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C3F24" w14:textId="77777777" w:rsidR="00CA4E98" w:rsidRPr="00616A54" w:rsidRDefault="00CA4E98" w:rsidP="00CA4E98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POROZUMIENIE W SPRAWIE KORZYSTANIA Z ZASOBÓW</w:t>
      </w:r>
    </w:p>
    <w:p w14:paraId="585F018A" w14:textId="77777777" w:rsidR="00CA4E98" w:rsidRPr="00616A54" w:rsidRDefault="00CA4E98" w:rsidP="00CA4E98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Tyskiego Centrum Aktywności Obywatelskiej „KONTAKT”</w:t>
      </w:r>
    </w:p>
    <w:p w14:paraId="72C7DFB9" w14:textId="77777777" w:rsidR="00CA4E98" w:rsidRDefault="00CA4E98" w:rsidP="00CA4E98">
      <w:pPr>
        <w:rPr>
          <w:rFonts w:ascii="Arial" w:hAnsi="Arial" w:cs="Arial"/>
          <w:sz w:val="20"/>
          <w:szCs w:val="20"/>
        </w:rPr>
      </w:pPr>
    </w:p>
    <w:p w14:paraId="4FCAE1F0" w14:textId="6D51B634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zawarte w dniu ......................... w Tychach pomiędzy:</w:t>
      </w:r>
    </w:p>
    <w:p w14:paraId="354A8B68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 xml:space="preserve">Miastem Tychy / </w:t>
      </w:r>
    </w:p>
    <w:p w14:paraId="07D2D8BF" w14:textId="092EED1B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reprezentowanym przez ..................................................................., zwanym dalej „Centrum”,</w:t>
      </w:r>
    </w:p>
    <w:p w14:paraId="3ED1C13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a</w:t>
      </w:r>
    </w:p>
    <w:p w14:paraId="0FED82A5" w14:textId="01DF21C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[pełna nazwa organizacji / nazwa grupy inicjatywnej], reprezentowaną przez ................................................................................................, zwaną dalej „Użytkownikiem”.</w:t>
      </w:r>
    </w:p>
    <w:p w14:paraId="25B9A180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1. Przedmiot Porozumienia</w:t>
      </w:r>
    </w:p>
    <w:p w14:paraId="5D756FC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1. Centrum udostępnia Użytkownikowi zasoby Centrum na zasadach określonych w Regulaminie Tyskiego Centrum Aktywności Obywatelskiej „KONTAKT”, stanowiącym załącznik nr 1 do zarządzenia.</w:t>
      </w:r>
    </w:p>
    <w:p w14:paraId="7D4D5185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2. W zakresie nieokreślonym niniejszym Porozumieniem, bezpośrednie zastosowanie znajdują odpowiednie zapisy Regulaminu.</w:t>
      </w:r>
    </w:p>
    <w:p w14:paraId="1A3D58AD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3. Użytkownik oświadcza, że przed zawarciem niniejszego Porozumienia zapoznał się z treścią Regulaminu i zobowiązuje się do jego stosowania. W przypadku wprowadzenia zmian w Regulaminie, Centrum zobowiązuje się do poinformowania Użytkownika o nowej treści lub zmianach w Regulaminie poprzez wysłanie wiadomości na następujący adres e-mail Użytkownika: ……………………, ze skutkiem doręczenia od dnia wpływu wiadomości Centrum na skrzynkę e-mail Użytkownika. Od dnia następującego po doręczeniu nowej treści lub zmian w Regulaminie, Użytkownik zobowiązuje się do ich stosowania.</w:t>
      </w:r>
    </w:p>
    <w:p w14:paraId="3E7F93FA" w14:textId="1DF47E38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4. Zakres udostępnienia obejmuje: ..................................................................................</w:t>
      </w:r>
    </w:p>
    <w:p w14:paraId="3F5CC153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5. Porozumienie nie daje Użytkownikowi prawa do wyłącznego korzystania z Centrum poza potwierdzonymi rezerwacjami.</w:t>
      </w:r>
    </w:p>
    <w:p w14:paraId="64716F62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2. Czas obowiązywania</w:t>
      </w:r>
    </w:p>
    <w:p w14:paraId="6ECAE175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Porozumienie zawiera się na okres od ......................... do ......................... / na czas nieokreślony* (*niepotrzebne skreślić).</w:t>
      </w:r>
    </w:p>
    <w:p w14:paraId="7838440E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3. Rezerwacje i dostęp</w:t>
      </w:r>
    </w:p>
    <w:p w14:paraId="2197C559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1. Użytkownik dokonuje rezerwacji za pośrednictwem systemu dostępnego na stronie razemtychy.pl.</w:t>
      </w:r>
    </w:p>
    <w:p w14:paraId="567AAF56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2. Klucze, kody oraz dane logowania są chronione przed dostępem osób nieuprawnionych.</w:t>
      </w:r>
    </w:p>
    <w:p w14:paraId="3BA56570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4. Korzystanie poza godzinami pracy Urzędu odbywa się zgodnie z Regulaminem.</w:t>
      </w:r>
    </w:p>
    <w:p w14:paraId="53314271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4. Odpowiedzialność</w:t>
      </w:r>
    </w:p>
    <w:p w14:paraId="23CED134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1. Użytkownik zobowiązuje się do przestrzegania Regulaminu.</w:t>
      </w:r>
    </w:p>
    <w:p w14:paraId="503C7DCC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2. Użytkownik odpowiada za szkody powstałe z przyczyn leżących po jego stronie.</w:t>
      </w:r>
    </w:p>
    <w:p w14:paraId="3BB2E70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3. Użytkownik odpowiada za zachowanie uczestników działań organizowanych przez siebie w zakresie określonym w Regulaminie.</w:t>
      </w:r>
    </w:p>
    <w:p w14:paraId="595500C8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5. Adres siedziby / korespondencyjny</w:t>
      </w:r>
    </w:p>
    <w:p w14:paraId="2D0BD651" w14:textId="77777777" w:rsidR="00CA4E98" w:rsidRPr="00CA4E98" w:rsidRDefault="00CA4E98" w:rsidP="00CA4E98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CA4E98">
        <w:rPr>
          <w:rFonts w:ascii="Segoe UI Symbol" w:hAnsi="Segoe UI Symbol" w:cs="Segoe UI Symbol"/>
          <w:sz w:val="20"/>
          <w:szCs w:val="20"/>
        </w:rPr>
        <w:t>☐</w:t>
      </w:r>
      <w:r w:rsidRPr="00CA4E98">
        <w:rPr>
          <w:rFonts w:ascii="Arial" w:hAnsi="Arial" w:cs="Arial"/>
          <w:sz w:val="20"/>
          <w:szCs w:val="20"/>
        </w:rPr>
        <w:t xml:space="preserve"> nie dotyczy</w:t>
      </w:r>
    </w:p>
    <w:p w14:paraId="3A29BD37" w14:textId="77777777" w:rsidR="00CA4E98" w:rsidRPr="00CA4E98" w:rsidRDefault="00CA4E98" w:rsidP="00CA4E98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CA4E98">
        <w:rPr>
          <w:rFonts w:ascii="Segoe UI Symbol" w:hAnsi="Segoe UI Symbol" w:cs="Segoe UI Symbol"/>
          <w:sz w:val="20"/>
          <w:szCs w:val="20"/>
        </w:rPr>
        <w:t>☐</w:t>
      </w:r>
      <w:r w:rsidRPr="00CA4E98">
        <w:rPr>
          <w:rFonts w:ascii="Arial" w:hAnsi="Arial" w:cs="Arial"/>
          <w:sz w:val="20"/>
          <w:szCs w:val="20"/>
        </w:rPr>
        <w:t xml:space="preserve"> adres siedziby</w:t>
      </w:r>
    </w:p>
    <w:p w14:paraId="6E4CAE03" w14:textId="77777777" w:rsidR="00CA4E98" w:rsidRPr="00CA4E98" w:rsidRDefault="00CA4E98" w:rsidP="00CA4E98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CA4E98">
        <w:rPr>
          <w:rFonts w:ascii="Segoe UI Symbol" w:hAnsi="Segoe UI Symbol" w:cs="Segoe UI Symbol"/>
          <w:sz w:val="20"/>
          <w:szCs w:val="20"/>
        </w:rPr>
        <w:t>☐</w:t>
      </w:r>
      <w:r w:rsidRPr="00CA4E98">
        <w:rPr>
          <w:rFonts w:ascii="Arial" w:hAnsi="Arial" w:cs="Arial"/>
          <w:sz w:val="20"/>
          <w:szCs w:val="20"/>
        </w:rPr>
        <w:t xml:space="preserve"> adres korespondencyjny</w:t>
      </w:r>
    </w:p>
    <w:p w14:paraId="0EBC8A6D" w14:textId="77777777" w:rsidR="00CA4E98" w:rsidRPr="00CA4E98" w:rsidRDefault="00CA4E98" w:rsidP="00CA4E98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CA4E98">
        <w:rPr>
          <w:rFonts w:ascii="Segoe UI Symbol" w:hAnsi="Segoe UI Symbol" w:cs="Segoe UI Symbol"/>
          <w:sz w:val="20"/>
          <w:szCs w:val="20"/>
        </w:rPr>
        <w:t>☐</w:t>
      </w:r>
      <w:r w:rsidRPr="00CA4E98">
        <w:rPr>
          <w:rFonts w:ascii="Arial" w:hAnsi="Arial" w:cs="Arial"/>
          <w:sz w:val="20"/>
          <w:szCs w:val="20"/>
        </w:rPr>
        <w:t xml:space="preserve"> oba adresy</w:t>
      </w:r>
    </w:p>
    <w:p w14:paraId="72172946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Organizacja zobowiązuje się do samodzielnego i regularnego monitorowania miejsca przeznaczonego na korespondencję oraz do odbioru korespondencji bez zbędnej zwłoki.</w:t>
      </w:r>
    </w:p>
    <w:p w14:paraId="7D974CAD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lastRenderedPageBreak/>
        <w:t>§ 6. Rozwiązanie Porozumienia</w:t>
      </w:r>
    </w:p>
    <w:p w14:paraId="30657891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1. Porozumienie może zostać rozwiązane z jednomiesięcznym okresem wypowiedzenia, ze skutkiem na koniec miesiąca kalendarzowego.</w:t>
      </w:r>
    </w:p>
    <w:p w14:paraId="3FCF25EC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2. Centrum może rozwiązać Porozumienie w trybie natychmiastowym w przypadku naruszenia zapisów Regulaminu przez Użytkownika lub uczestników działań organizowanych przez Użytkownika, w szczególności w przypadku stwierdzenia naruszenia jakiegokolwiek z zapisów § 10 - 13 Regulaminu.</w:t>
      </w:r>
    </w:p>
    <w:p w14:paraId="08EEA10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3. Zakończenie Porozumienia powoduje wygaśnięcie prawa do korzystania z sal, konta rezerwacyjnego, kluczy oraz – jeżeli dotyczy – adresu Centrum.</w:t>
      </w:r>
    </w:p>
    <w:p w14:paraId="45A38E23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4. Użytkownik usuwa swoje rzeczy z Centrum w terminie uzgodnionym z Centrum.</w:t>
      </w:r>
    </w:p>
    <w:p w14:paraId="2E90A856" w14:textId="77777777" w:rsidR="00CA4E98" w:rsidRPr="00CA4E98" w:rsidRDefault="00CA4E98" w:rsidP="00CA4E98">
      <w:pPr>
        <w:pStyle w:val="Nagwek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A4E98">
        <w:rPr>
          <w:rFonts w:ascii="Arial" w:hAnsi="Arial" w:cs="Arial"/>
          <w:color w:val="000000" w:themeColor="text1"/>
          <w:sz w:val="20"/>
          <w:szCs w:val="20"/>
        </w:rPr>
        <w:t>§ 7. Postanowienia końcowe</w:t>
      </w:r>
    </w:p>
    <w:p w14:paraId="7E96B9FD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1. Integralną część Porozumienia stanowi Regulamin, Klauzula Informacyjna oraz Zasady korzystania z sieci bezprzewodowej.</w:t>
      </w:r>
    </w:p>
    <w:p w14:paraId="776A1B70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2. W przypadku publikowania informacji oraz materiałów promocyjnych (w tym w mediach społecznościowych, prasie, radiu, na plakatach, ulotkach itp.) dotyczących zadań (w tym spotkań, warsztatów, dyżurów, zajęć) realizowanych w przestrzeni Tyskiego Centrum Aktywności Obywatelskiej „KONTAKT” i skierowanych do mieszkańców, Organizator zobowiązany jest do każdorazowego umieszczenia logo Centrum na tych materiałach.</w:t>
      </w:r>
    </w:p>
    <w:p w14:paraId="3CAB93B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3. Zmiany Porozumienia wymagają formy pisemnej.</w:t>
      </w:r>
    </w:p>
    <w:p w14:paraId="1D4DDED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4. W sprawach nieuregulowanych stosuje się obowiązujące przepisy prawa.</w:t>
      </w:r>
    </w:p>
    <w:p w14:paraId="4F69D8E2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</w:p>
    <w:p w14:paraId="2AB23197" w14:textId="22A71AE2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  <w:r w:rsidRPr="00CA4E98">
        <w:rPr>
          <w:rFonts w:ascii="Arial" w:hAnsi="Arial" w:cs="Arial"/>
          <w:sz w:val="20"/>
          <w:szCs w:val="20"/>
        </w:rPr>
        <w:t>CENTRUM: ............................................................    UŻYTKOWNIK: ......................................</w:t>
      </w:r>
    </w:p>
    <w:p w14:paraId="11253F61" w14:textId="77777777" w:rsidR="00CA4E98" w:rsidRPr="00CA4E98" w:rsidRDefault="00CA4E98" w:rsidP="00CA4E98">
      <w:pPr>
        <w:rPr>
          <w:rFonts w:ascii="Arial" w:hAnsi="Arial" w:cs="Arial"/>
          <w:sz w:val="20"/>
          <w:szCs w:val="20"/>
        </w:rPr>
      </w:pPr>
    </w:p>
    <w:p w14:paraId="5CFD37B1" w14:textId="77777777" w:rsidR="00CA4E98" w:rsidRPr="00616A54" w:rsidRDefault="00CA4E98" w:rsidP="00CA4E98">
      <w:pPr>
        <w:rPr>
          <w:rFonts w:ascii="Arial" w:hAnsi="Arial" w:cs="Arial"/>
          <w:sz w:val="22"/>
        </w:rPr>
      </w:pPr>
    </w:p>
    <w:p w14:paraId="794E57C4" w14:textId="77777777" w:rsidR="00CA4E98" w:rsidRPr="00616A54" w:rsidRDefault="00CA4E98" w:rsidP="00CA4E98">
      <w:pPr>
        <w:rPr>
          <w:rFonts w:ascii="Arial" w:hAnsi="Arial" w:cs="Arial"/>
          <w:sz w:val="22"/>
        </w:rPr>
      </w:pPr>
    </w:p>
    <w:p w14:paraId="4D89EB92" w14:textId="77777777" w:rsidR="00CA4E98" w:rsidRPr="00616A54" w:rsidRDefault="00CA4E98" w:rsidP="00CA4E98">
      <w:pPr>
        <w:rPr>
          <w:rFonts w:ascii="Arial" w:hAnsi="Arial" w:cs="Arial"/>
          <w:sz w:val="22"/>
        </w:rPr>
      </w:pPr>
    </w:p>
    <w:p w14:paraId="3F1F1323" w14:textId="77777777" w:rsidR="00CA4E98" w:rsidRPr="00616A54" w:rsidRDefault="00CA4E98" w:rsidP="00CA4E98">
      <w:pPr>
        <w:rPr>
          <w:rFonts w:ascii="Arial" w:hAnsi="Arial" w:cs="Arial"/>
          <w:sz w:val="22"/>
        </w:rPr>
      </w:pPr>
    </w:p>
    <w:sectPr w:rsidR="00CA4E98" w:rsidRPr="00616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6A889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14194"/>
    <w:multiLevelType w:val="hybridMultilevel"/>
    <w:tmpl w:val="F90E1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77AEB"/>
    <w:multiLevelType w:val="hybridMultilevel"/>
    <w:tmpl w:val="A73E6ECE"/>
    <w:lvl w:ilvl="0" w:tplc="37506A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3BE423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5C92"/>
    <w:multiLevelType w:val="hybridMultilevel"/>
    <w:tmpl w:val="D764D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46F9C"/>
    <w:multiLevelType w:val="hybridMultilevel"/>
    <w:tmpl w:val="CAB03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F3841"/>
    <w:multiLevelType w:val="hybridMultilevel"/>
    <w:tmpl w:val="5C800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40FE4"/>
    <w:multiLevelType w:val="hybridMultilevel"/>
    <w:tmpl w:val="576EA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3155E"/>
    <w:multiLevelType w:val="hybridMultilevel"/>
    <w:tmpl w:val="098A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7395B"/>
    <w:multiLevelType w:val="hybridMultilevel"/>
    <w:tmpl w:val="AD0AE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36C77"/>
    <w:multiLevelType w:val="hybridMultilevel"/>
    <w:tmpl w:val="7B587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D0323"/>
    <w:multiLevelType w:val="hybridMultilevel"/>
    <w:tmpl w:val="CF406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525E4"/>
    <w:multiLevelType w:val="hybridMultilevel"/>
    <w:tmpl w:val="8B68A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23864"/>
    <w:multiLevelType w:val="hybridMultilevel"/>
    <w:tmpl w:val="7B4EC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D3D28"/>
    <w:multiLevelType w:val="hybridMultilevel"/>
    <w:tmpl w:val="C26E9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F0F2C"/>
    <w:multiLevelType w:val="hybridMultilevel"/>
    <w:tmpl w:val="2BF82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A62"/>
    <w:multiLevelType w:val="hybridMultilevel"/>
    <w:tmpl w:val="C816A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3218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647821">
    <w:abstractNumId w:val="0"/>
  </w:num>
  <w:num w:numId="2" w16cid:durableId="475221972">
    <w:abstractNumId w:val="13"/>
  </w:num>
  <w:num w:numId="3" w16cid:durableId="673729523">
    <w:abstractNumId w:val="9"/>
  </w:num>
  <w:num w:numId="4" w16cid:durableId="682628903">
    <w:abstractNumId w:val="10"/>
  </w:num>
  <w:num w:numId="5" w16cid:durableId="1550066472">
    <w:abstractNumId w:val="7"/>
  </w:num>
  <w:num w:numId="6" w16cid:durableId="445084006">
    <w:abstractNumId w:val="1"/>
  </w:num>
  <w:num w:numId="7" w16cid:durableId="262883867">
    <w:abstractNumId w:val="4"/>
  </w:num>
  <w:num w:numId="8" w16cid:durableId="139855186">
    <w:abstractNumId w:val="2"/>
  </w:num>
  <w:num w:numId="9" w16cid:durableId="966399597">
    <w:abstractNumId w:val="6"/>
  </w:num>
  <w:num w:numId="10" w16cid:durableId="1701272550">
    <w:abstractNumId w:val="5"/>
  </w:num>
  <w:num w:numId="11" w16cid:durableId="39792570">
    <w:abstractNumId w:val="8"/>
  </w:num>
  <w:num w:numId="12" w16cid:durableId="967710112">
    <w:abstractNumId w:val="12"/>
  </w:num>
  <w:num w:numId="13" w16cid:durableId="2105763461">
    <w:abstractNumId w:val="15"/>
  </w:num>
  <w:num w:numId="14" w16cid:durableId="2088989331">
    <w:abstractNumId w:val="3"/>
  </w:num>
  <w:num w:numId="15" w16cid:durableId="495341327">
    <w:abstractNumId w:val="11"/>
  </w:num>
  <w:num w:numId="16" w16cid:durableId="13096274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98"/>
    <w:rsid w:val="005242FF"/>
    <w:rsid w:val="00BE04C0"/>
    <w:rsid w:val="00CA4E98"/>
    <w:rsid w:val="00E2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85B7"/>
  <w15:chartTrackingRefBased/>
  <w15:docId w15:val="{195D5906-10BD-4EEF-98AC-D1C62CE5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E98"/>
    <w:pPr>
      <w:spacing w:after="100" w:line="259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4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4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4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4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4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4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4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4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4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A4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4E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4E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4E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4E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4E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4E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4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4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4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4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4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4E9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A4E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4E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4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4E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4E98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CA4E98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Hipercze">
    <w:name w:val="Hyperlink"/>
    <w:basedOn w:val="Domylnaczcionkaakapitu"/>
    <w:uiPriority w:val="99"/>
    <w:unhideWhenUsed/>
    <w:rsid w:val="00CA4E98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A4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587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Gasz-Solik</dc:creator>
  <cp:keywords/>
  <dc:description/>
  <cp:lastModifiedBy>Agata Gasz-Solik</cp:lastModifiedBy>
  <cp:revision>1</cp:revision>
  <dcterms:created xsi:type="dcterms:W3CDTF">2026-11-05T10:45:00Z</dcterms:created>
  <dcterms:modified xsi:type="dcterms:W3CDTF">2026-11-05T10:51:00Z</dcterms:modified>
</cp:coreProperties>
</file>