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9EA697" w14:textId="0D5A5D76" w:rsidR="00A81EB6" w:rsidRDefault="00A81EB6" w:rsidP="00A81EB6">
      <w:pPr>
        <w:rPr>
          <w:rFonts w:asciiTheme="majorHAnsi" w:hAnsiTheme="majorHAnsi"/>
          <w:color w:val="2A4A3B" w:themeColor="accent1" w:themeShade="BF"/>
          <w:sz w:val="48"/>
        </w:rPr>
      </w:pPr>
      <w:r>
        <w:rPr>
          <w:rFonts w:asciiTheme="majorHAnsi" w:hAnsiTheme="majorHAnsi"/>
          <w:iCs/>
          <w:noProof/>
          <w:color w:val="2A4A3B" w:themeColor="accent1" w:themeShade="BF"/>
          <w:sz w:val="48"/>
        </w:rPr>
        <w:drawing>
          <wp:anchor distT="0" distB="0" distL="114300" distR="114300" simplePos="0" relativeHeight="251656192" behindDoc="1" locked="0" layoutInCell="1" allowOverlap="1" wp14:anchorId="0D2CD080" wp14:editId="0C841E36">
            <wp:simplePos x="0" y="0"/>
            <wp:positionH relativeFrom="column">
              <wp:posOffset>-900430</wp:posOffset>
            </wp:positionH>
            <wp:positionV relativeFrom="paragraph">
              <wp:posOffset>-1624541</wp:posOffset>
            </wp:positionV>
            <wp:extent cx="7578351" cy="10718800"/>
            <wp:effectExtent l="0" t="0" r="0" b="0"/>
            <wp:wrapNone/>
            <wp:docPr id="416988759" name="Obraz 2" descr="Obraz zawierający zrzut ekranu, Grafika, projekt graficzny, lin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988759" name="Obraz 2" descr="Obraz zawierający zrzut ekranu, Grafika, projekt graficzny, linia&#10;&#10;Opis wygenerowany automatycznie"/>
                    <pic:cNvPicPr/>
                  </pic:nvPicPr>
                  <pic:blipFill>
                    <a:blip r:embed="rId12"/>
                    <a:stretch>
                      <a:fillRect/>
                    </a:stretch>
                  </pic:blipFill>
                  <pic:spPr>
                    <a:xfrm>
                      <a:off x="0" y="0"/>
                      <a:ext cx="7578351" cy="10718800"/>
                    </a:xfrm>
                    <a:prstGeom prst="rect">
                      <a:avLst/>
                    </a:prstGeom>
                  </pic:spPr>
                </pic:pic>
              </a:graphicData>
            </a:graphic>
            <wp14:sizeRelH relativeFrom="page">
              <wp14:pctWidth>0</wp14:pctWidth>
            </wp14:sizeRelH>
            <wp14:sizeRelV relativeFrom="page">
              <wp14:pctHeight>0</wp14:pctHeight>
            </wp14:sizeRelV>
          </wp:anchor>
        </w:drawing>
      </w:r>
    </w:p>
    <w:p w14:paraId="371753EA" w14:textId="77777777" w:rsidR="00A81EB6" w:rsidRDefault="00A81EB6" w:rsidP="00A81EB6">
      <w:pPr>
        <w:rPr>
          <w:rFonts w:asciiTheme="majorHAnsi" w:hAnsiTheme="majorHAnsi"/>
          <w:color w:val="2A4A3B" w:themeColor="accent1" w:themeShade="BF"/>
          <w:sz w:val="48"/>
        </w:rPr>
      </w:pPr>
    </w:p>
    <w:p w14:paraId="7BB3E6EB" w14:textId="77777777" w:rsidR="00234A2C" w:rsidRDefault="00234A2C" w:rsidP="00A81EB6">
      <w:pPr>
        <w:rPr>
          <w:rFonts w:asciiTheme="majorHAnsi" w:hAnsiTheme="majorHAnsi"/>
          <w:color w:val="FFFFFF" w:themeColor="background1"/>
          <w:sz w:val="48"/>
        </w:rPr>
      </w:pPr>
    </w:p>
    <w:p w14:paraId="2DE17588" w14:textId="77777777" w:rsidR="00234A2C" w:rsidRDefault="00234A2C" w:rsidP="00A81EB6">
      <w:pPr>
        <w:rPr>
          <w:rFonts w:asciiTheme="majorHAnsi" w:hAnsiTheme="majorHAnsi"/>
          <w:color w:val="FFFFFF" w:themeColor="background1"/>
          <w:sz w:val="48"/>
        </w:rPr>
      </w:pPr>
    </w:p>
    <w:p w14:paraId="38E3C4C9" w14:textId="77777777" w:rsidR="00E24404" w:rsidRPr="00E24404" w:rsidRDefault="00E24404" w:rsidP="00A81EB6">
      <w:pPr>
        <w:rPr>
          <w:rFonts w:asciiTheme="majorHAnsi" w:hAnsiTheme="majorHAnsi"/>
          <w:b/>
          <w:bCs/>
          <w:color w:val="FFFFFF" w:themeColor="background1"/>
          <w:sz w:val="60"/>
          <w:szCs w:val="60"/>
        </w:rPr>
      </w:pPr>
      <w:r w:rsidRPr="00E24404">
        <w:rPr>
          <w:rFonts w:asciiTheme="majorHAnsi" w:hAnsiTheme="majorHAnsi"/>
          <w:b/>
          <w:bCs/>
          <w:color w:val="FFFFFF" w:themeColor="background1"/>
          <w:sz w:val="60"/>
          <w:szCs w:val="60"/>
        </w:rPr>
        <w:t>Aktualizacja dokumentu:</w:t>
      </w:r>
    </w:p>
    <w:p w14:paraId="628B2591" w14:textId="71893C86" w:rsidR="00E74DF1" w:rsidRPr="00E24404" w:rsidRDefault="00E74DF1" w:rsidP="00A81EB6">
      <w:pPr>
        <w:rPr>
          <w:rFonts w:asciiTheme="majorHAnsi" w:hAnsiTheme="majorHAnsi"/>
          <w:b/>
          <w:bCs/>
          <w:color w:val="FFFFFF" w:themeColor="background1"/>
          <w:sz w:val="60"/>
          <w:szCs w:val="60"/>
        </w:rPr>
      </w:pPr>
      <w:r w:rsidRPr="00E24404">
        <w:rPr>
          <w:rFonts w:asciiTheme="majorHAnsi" w:hAnsiTheme="majorHAnsi"/>
          <w:b/>
          <w:bCs/>
          <w:color w:val="FFFFFF" w:themeColor="background1"/>
          <w:sz w:val="60"/>
          <w:szCs w:val="60"/>
        </w:rPr>
        <w:t xml:space="preserve">Plan adaptacji </w:t>
      </w:r>
      <w:r w:rsidR="00A81EB6" w:rsidRPr="00E24404">
        <w:rPr>
          <w:rFonts w:asciiTheme="majorHAnsi" w:hAnsiTheme="majorHAnsi"/>
          <w:b/>
          <w:bCs/>
          <w:color w:val="FFFFFF" w:themeColor="background1"/>
          <w:sz w:val="60"/>
          <w:szCs w:val="60"/>
        </w:rPr>
        <w:t xml:space="preserve">do zmian </w:t>
      </w:r>
    </w:p>
    <w:p w14:paraId="6C7E32A5" w14:textId="5C767DBB" w:rsidR="00A81EB6" w:rsidRPr="00E24404" w:rsidRDefault="00A81EB6" w:rsidP="00A81EB6">
      <w:pPr>
        <w:rPr>
          <w:rFonts w:asciiTheme="majorHAnsi" w:hAnsiTheme="majorHAnsi"/>
          <w:b/>
          <w:bCs/>
          <w:color w:val="FFFFFF" w:themeColor="background1"/>
          <w:sz w:val="60"/>
          <w:szCs w:val="60"/>
        </w:rPr>
      </w:pPr>
      <w:r w:rsidRPr="00E24404">
        <w:rPr>
          <w:rFonts w:asciiTheme="majorHAnsi" w:hAnsiTheme="majorHAnsi"/>
          <w:b/>
          <w:bCs/>
          <w:color w:val="FFFFFF" w:themeColor="background1"/>
          <w:sz w:val="60"/>
          <w:szCs w:val="60"/>
        </w:rPr>
        <w:t>klimatu dla Miasta</w:t>
      </w:r>
      <w:r w:rsidR="00E74DF1" w:rsidRPr="00E24404">
        <w:rPr>
          <w:rFonts w:asciiTheme="majorHAnsi" w:hAnsiTheme="majorHAnsi"/>
          <w:b/>
          <w:bCs/>
          <w:color w:val="FFFFFF" w:themeColor="background1"/>
          <w:sz w:val="60"/>
          <w:szCs w:val="60"/>
        </w:rPr>
        <w:t xml:space="preserve"> Tychy</w:t>
      </w:r>
    </w:p>
    <w:p w14:paraId="24ABA0B0" w14:textId="116DAB09" w:rsidR="00E74DF1" w:rsidRPr="00E24404" w:rsidRDefault="00E74DF1" w:rsidP="00A81EB6">
      <w:pPr>
        <w:rPr>
          <w:rFonts w:asciiTheme="majorHAnsi" w:hAnsiTheme="majorHAnsi"/>
          <w:b/>
          <w:bCs/>
          <w:color w:val="FFFFFF" w:themeColor="background1"/>
          <w:sz w:val="60"/>
          <w:szCs w:val="60"/>
        </w:rPr>
      </w:pPr>
      <w:r w:rsidRPr="00E24404">
        <w:rPr>
          <w:rFonts w:asciiTheme="majorHAnsi" w:hAnsiTheme="majorHAnsi"/>
          <w:b/>
          <w:bCs/>
          <w:color w:val="FFFFFF" w:themeColor="background1"/>
          <w:sz w:val="60"/>
          <w:szCs w:val="60"/>
        </w:rPr>
        <w:t xml:space="preserve">do roku 2030 </w:t>
      </w:r>
    </w:p>
    <w:p w14:paraId="602C7B66" w14:textId="3149F5D6" w:rsidR="009812B1" w:rsidRDefault="009812B1" w:rsidP="00A81EB6">
      <w:pPr>
        <w:rPr>
          <w:rFonts w:asciiTheme="majorHAnsi" w:hAnsiTheme="majorHAnsi"/>
          <w:b/>
          <w:bCs/>
          <w:color w:val="FFFFFF" w:themeColor="background1"/>
          <w:sz w:val="66"/>
          <w:szCs w:val="66"/>
        </w:rPr>
      </w:pPr>
    </w:p>
    <w:p w14:paraId="5EFE95C4" w14:textId="77777777" w:rsidR="00E24404" w:rsidRDefault="00E24404" w:rsidP="00A81EB6">
      <w:pPr>
        <w:rPr>
          <w:rFonts w:asciiTheme="majorHAnsi" w:hAnsiTheme="majorHAnsi"/>
          <w:b/>
          <w:bCs/>
          <w:color w:val="FFFFFF" w:themeColor="background1"/>
          <w:sz w:val="66"/>
          <w:szCs w:val="66"/>
        </w:rPr>
      </w:pPr>
    </w:p>
    <w:p w14:paraId="5EBC6BB6" w14:textId="77777777" w:rsidR="00234A2C" w:rsidRDefault="00234A2C" w:rsidP="00A81EB6">
      <w:pPr>
        <w:rPr>
          <w:rFonts w:asciiTheme="majorHAnsi" w:hAnsiTheme="majorHAnsi"/>
          <w:b/>
          <w:bCs/>
          <w:color w:val="FFFFFF" w:themeColor="background1"/>
          <w:sz w:val="66"/>
          <w:szCs w:val="66"/>
        </w:rPr>
      </w:pPr>
    </w:p>
    <w:p w14:paraId="3F61EDC5" w14:textId="0E4B320E" w:rsidR="00234A2C" w:rsidRPr="009D0A43" w:rsidRDefault="009028FD" w:rsidP="00234A2C">
      <w:pPr>
        <w:jc w:val="center"/>
        <w:rPr>
          <w:b/>
          <w:bCs/>
          <w:color w:val="38634F" w:themeColor="accent1"/>
          <w:sz w:val="44"/>
          <w:szCs w:val="44"/>
        </w:rPr>
      </w:pPr>
      <w:r>
        <w:rPr>
          <w:b/>
          <w:bCs/>
          <w:color w:val="38634F" w:themeColor="accent1"/>
          <w:sz w:val="44"/>
          <w:szCs w:val="44"/>
        </w:rPr>
        <w:t>marzec, 2024</w:t>
      </w:r>
      <w:r w:rsidR="00234A2C" w:rsidRPr="009D0A43">
        <w:rPr>
          <w:b/>
          <w:bCs/>
          <w:color w:val="38634F" w:themeColor="accent1"/>
          <w:sz w:val="44"/>
          <w:szCs w:val="44"/>
        </w:rPr>
        <w:t xml:space="preserve"> r.</w:t>
      </w:r>
    </w:p>
    <w:p w14:paraId="29CF135D" w14:textId="1B2E0A01" w:rsidR="00D9132C" w:rsidRDefault="00D9132C" w:rsidP="00D9132C">
      <w:pPr>
        <w:rPr>
          <w:rFonts w:asciiTheme="majorHAnsi" w:hAnsiTheme="majorHAnsi"/>
          <w:iCs/>
          <w:color w:val="2A4A3B" w:themeColor="accent1" w:themeShade="BF"/>
          <w:sz w:val="48"/>
        </w:rPr>
      </w:pPr>
    </w:p>
    <w:p w14:paraId="3DFA7E29" w14:textId="64C65C17" w:rsidR="00A81EB6" w:rsidRPr="00D9132C" w:rsidRDefault="00776E66" w:rsidP="00D9132C">
      <w:pPr>
        <w:rPr>
          <w:rFonts w:asciiTheme="majorHAnsi" w:hAnsiTheme="majorHAnsi"/>
          <w:iCs/>
          <w:color w:val="2A4A3B" w:themeColor="accent1" w:themeShade="BF"/>
          <w:sz w:val="48"/>
        </w:rPr>
      </w:pPr>
      <w:r>
        <w:rPr>
          <w:noProof/>
        </w:rPr>
        <w:lastRenderedPageBreak/>
        <mc:AlternateContent>
          <mc:Choice Requires="wps">
            <w:drawing>
              <wp:anchor distT="0" distB="0" distL="114300" distR="114300" simplePos="0" relativeHeight="251658240" behindDoc="1" locked="0" layoutInCell="1" allowOverlap="1" wp14:anchorId="48FB543D" wp14:editId="58259790">
                <wp:simplePos x="0" y="0"/>
                <wp:positionH relativeFrom="page">
                  <wp:posOffset>17145</wp:posOffset>
                </wp:positionH>
                <wp:positionV relativeFrom="paragraph">
                  <wp:posOffset>-1807210</wp:posOffset>
                </wp:positionV>
                <wp:extent cx="7578725" cy="10848340"/>
                <wp:effectExtent l="17145" t="21590" r="14605" b="17145"/>
                <wp:wrapNone/>
                <wp:docPr id="6" name="Prostoką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725" cy="10848340"/>
                        </a:xfrm>
                        <a:prstGeom prst="rect">
                          <a:avLst/>
                        </a:prstGeom>
                        <a:blipFill dpi="0" rotWithShape="1">
                          <a:blip r:embed="rId13"/>
                          <a:srcRect/>
                          <a:stretch>
                            <a:fillRect/>
                          </a:stretch>
                        </a:blipFill>
                        <a:ln w="25400">
                          <a:solidFill>
                            <a:schemeClr val="accent1">
                              <a:lumMod val="50000"/>
                              <a:lumOff val="0"/>
                            </a:schemeClr>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FA6234" id="Prostokąt 7" o:spid="_x0000_s1026" style="position:absolute;margin-left:1.35pt;margin-top:-142.3pt;width:596.75pt;height:854.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" strokecolor="#1b3127 [1604]" strokeweight="2pt">
                <v:fill r:id="rId14" o:title="" recolor="t" rotate="t" type="frame"/>
                <w10:wrap anchorx="page"/>
              </v:rect>
            </w:pict>
          </mc:Fallback>
        </mc:AlternateContent>
      </w:r>
    </w:p>
    <w:p w14:paraId="289DA293" w14:textId="19947F6A" w:rsidR="00234A2C" w:rsidRDefault="00234A2C" w:rsidP="00234A2C">
      <w:pPr>
        <w:pStyle w:val="Nagwek1"/>
      </w:pPr>
    </w:p>
    <w:p w14:paraId="3E48220D" w14:textId="019768D7" w:rsidR="00100E39" w:rsidRPr="00A81EB6" w:rsidRDefault="00100E39" w:rsidP="00A81EB6">
      <w:r w:rsidRPr="0060338C">
        <w:rPr>
          <w:rFonts w:asciiTheme="majorHAnsi" w:hAnsiTheme="majorHAnsi"/>
          <w:color w:val="2A4A3B" w:themeColor="accent1" w:themeShade="BF"/>
          <w:sz w:val="48"/>
        </w:rPr>
        <w:t>Wykonawca:</w:t>
      </w:r>
    </w:p>
    <w:p w14:paraId="60FE8A9E" w14:textId="7D28ABE7" w:rsidR="00763AA1" w:rsidRPr="0060338C" w:rsidRDefault="00763AA1" w:rsidP="00763AA1">
      <w:r w:rsidRPr="0060338C">
        <w:rPr>
          <w:sz w:val="32"/>
        </w:rPr>
        <w:t xml:space="preserve">Energy </w:t>
      </w:r>
      <w:proofErr w:type="spellStart"/>
      <w:r w:rsidRPr="0060338C">
        <w:rPr>
          <w:sz w:val="32"/>
        </w:rPr>
        <w:t>bundle</w:t>
      </w:r>
      <w:proofErr w:type="spellEnd"/>
      <w:r w:rsidRPr="0060338C">
        <w:rPr>
          <w:sz w:val="32"/>
        </w:rPr>
        <w:t xml:space="preserve"> Łukasz Mazanek</w:t>
      </w:r>
    </w:p>
    <w:p w14:paraId="2018AE56" w14:textId="0B9A3852" w:rsidR="00763AA1" w:rsidRDefault="00E947CF" w:rsidP="00763AA1">
      <w:pPr>
        <w:rPr>
          <w:sz w:val="32"/>
        </w:rPr>
      </w:pPr>
      <w:r>
        <w:rPr>
          <w:sz w:val="32"/>
        </w:rPr>
        <w:t>Ul. A. Mickiewicza 29</w:t>
      </w:r>
    </w:p>
    <w:p w14:paraId="689F9DF1" w14:textId="7B9F4BE6" w:rsidR="00E947CF" w:rsidRPr="0060338C" w:rsidRDefault="00E947CF" w:rsidP="00763AA1">
      <w:pPr>
        <w:rPr>
          <w:sz w:val="32"/>
        </w:rPr>
      </w:pPr>
      <w:r>
        <w:rPr>
          <w:sz w:val="32"/>
        </w:rPr>
        <w:t>40-085 Katowice</w:t>
      </w:r>
    </w:p>
    <w:p w14:paraId="2CF3DAC2" w14:textId="221C2044" w:rsidR="000954C8" w:rsidRPr="0060338C" w:rsidRDefault="000954C8" w:rsidP="00763AA1">
      <w:pPr>
        <w:rPr>
          <w:sz w:val="32"/>
        </w:rPr>
      </w:pPr>
    </w:p>
    <w:p w14:paraId="0071856D" w14:textId="77777777" w:rsidR="000954C8" w:rsidRPr="0060338C" w:rsidRDefault="000954C8" w:rsidP="000954C8">
      <w:pPr>
        <w:pStyle w:val="Cytat"/>
        <w:ind w:left="0"/>
        <w:rPr>
          <w:rFonts w:asciiTheme="majorHAnsi" w:hAnsiTheme="majorHAnsi"/>
          <w:color w:val="2A4A3B" w:themeColor="accent1" w:themeShade="BF"/>
          <w:sz w:val="40"/>
        </w:rPr>
      </w:pPr>
      <w:r w:rsidRPr="0060338C">
        <w:rPr>
          <w:rFonts w:asciiTheme="majorHAnsi" w:hAnsiTheme="majorHAnsi"/>
          <w:i w:val="0"/>
          <w:color w:val="2A4A3B" w:themeColor="accent1" w:themeShade="BF"/>
          <w:sz w:val="48"/>
        </w:rPr>
        <w:t>Zamawiający</w:t>
      </w:r>
      <w:r w:rsidRPr="0060338C">
        <w:rPr>
          <w:rFonts w:asciiTheme="majorHAnsi" w:hAnsiTheme="majorHAnsi"/>
          <w:color w:val="2A4A3B" w:themeColor="accent1" w:themeShade="BF"/>
          <w:sz w:val="40"/>
        </w:rPr>
        <w:t>:</w:t>
      </w:r>
    </w:p>
    <w:p w14:paraId="1E184D90" w14:textId="77777777" w:rsidR="000954C8" w:rsidRPr="0060338C" w:rsidRDefault="000954C8" w:rsidP="000954C8"/>
    <w:p w14:paraId="5A431347" w14:textId="7E701D54" w:rsidR="00CF0378" w:rsidRDefault="00E74DF1" w:rsidP="000954C8">
      <w:pPr>
        <w:rPr>
          <w:sz w:val="32"/>
        </w:rPr>
      </w:pPr>
      <w:r>
        <w:rPr>
          <w:sz w:val="32"/>
        </w:rPr>
        <w:t>Gmina Miasta Tychy</w:t>
      </w:r>
    </w:p>
    <w:p w14:paraId="6B1B3AAA" w14:textId="5D9C761B" w:rsidR="00E74DF1" w:rsidRDefault="00E74DF1" w:rsidP="000954C8">
      <w:pPr>
        <w:rPr>
          <w:sz w:val="32"/>
        </w:rPr>
      </w:pPr>
      <w:r>
        <w:rPr>
          <w:sz w:val="32"/>
        </w:rPr>
        <w:t>Al. Niepodległości 49</w:t>
      </w:r>
    </w:p>
    <w:p w14:paraId="022047BE" w14:textId="617CFFAB" w:rsidR="00E74DF1" w:rsidRDefault="00E74DF1" w:rsidP="000954C8">
      <w:pPr>
        <w:rPr>
          <w:sz w:val="32"/>
        </w:rPr>
      </w:pPr>
      <w:r>
        <w:rPr>
          <w:sz w:val="32"/>
        </w:rPr>
        <w:t>43-100 Tychy</w:t>
      </w:r>
    </w:p>
    <w:p w14:paraId="596A02B6" w14:textId="77777777" w:rsidR="0003345B" w:rsidRDefault="0003345B" w:rsidP="000954C8">
      <w:pPr>
        <w:rPr>
          <w:sz w:val="32"/>
        </w:rPr>
      </w:pPr>
    </w:p>
    <w:p w14:paraId="672AAE99" w14:textId="77777777" w:rsidR="0003345B" w:rsidRDefault="0003345B" w:rsidP="000954C8">
      <w:pPr>
        <w:rPr>
          <w:sz w:val="32"/>
        </w:rPr>
      </w:pPr>
    </w:p>
    <w:p w14:paraId="20B7EF32" w14:textId="77777777" w:rsidR="0003345B" w:rsidRDefault="0003345B" w:rsidP="000954C8">
      <w:pPr>
        <w:rPr>
          <w:sz w:val="32"/>
        </w:rPr>
      </w:pPr>
    </w:p>
    <w:p w14:paraId="746C7FA7" w14:textId="473152AD" w:rsidR="00A918EB" w:rsidRDefault="00A918EB" w:rsidP="00C976DD">
      <w:pPr>
        <w:jc w:val="both"/>
      </w:pPr>
    </w:p>
    <w:p w14:paraId="35AB2FB5" w14:textId="77777777" w:rsidR="00C976DD" w:rsidRDefault="00C976DD" w:rsidP="00C976DD">
      <w:pPr>
        <w:jc w:val="both"/>
      </w:pPr>
    </w:p>
    <w:p w14:paraId="12CB9B71" w14:textId="77777777" w:rsidR="00C976DD" w:rsidRDefault="00C976DD">
      <w:pPr>
        <w:sectPr w:rsidR="00C976DD" w:rsidSect="002A4ADF">
          <w:headerReference w:type="default" r:id="rId15"/>
          <w:footerReference w:type="default" r:id="rId16"/>
          <w:headerReference w:type="first" r:id="rId17"/>
          <w:footerReference w:type="first" r:id="rId18"/>
          <w:pgSz w:w="11907" w:h="16839" w:code="1"/>
          <w:pgMar w:top="2552" w:right="1418" w:bottom="1418" w:left="1418" w:header="510" w:footer="0" w:gutter="0"/>
          <w:pgNumType w:start="1"/>
          <w:cols w:space="720"/>
          <w:titlePg/>
          <w:docGrid w:linePitch="360"/>
        </w:sectPr>
      </w:pPr>
    </w:p>
    <w:p w14:paraId="405FAD5F" w14:textId="77777777" w:rsidR="00E24404" w:rsidRPr="0060338C" w:rsidRDefault="00E24404" w:rsidP="00E24404">
      <w:pPr>
        <w:pStyle w:val="Cytat"/>
        <w:ind w:left="0"/>
        <w:rPr>
          <w:rFonts w:asciiTheme="majorHAnsi" w:hAnsiTheme="majorHAnsi"/>
          <w:sz w:val="40"/>
        </w:rPr>
      </w:pPr>
      <w:r w:rsidRPr="0060338C">
        <w:rPr>
          <w:rFonts w:asciiTheme="majorHAnsi" w:hAnsiTheme="majorHAnsi"/>
          <w:i w:val="0"/>
          <w:color w:val="5F8773" w:themeColor="text2"/>
          <w:sz w:val="48"/>
        </w:rPr>
        <w:lastRenderedPageBreak/>
        <w:t>Spis treści:</w:t>
      </w:r>
    </w:p>
    <w:p w14:paraId="318AE11E" w14:textId="77777777" w:rsidR="00E24404" w:rsidRPr="0060338C" w:rsidRDefault="00E24404" w:rsidP="00E24404">
      <w:pPr>
        <w:rPr>
          <w:sz w:val="24"/>
          <w:szCs w:val="24"/>
        </w:rPr>
      </w:pPr>
    </w:p>
    <w:p w14:paraId="4A3D2637" w14:textId="474FCE81" w:rsidR="00DC2674" w:rsidRDefault="00E24404">
      <w:pPr>
        <w:pStyle w:val="Spistreci10"/>
        <w:rPr>
          <w:rFonts w:eastAsiaTheme="minorEastAsia"/>
          <w:noProof/>
          <w:color w:val="auto"/>
          <w:kern w:val="2"/>
          <w:sz w:val="22"/>
          <w:szCs w:val="22"/>
          <w14:ligatures w14:val="standardContextual"/>
        </w:rPr>
      </w:pPr>
      <w:r w:rsidRPr="0060338C">
        <w:rPr>
          <w:sz w:val="24"/>
          <w:szCs w:val="24"/>
        </w:rPr>
        <w:fldChar w:fldCharType="begin"/>
      </w:r>
      <w:r w:rsidRPr="0060338C">
        <w:rPr>
          <w:sz w:val="24"/>
          <w:szCs w:val="24"/>
        </w:rPr>
        <w:instrText xml:space="preserve"> TOC \o "1-3" \h \z \u </w:instrText>
      </w:r>
      <w:r w:rsidRPr="0060338C">
        <w:rPr>
          <w:sz w:val="24"/>
          <w:szCs w:val="24"/>
        </w:rPr>
        <w:fldChar w:fldCharType="separate"/>
      </w:r>
      <w:hyperlink w:anchor="_Toc152747769" w:history="1">
        <w:r w:rsidR="00DC2674" w:rsidRPr="007A1F0C">
          <w:rPr>
            <w:rStyle w:val="Hipercze"/>
            <w:noProof/>
          </w:rPr>
          <w:t>Streszczenie w języku niespecjalistycznym</w:t>
        </w:r>
        <w:r w:rsidR="00DC2674">
          <w:rPr>
            <w:noProof/>
            <w:webHidden/>
          </w:rPr>
          <w:tab/>
        </w:r>
        <w:r w:rsidR="00DC2674">
          <w:rPr>
            <w:noProof/>
            <w:webHidden/>
          </w:rPr>
          <w:fldChar w:fldCharType="begin"/>
        </w:r>
        <w:r w:rsidR="00DC2674">
          <w:rPr>
            <w:noProof/>
            <w:webHidden/>
          </w:rPr>
          <w:instrText xml:space="preserve"> PAGEREF _Toc152747769 \h </w:instrText>
        </w:r>
        <w:r w:rsidR="00DC2674">
          <w:rPr>
            <w:noProof/>
            <w:webHidden/>
          </w:rPr>
        </w:r>
        <w:r w:rsidR="00DC2674">
          <w:rPr>
            <w:noProof/>
            <w:webHidden/>
          </w:rPr>
          <w:fldChar w:fldCharType="separate"/>
        </w:r>
        <w:r w:rsidR="00B3539A">
          <w:rPr>
            <w:noProof/>
            <w:webHidden/>
          </w:rPr>
          <w:t>2</w:t>
        </w:r>
        <w:r w:rsidR="00DC2674">
          <w:rPr>
            <w:noProof/>
            <w:webHidden/>
          </w:rPr>
          <w:fldChar w:fldCharType="end"/>
        </w:r>
      </w:hyperlink>
    </w:p>
    <w:p w14:paraId="26EFDC4E" w14:textId="5E7A80B5" w:rsidR="00DC2674" w:rsidRDefault="000029F0">
      <w:pPr>
        <w:pStyle w:val="Spistreci10"/>
        <w:rPr>
          <w:rFonts w:eastAsiaTheme="minorEastAsia"/>
          <w:noProof/>
          <w:color w:val="auto"/>
          <w:kern w:val="2"/>
          <w:sz w:val="22"/>
          <w:szCs w:val="22"/>
          <w14:ligatures w14:val="standardContextual"/>
        </w:rPr>
      </w:pPr>
      <w:hyperlink w:anchor="_Toc152747770" w:history="1">
        <w:r w:rsidR="00DC2674" w:rsidRPr="007A1F0C">
          <w:rPr>
            <w:rStyle w:val="Hipercze"/>
            <w:noProof/>
          </w:rPr>
          <w:t>Wykaz skrótów i definicji</w:t>
        </w:r>
        <w:r w:rsidR="00DC2674">
          <w:rPr>
            <w:noProof/>
            <w:webHidden/>
          </w:rPr>
          <w:tab/>
        </w:r>
        <w:r w:rsidR="00DC2674">
          <w:rPr>
            <w:noProof/>
            <w:webHidden/>
          </w:rPr>
          <w:fldChar w:fldCharType="begin"/>
        </w:r>
        <w:r w:rsidR="00DC2674">
          <w:rPr>
            <w:noProof/>
            <w:webHidden/>
          </w:rPr>
          <w:instrText xml:space="preserve"> PAGEREF _Toc152747770 \h </w:instrText>
        </w:r>
        <w:r w:rsidR="00DC2674">
          <w:rPr>
            <w:noProof/>
            <w:webHidden/>
          </w:rPr>
        </w:r>
        <w:r w:rsidR="00DC2674">
          <w:rPr>
            <w:noProof/>
            <w:webHidden/>
          </w:rPr>
          <w:fldChar w:fldCharType="separate"/>
        </w:r>
        <w:r w:rsidR="00B3539A">
          <w:rPr>
            <w:noProof/>
            <w:webHidden/>
          </w:rPr>
          <w:t>5</w:t>
        </w:r>
        <w:r w:rsidR="00DC2674">
          <w:rPr>
            <w:noProof/>
            <w:webHidden/>
          </w:rPr>
          <w:fldChar w:fldCharType="end"/>
        </w:r>
      </w:hyperlink>
    </w:p>
    <w:p w14:paraId="5AE36B62" w14:textId="0747A2A5" w:rsidR="00DC2674" w:rsidRDefault="000029F0">
      <w:pPr>
        <w:pStyle w:val="Spistreci20"/>
        <w:rPr>
          <w:rFonts w:eastAsiaTheme="minorEastAsia"/>
          <w:color w:val="auto"/>
          <w:kern w:val="2"/>
          <w:sz w:val="22"/>
          <w:szCs w:val="22"/>
          <w14:ligatures w14:val="standardContextual"/>
        </w:rPr>
      </w:pPr>
      <w:hyperlink w:anchor="_Toc152747771" w:history="1">
        <w:r w:rsidR="00DC2674" w:rsidRPr="007A1F0C">
          <w:rPr>
            <w:rStyle w:val="Hipercze"/>
          </w:rPr>
          <w:t>Zestawienie definicji i oznaczeń użytych w opracowaniu</w:t>
        </w:r>
        <w:r w:rsidR="00DC2674">
          <w:rPr>
            <w:webHidden/>
          </w:rPr>
          <w:tab/>
        </w:r>
        <w:r w:rsidR="00DC2674">
          <w:rPr>
            <w:webHidden/>
          </w:rPr>
          <w:fldChar w:fldCharType="begin"/>
        </w:r>
        <w:r w:rsidR="00DC2674">
          <w:rPr>
            <w:webHidden/>
          </w:rPr>
          <w:instrText xml:space="preserve"> PAGEREF _Toc152747771 \h </w:instrText>
        </w:r>
        <w:r w:rsidR="00DC2674">
          <w:rPr>
            <w:webHidden/>
          </w:rPr>
        </w:r>
        <w:r w:rsidR="00DC2674">
          <w:rPr>
            <w:webHidden/>
          </w:rPr>
          <w:fldChar w:fldCharType="separate"/>
        </w:r>
        <w:r w:rsidR="00B3539A">
          <w:rPr>
            <w:webHidden/>
          </w:rPr>
          <w:t>5</w:t>
        </w:r>
        <w:r w:rsidR="00DC2674">
          <w:rPr>
            <w:webHidden/>
          </w:rPr>
          <w:fldChar w:fldCharType="end"/>
        </w:r>
      </w:hyperlink>
    </w:p>
    <w:p w14:paraId="619B80A4" w14:textId="7BAD9D35" w:rsidR="00DC2674" w:rsidRDefault="000029F0">
      <w:pPr>
        <w:pStyle w:val="Spistreci20"/>
        <w:rPr>
          <w:rFonts w:eastAsiaTheme="minorEastAsia"/>
          <w:color w:val="auto"/>
          <w:kern w:val="2"/>
          <w:sz w:val="22"/>
          <w:szCs w:val="22"/>
          <w14:ligatures w14:val="standardContextual"/>
        </w:rPr>
      </w:pPr>
      <w:hyperlink w:anchor="_Toc152747772" w:history="1">
        <w:r w:rsidR="00DC2674" w:rsidRPr="007A1F0C">
          <w:rPr>
            <w:rStyle w:val="Hipercze"/>
          </w:rPr>
          <w:t>Zestawienie skrótów użytych w opracowaniu</w:t>
        </w:r>
        <w:r w:rsidR="00DC2674">
          <w:rPr>
            <w:webHidden/>
          </w:rPr>
          <w:tab/>
        </w:r>
        <w:r w:rsidR="00DC2674">
          <w:rPr>
            <w:webHidden/>
          </w:rPr>
          <w:fldChar w:fldCharType="begin"/>
        </w:r>
        <w:r w:rsidR="00DC2674">
          <w:rPr>
            <w:webHidden/>
          </w:rPr>
          <w:instrText xml:space="preserve"> PAGEREF _Toc152747772 \h </w:instrText>
        </w:r>
        <w:r w:rsidR="00DC2674">
          <w:rPr>
            <w:webHidden/>
          </w:rPr>
        </w:r>
        <w:r w:rsidR="00DC2674">
          <w:rPr>
            <w:webHidden/>
          </w:rPr>
          <w:fldChar w:fldCharType="separate"/>
        </w:r>
        <w:r w:rsidR="00B3539A">
          <w:rPr>
            <w:webHidden/>
          </w:rPr>
          <w:t>7</w:t>
        </w:r>
        <w:r w:rsidR="00DC2674">
          <w:rPr>
            <w:webHidden/>
          </w:rPr>
          <w:fldChar w:fldCharType="end"/>
        </w:r>
      </w:hyperlink>
    </w:p>
    <w:p w14:paraId="25A2FEF4" w14:textId="76B0E3BB" w:rsidR="00DC2674" w:rsidRDefault="000029F0">
      <w:pPr>
        <w:pStyle w:val="Spistreci10"/>
        <w:rPr>
          <w:rFonts w:eastAsiaTheme="minorEastAsia"/>
          <w:noProof/>
          <w:color w:val="auto"/>
          <w:kern w:val="2"/>
          <w:sz w:val="22"/>
          <w:szCs w:val="22"/>
          <w14:ligatures w14:val="standardContextual"/>
        </w:rPr>
      </w:pPr>
      <w:hyperlink w:anchor="_Toc152747773" w:history="1">
        <w:r w:rsidR="00DC2674" w:rsidRPr="007A1F0C">
          <w:rPr>
            <w:rStyle w:val="Hipercze"/>
            <w:noProof/>
          </w:rPr>
          <w:t>Wprowadzenie</w:t>
        </w:r>
        <w:r w:rsidR="00DC2674">
          <w:rPr>
            <w:noProof/>
            <w:webHidden/>
          </w:rPr>
          <w:tab/>
        </w:r>
        <w:r w:rsidR="00DC2674">
          <w:rPr>
            <w:noProof/>
            <w:webHidden/>
          </w:rPr>
          <w:fldChar w:fldCharType="begin"/>
        </w:r>
        <w:r w:rsidR="00DC2674">
          <w:rPr>
            <w:noProof/>
            <w:webHidden/>
          </w:rPr>
          <w:instrText xml:space="preserve"> PAGEREF _Toc152747773 \h </w:instrText>
        </w:r>
        <w:r w:rsidR="00DC2674">
          <w:rPr>
            <w:noProof/>
            <w:webHidden/>
          </w:rPr>
        </w:r>
        <w:r w:rsidR="00DC2674">
          <w:rPr>
            <w:noProof/>
            <w:webHidden/>
          </w:rPr>
          <w:fldChar w:fldCharType="separate"/>
        </w:r>
        <w:r w:rsidR="00B3539A">
          <w:rPr>
            <w:noProof/>
            <w:webHidden/>
          </w:rPr>
          <w:t>8</w:t>
        </w:r>
        <w:r w:rsidR="00DC2674">
          <w:rPr>
            <w:noProof/>
            <w:webHidden/>
          </w:rPr>
          <w:fldChar w:fldCharType="end"/>
        </w:r>
      </w:hyperlink>
    </w:p>
    <w:p w14:paraId="791B9547" w14:textId="3428A71E" w:rsidR="00DC2674" w:rsidRDefault="000029F0">
      <w:pPr>
        <w:pStyle w:val="Spistreci10"/>
        <w:rPr>
          <w:rFonts w:eastAsiaTheme="minorEastAsia"/>
          <w:noProof/>
          <w:color w:val="auto"/>
          <w:kern w:val="2"/>
          <w:sz w:val="22"/>
          <w:szCs w:val="22"/>
          <w14:ligatures w14:val="standardContextual"/>
        </w:rPr>
      </w:pPr>
      <w:hyperlink w:anchor="_Toc152747774" w:history="1">
        <w:r w:rsidR="00DC2674" w:rsidRPr="007A1F0C">
          <w:rPr>
            <w:rStyle w:val="Hipercze"/>
            <w:noProof/>
          </w:rPr>
          <w:t>Udział społeczeństwa w opracowaniu dokumentu</w:t>
        </w:r>
        <w:r w:rsidR="00DC2674">
          <w:rPr>
            <w:noProof/>
            <w:webHidden/>
          </w:rPr>
          <w:tab/>
        </w:r>
        <w:r w:rsidR="00DC2674">
          <w:rPr>
            <w:noProof/>
            <w:webHidden/>
          </w:rPr>
          <w:fldChar w:fldCharType="begin"/>
        </w:r>
        <w:r w:rsidR="00DC2674">
          <w:rPr>
            <w:noProof/>
            <w:webHidden/>
          </w:rPr>
          <w:instrText xml:space="preserve"> PAGEREF _Toc152747774 \h </w:instrText>
        </w:r>
        <w:r w:rsidR="00DC2674">
          <w:rPr>
            <w:noProof/>
            <w:webHidden/>
          </w:rPr>
        </w:r>
        <w:r w:rsidR="00DC2674">
          <w:rPr>
            <w:noProof/>
            <w:webHidden/>
          </w:rPr>
          <w:fldChar w:fldCharType="separate"/>
        </w:r>
        <w:r w:rsidR="00B3539A">
          <w:rPr>
            <w:noProof/>
            <w:webHidden/>
          </w:rPr>
          <w:t>9</w:t>
        </w:r>
        <w:r w:rsidR="00DC2674">
          <w:rPr>
            <w:noProof/>
            <w:webHidden/>
          </w:rPr>
          <w:fldChar w:fldCharType="end"/>
        </w:r>
      </w:hyperlink>
    </w:p>
    <w:p w14:paraId="323ABF4D" w14:textId="119FD3A6" w:rsidR="00DC2674" w:rsidRDefault="000029F0">
      <w:pPr>
        <w:pStyle w:val="Spistreci10"/>
        <w:rPr>
          <w:rFonts w:eastAsiaTheme="minorEastAsia"/>
          <w:noProof/>
          <w:color w:val="auto"/>
          <w:kern w:val="2"/>
          <w:sz w:val="22"/>
          <w:szCs w:val="22"/>
          <w14:ligatures w14:val="standardContextual"/>
        </w:rPr>
      </w:pPr>
      <w:hyperlink w:anchor="_Toc152747775" w:history="1">
        <w:r w:rsidR="00DC2674" w:rsidRPr="007A1F0C">
          <w:rPr>
            <w:rStyle w:val="Hipercze"/>
            <w:noProof/>
          </w:rPr>
          <w:t>Wizja adaptacji</w:t>
        </w:r>
        <w:r w:rsidR="00DC2674">
          <w:rPr>
            <w:noProof/>
            <w:webHidden/>
          </w:rPr>
          <w:tab/>
        </w:r>
        <w:r w:rsidR="00DC2674">
          <w:rPr>
            <w:noProof/>
            <w:webHidden/>
          </w:rPr>
          <w:fldChar w:fldCharType="begin"/>
        </w:r>
        <w:r w:rsidR="00DC2674">
          <w:rPr>
            <w:noProof/>
            <w:webHidden/>
          </w:rPr>
          <w:instrText xml:space="preserve"> PAGEREF _Toc152747775 \h </w:instrText>
        </w:r>
        <w:r w:rsidR="00DC2674">
          <w:rPr>
            <w:noProof/>
            <w:webHidden/>
          </w:rPr>
        </w:r>
        <w:r w:rsidR="00DC2674">
          <w:rPr>
            <w:noProof/>
            <w:webHidden/>
          </w:rPr>
          <w:fldChar w:fldCharType="separate"/>
        </w:r>
        <w:r w:rsidR="00B3539A">
          <w:rPr>
            <w:noProof/>
            <w:webHidden/>
          </w:rPr>
          <w:t>12</w:t>
        </w:r>
        <w:r w:rsidR="00DC2674">
          <w:rPr>
            <w:noProof/>
            <w:webHidden/>
          </w:rPr>
          <w:fldChar w:fldCharType="end"/>
        </w:r>
      </w:hyperlink>
    </w:p>
    <w:p w14:paraId="12C9C637" w14:textId="4EF5102C" w:rsidR="00DC2674" w:rsidRDefault="000029F0">
      <w:pPr>
        <w:pStyle w:val="Spistreci10"/>
        <w:rPr>
          <w:rFonts w:eastAsiaTheme="minorEastAsia"/>
          <w:noProof/>
          <w:color w:val="auto"/>
          <w:kern w:val="2"/>
          <w:sz w:val="22"/>
          <w:szCs w:val="22"/>
          <w14:ligatures w14:val="standardContextual"/>
        </w:rPr>
      </w:pPr>
      <w:hyperlink w:anchor="_Toc152747776" w:history="1">
        <w:r w:rsidR="00DC2674" w:rsidRPr="007A1F0C">
          <w:rPr>
            <w:rStyle w:val="Hipercze"/>
            <w:noProof/>
          </w:rPr>
          <w:t>Plan wdrażania</w:t>
        </w:r>
        <w:r w:rsidR="00DC2674">
          <w:rPr>
            <w:noProof/>
            <w:webHidden/>
          </w:rPr>
          <w:tab/>
        </w:r>
        <w:r w:rsidR="00DC2674">
          <w:rPr>
            <w:noProof/>
            <w:webHidden/>
          </w:rPr>
          <w:fldChar w:fldCharType="begin"/>
        </w:r>
        <w:r w:rsidR="00DC2674">
          <w:rPr>
            <w:noProof/>
            <w:webHidden/>
          </w:rPr>
          <w:instrText xml:space="preserve"> PAGEREF _Toc152747776 \h </w:instrText>
        </w:r>
        <w:r w:rsidR="00DC2674">
          <w:rPr>
            <w:noProof/>
            <w:webHidden/>
          </w:rPr>
        </w:r>
        <w:r w:rsidR="00DC2674">
          <w:rPr>
            <w:noProof/>
            <w:webHidden/>
          </w:rPr>
          <w:fldChar w:fldCharType="separate"/>
        </w:r>
        <w:r w:rsidR="00B3539A">
          <w:rPr>
            <w:noProof/>
            <w:webHidden/>
          </w:rPr>
          <w:t>57</w:t>
        </w:r>
        <w:r w:rsidR="00DC2674">
          <w:rPr>
            <w:noProof/>
            <w:webHidden/>
          </w:rPr>
          <w:fldChar w:fldCharType="end"/>
        </w:r>
      </w:hyperlink>
    </w:p>
    <w:p w14:paraId="61C5EC44" w14:textId="2E9B1491" w:rsidR="00DC2674" w:rsidRDefault="000029F0">
      <w:pPr>
        <w:pStyle w:val="Spistreci10"/>
        <w:rPr>
          <w:rFonts w:eastAsiaTheme="minorEastAsia"/>
          <w:noProof/>
          <w:color w:val="auto"/>
          <w:kern w:val="2"/>
          <w:sz w:val="22"/>
          <w:szCs w:val="22"/>
          <w14:ligatures w14:val="standardContextual"/>
        </w:rPr>
      </w:pPr>
      <w:hyperlink w:anchor="_Toc152747777" w:history="1">
        <w:r w:rsidR="00DC2674" w:rsidRPr="007A1F0C">
          <w:rPr>
            <w:rStyle w:val="Hipercze"/>
            <w:noProof/>
          </w:rPr>
          <w:t>Podsumowanie</w:t>
        </w:r>
        <w:r w:rsidR="00DC2674">
          <w:rPr>
            <w:noProof/>
            <w:webHidden/>
          </w:rPr>
          <w:tab/>
        </w:r>
        <w:r w:rsidR="00DC2674">
          <w:rPr>
            <w:noProof/>
            <w:webHidden/>
          </w:rPr>
          <w:fldChar w:fldCharType="begin"/>
        </w:r>
        <w:r w:rsidR="00DC2674">
          <w:rPr>
            <w:noProof/>
            <w:webHidden/>
          </w:rPr>
          <w:instrText xml:space="preserve"> PAGEREF _Toc152747777 \h </w:instrText>
        </w:r>
        <w:r w:rsidR="00DC2674">
          <w:rPr>
            <w:noProof/>
            <w:webHidden/>
          </w:rPr>
        </w:r>
        <w:r w:rsidR="00DC2674">
          <w:rPr>
            <w:noProof/>
            <w:webHidden/>
          </w:rPr>
          <w:fldChar w:fldCharType="separate"/>
        </w:r>
        <w:r w:rsidR="00B3539A">
          <w:rPr>
            <w:noProof/>
            <w:webHidden/>
          </w:rPr>
          <w:t>81</w:t>
        </w:r>
        <w:r w:rsidR="00DC2674">
          <w:rPr>
            <w:noProof/>
            <w:webHidden/>
          </w:rPr>
          <w:fldChar w:fldCharType="end"/>
        </w:r>
      </w:hyperlink>
    </w:p>
    <w:p w14:paraId="42AB4FE8" w14:textId="0105E711" w:rsidR="00E24404" w:rsidRPr="0060338C" w:rsidRDefault="00E24404" w:rsidP="00E24404">
      <w:r w:rsidRPr="0060338C">
        <w:rPr>
          <w:sz w:val="24"/>
          <w:szCs w:val="24"/>
        </w:rPr>
        <w:fldChar w:fldCharType="end"/>
      </w:r>
      <w:r w:rsidRPr="0060338C">
        <w:br w:type="page"/>
      </w:r>
    </w:p>
    <w:p w14:paraId="029824D4" w14:textId="77777777" w:rsidR="00D33D70" w:rsidRPr="0060338C" w:rsidRDefault="00D33D70" w:rsidP="00D33D70">
      <w:pPr>
        <w:pStyle w:val="Nagwek1"/>
      </w:pPr>
      <w:bookmarkStart w:id="0" w:name="_Toc152747769"/>
      <w:r>
        <w:lastRenderedPageBreak/>
        <w:t>Streszczenie w języku niespecjalistycznym</w:t>
      </w:r>
      <w:bookmarkEnd w:id="0"/>
    </w:p>
    <w:p w14:paraId="21C98D05" w14:textId="77777777" w:rsidR="00D33D70" w:rsidRPr="0060338C" w:rsidRDefault="00D33D70" w:rsidP="00D33D70">
      <w:pPr>
        <w:jc w:val="both"/>
      </w:pPr>
    </w:p>
    <w:p w14:paraId="75BEA950" w14:textId="021A4973" w:rsidR="00D33D70" w:rsidRDefault="00D33D70" w:rsidP="00D33D70">
      <w:pPr>
        <w:jc w:val="both"/>
        <w:rPr>
          <w:sz w:val="24"/>
          <w:szCs w:val="24"/>
        </w:rPr>
      </w:pPr>
      <w:r w:rsidRPr="0060338C">
        <w:rPr>
          <w:sz w:val="24"/>
          <w:szCs w:val="24"/>
        </w:rPr>
        <w:t xml:space="preserve">Dokument o nazwie Plan adaptacji do zmian klimatu </w:t>
      </w:r>
      <w:r>
        <w:rPr>
          <w:sz w:val="24"/>
          <w:szCs w:val="24"/>
        </w:rPr>
        <w:t xml:space="preserve">dla miasta Tychy do roku </w:t>
      </w:r>
      <w:r w:rsidR="007D497B">
        <w:rPr>
          <w:sz w:val="24"/>
          <w:szCs w:val="24"/>
        </w:rPr>
        <w:br/>
      </w:r>
      <w:r>
        <w:rPr>
          <w:sz w:val="24"/>
          <w:szCs w:val="24"/>
        </w:rPr>
        <w:t>2030</w:t>
      </w:r>
      <w:r w:rsidRPr="0060338C">
        <w:rPr>
          <w:sz w:val="24"/>
          <w:szCs w:val="24"/>
        </w:rPr>
        <w:t xml:space="preserve"> </w:t>
      </w:r>
      <w:r>
        <w:rPr>
          <w:sz w:val="24"/>
          <w:szCs w:val="24"/>
        </w:rPr>
        <w:t xml:space="preserve">został </w:t>
      </w:r>
      <w:r w:rsidRPr="00D33D70">
        <w:rPr>
          <w:sz w:val="24"/>
          <w:szCs w:val="24"/>
        </w:rPr>
        <w:t xml:space="preserve">sporządzony przez zespół ekspertów na podstawie porozumienia z dnia </w:t>
      </w:r>
      <w:r w:rsidR="007D497B">
        <w:rPr>
          <w:sz w:val="24"/>
          <w:szCs w:val="24"/>
        </w:rPr>
        <w:br/>
      </w:r>
      <w:r w:rsidRPr="00D33D70">
        <w:rPr>
          <w:sz w:val="24"/>
          <w:szCs w:val="24"/>
        </w:rPr>
        <w:t>23 czerwca 2015</w:t>
      </w:r>
      <w:r>
        <w:rPr>
          <w:sz w:val="24"/>
          <w:szCs w:val="24"/>
        </w:rPr>
        <w:t xml:space="preserve"> </w:t>
      </w:r>
      <w:r w:rsidRPr="00D33D70">
        <w:rPr>
          <w:sz w:val="24"/>
          <w:szCs w:val="24"/>
        </w:rPr>
        <w:t xml:space="preserve">r. zawartego pomiędzy Ministerstwem Środowiska a Gminą Miasta Tychy, w ramach Programu Operacyjnego Infrastruktura i Środowisko 2014 – 2020 pt.: „Opracowanie planów adaptacji do zmian klimatu dla miast powyżej 100 tys. mieszkańców”, </w:t>
      </w:r>
      <w:r>
        <w:rPr>
          <w:sz w:val="24"/>
          <w:szCs w:val="24"/>
        </w:rPr>
        <w:t xml:space="preserve">a następnie przyjęty uchwałą Rady Miasta Tychy z dnia 22 czerwca </w:t>
      </w:r>
      <w:r w:rsidR="007D497B">
        <w:rPr>
          <w:sz w:val="24"/>
          <w:szCs w:val="24"/>
        </w:rPr>
        <w:br/>
      </w:r>
      <w:r>
        <w:rPr>
          <w:sz w:val="24"/>
          <w:szCs w:val="24"/>
        </w:rPr>
        <w:t xml:space="preserve">2023 r. (nr LI/943/23). </w:t>
      </w:r>
    </w:p>
    <w:p w14:paraId="38C4BDA8" w14:textId="449876FF" w:rsidR="00744688" w:rsidRDefault="00D33D70" w:rsidP="00D33D70">
      <w:pPr>
        <w:jc w:val="both"/>
        <w:rPr>
          <w:sz w:val="24"/>
          <w:szCs w:val="24"/>
        </w:rPr>
      </w:pPr>
      <w:r w:rsidRPr="00D33D70">
        <w:rPr>
          <w:sz w:val="24"/>
          <w:szCs w:val="24"/>
        </w:rPr>
        <w:t xml:space="preserve">Plan adaptacji Miasta Tychy do zmian klimatu do roku 2030 powstał w odpowiedzi </w:t>
      </w:r>
      <w:r w:rsidR="007D497B">
        <w:rPr>
          <w:sz w:val="24"/>
          <w:szCs w:val="24"/>
        </w:rPr>
        <w:br/>
      </w:r>
      <w:r w:rsidRPr="00D33D70">
        <w:rPr>
          <w:sz w:val="24"/>
          <w:szCs w:val="24"/>
        </w:rPr>
        <w:t xml:space="preserve">na jeden z najważniejszych problemów ochrony środowiska, jakim są zmiany klimatu </w:t>
      </w:r>
      <w:r w:rsidR="007D497B">
        <w:rPr>
          <w:sz w:val="24"/>
          <w:szCs w:val="24"/>
        </w:rPr>
        <w:br/>
      </w:r>
      <w:r w:rsidRPr="00D33D70">
        <w:rPr>
          <w:sz w:val="24"/>
          <w:szCs w:val="24"/>
        </w:rPr>
        <w:t xml:space="preserve">i potrzeba adaptacji do skutków tych zmian. </w:t>
      </w:r>
      <w:r w:rsidR="00744688">
        <w:rPr>
          <w:sz w:val="24"/>
          <w:szCs w:val="24"/>
        </w:rPr>
        <w:t xml:space="preserve">Jego celem jest przystosowanie Miasta </w:t>
      </w:r>
      <w:r w:rsidR="007D497B">
        <w:rPr>
          <w:sz w:val="24"/>
          <w:szCs w:val="24"/>
        </w:rPr>
        <w:br/>
      </w:r>
      <w:r w:rsidR="00744688">
        <w:rPr>
          <w:sz w:val="24"/>
          <w:szCs w:val="24"/>
        </w:rPr>
        <w:t xml:space="preserve">do zmian klimatu, zmniejszenie podatności </w:t>
      </w:r>
      <w:r w:rsidR="00744688" w:rsidRPr="00744688">
        <w:rPr>
          <w:sz w:val="24"/>
          <w:szCs w:val="24"/>
        </w:rPr>
        <w:t>na zjawiska ekstremalne oraz zwiększenie potencjału do radzenia sobie ze skutkami tych zjawisk i ich pochodnych</w:t>
      </w:r>
      <w:r w:rsidR="00744688">
        <w:rPr>
          <w:sz w:val="24"/>
          <w:szCs w:val="24"/>
        </w:rPr>
        <w:t>.</w:t>
      </w:r>
    </w:p>
    <w:p w14:paraId="2375F7F7" w14:textId="045129FF" w:rsidR="00D33D70" w:rsidRDefault="00D33D70" w:rsidP="00D33D70">
      <w:pPr>
        <w:jc w:val="both"/>
        <w:rPr>
          <w:sz w:val="24"/>
          <w:szCs w:val="24"/>
        </w:rPr>
      </w:pPr>
      <w:r w:rsidRPr="00D33D70">
        <w:rPr>
          <w:sz w:val="24"/>
          <w:szCs w:val="24"/>
        </w:rPr>
        <w:t xml:space="preserve">Plan wskazuje wizję, cel nadrzędny oraz cele szczegółowe adaptacji Miasta do zmian klimatu, jakie powinny zostać osiągnięte poprzez realizację wybranych działań adaptacyjnych. </w:t>
      </w:r>
      <w:r>
        <w:rPr>
          <w:sz w:val="24"/>
          <w:szCs w:val="24"/>
        </w:rPr>
        <w:t>Dokument d</w:t>
      </w:r>
      <w:r w:rsidRPr="00D33D70">
        <w:rPr>
          <w:sz w:val="24"/>
          <w:szCs w:val="24"/>
        </w:rPr>
        <w:t>otyczy czterech najbardziej wrażliwych sektorów/obszarów na terenie Miasta Tychy</w:t>
      </w:r>
      <w:r>
        <w:rPr>
          <w:sz w:val="24"/>
          <w:szCs w:val="24"/>
        </w:rPr>
        <w:t>, jakimi, zgodnie z opracowaną diagnozą,</w:t>
      </w:r>
      <w:r w:rsidRPr="00D33D70">
        <w:rPr>
          <w:sz w:val="24"/>
          <w:szCs w:val="24"/>
        </w:rPr>
        <w:t xml:space="preserve"> </w:t>
      </w:r>
      <w:r>
        <w:rPr>
          <w:sz w:val="24"/>
          <w:szCs w:val="24"/>
        </w:rPr>
        <w:t>s</w:t>
      </w:r>
      <w:r w:rsidRPr="00D33D70">
        <w:rPr>
          <w:sz w:val="24"/>
          <w:szCs w:val="24"/>
        </w:rPr>
        <w:t>ą</w:t>
      </w:r>
      <w:r>
        <w:rPr>
          <w:sz w:val="24"/>
          <w:szCs w:val="24"/>
        </w:rPr>
        <w:t>:</w:t>
      </w:r>
    </w:p>
    <w:p w14:paraId="3F56FA9D" w14:textId="77777777" w:rsidR="00D33D70" w:rsidRDefault="00D33D70">
      <w:pPr>
        <w:pStyle w:val="Akapitzlist"/>
        <w:numPr>
          <w:ilvl w:val="0"/>
          <w:numId w:val="18"/>
        </w:numPr>
        <w:jc w:val="both"/>
        <w:rPr>
          <w:sz w:val="24"/>
          <w:szCs w:val="24"/>
        </w:rPr>
      </w:pPr>
      <w:r w:rsidRPr="00D33D70">
        <w:rPr>
          <w:sz w:val="24"/>
          <w:szCs w:val="24"/>
        </w:rPr>
        <w:t xml:space="preserve">zdrowie publiczne/grupy wrażliwe, </w:t>
      </w:r>
    </w:p>
    <w:p w14:paraId="565083BC" w14:textId="77777777" w:rsidR="00D33D70" w:rsidRDefault="00D33D70">
      <w:pPr>
        <w:pStyle w:val="Akapitzlist"/>
        <w:numPr>
          <w:ilvl w:val="0"/>
          <w:numId w:val="18"/>
        </w:numPr>
        <w:jc w:val="both"/>
        <w:rPr>
          <w:sz w:val="24"/>
          <w:szCs w:val="24"/>
        </w:rPr>
      </w:pPr>
      <w:r w:rsidRPr="00D33D70">
        <w:rPr>
          <w:sz w:val="24"/>
          <w:szCs w:val="24"/>
        </w:rPr>
        <w:t xml:space="preserve">transport, </w:t>
      </w:r>
    </w:p>
    <w:p w14:paraId="445B8A24" w14:textId="77777777" w:rsidR="00D33D70" w:rsidRDefault="00D33D70">
      <w:pPr>
        <w:pStyle w:val="Akapitzlist"/>
        <w:numPr>
          <w:ilvl w:val="0"/>
          <w:numId w:val="18"/>
        </w:numPr>
        <w:jc w:val="both"/>
        <w:rPr>
          <w:sz w:val="24"/>
          <w:szCs w:val="24"/>
        </w:rPr>
      </w:pPr>
      <w:r w:rsidRPr="00D33D70">
        <w:rPr>
          <w:sz w:val="24"/>
          <w:szCs w:val="24"/>
        </w:rPr>
        <w:t xml:space="preserve">energetyka </w:t>
      </w:r>
    </w:p>
    <w:p w14:paraId="4A74D046" w14:textId="0440C894" w:rsidR="00D33D70" w:rsidRPr="00D33D70" w:rsidRDefault="00D33D70">
      <w:pPr>
        <w:pStyle w:val="Akapitzlist"/>
        <w:numPr>
          <w:ilvl w:val="0"/>
          <w:numId w:val="18"/>
        </w:numPr>
        <w:jc w:val="both"/>
        <w:rPr>
          <w:sz w:val="24"/>
          <w:szCs w:val="24"/>
        </w:rPr>
      </w:pPr>
      <w:r w:rsidRPr="00D33D70">
        <w:rPr>
          <w:sz w:val="24"/>
          <w:szCs w:val="24"/>
        </w:rPr>
        <w:t>gospodarka wodna.</w:t>
      </w:r>
    </w:p>
    <w:p w14:paraId="4E33032F" w14:textId="56A60C1F" w:rsidR="00D33D70" w:rsidRPr="003660CC" w:rsidRDefault="00D33D70" w:rsidP="00D33D70">
      <w:pPr>
        <w:jc w:val="both"/>
        <w:rPr>
          <w:sz w:val="24"/>
          <w:szCs w:val="24"/>
        </w:rPr>
      </w:pPr>
      <w:r w:rsidRPr="00D33D70">
        <w:rPr>
          <w:sz w:val="24"/>
          <w:szCs w:val="24"/>
        </w:rPr>
        <w:t xml:space="preserve">Plan adaptacji jest powiązany z dokumentami poświęconymi adaptacji do zmian klimatu szczebla międzynarodowego, wspólnotowego i krajowego, a także dokumentami regionalnymi. Działania </w:t>
      </w:r>
      <w:r w:rsidRPr="003660CC">
        <w:rPr>
          <w:sz w:val="24"/>
          <w:szCs w:val="24"/>
        </w:rPr>
        <w:t xml:space="preserve">adaptacyjne są spójne z polityką UE i kraju w zakresie adaptacji do zmian klimatu. Wpisują się także w politykę rozwoju Tychów wyrażoną </w:t>
      </w:r>
      <w:r w:rsidR="00AC3E26">
        <w:rPr>
          <w:sz w:val="24"/>
          <w:szCs w:val="24"/>
        </w:rPr>
        <w:br/>
      </w:r>
      <w:r w:rsidRPr="003660CC">
        <w:rPr>
          <w:sz w:val="24"/>
          <w:szCs w:val="24"/>
        </w:rPr>
        <w:t>w dokumentach strategicznych i planistycznych obowiązujących w Mieście.</w:t>
      </w:r>
    </w:p>
    <w:p w14:paraId="160E0535" w14:textId="7B9CEFF3" w:rsidR="00D33D70" w:rsidRPr="003660CC" w:rsidRDefault="00744688" w:rsidP="00744688">
      <w:pPr>
        <w:jc w:val="both"/>
        <w:rPr>
          <w:sz w:val="24"/>
          <w:szCs w:val="24"/>
        </w:rPr>
      </w:pPr>
      <w:r w:rsidRPr="003660CC">
        <w:rPr>
          <w:sz w:val="24"/>
          <w:szCs w:val="24"/>
        </w:rPr>
        <w:t>W dokumencie zawarta została</w:t>
      </w:r>
      <w:r w:rsidR="00D33D70" w:rsidRPr="003660CC">
        <w:rPr>
          <w:sz w:val="24"/>
          <w:szCs w:val="24"/>
        </w:rPr>
        <w:t xml:space="preserve"> część diagnostyczn</w:t>
      </w:r>
      <w:r w:rsidR="003660CC" w:rsidRPr="003660CC">
        <w:rPr>
          <w:sz w:val="24"/>
          <w:szCs w:val="24"/>
        </w:rPr>
        <w:t>a</w:t>
      </w:r>
      <w:r w:rsidR="00D33D70" w:rsidRPr="003660CC">
        <w:rPr>
          <w:sz w:val="24"/>
          <w:szCs w:val="24"/>
        </w:rPr>
        <w:t xml:space="preserve">, w której opisano zjawiska klimatyczne i ich pochodne wpływające na Miasto </w:t>
      </w:r>
      <w:r w:rsidRPr="003660CC">
        <w:rPr>
          <w:sz w:val="24"/>
          <w:szCs w:val="24"/>
        </w:rPr>
        <w:t xml:space="preserve">wraz z oceną wrażliwości obszaru </w:t>
      </w:r>
      <w:r w:rsidR="00905185">
        <w:rPr>
          <w:sz w:val="24"/>
          <w:szCs w:val="24"/>
        </w:rPr>
        <w:br/>
      </w:r>
      <w:r w:rsidRPr="003660CC">
        <w:rPr>
          <w:sz w:val="24"/>
          <w:szCs w:val="24"/>
        </w:rPr>
        <w:t xml:space="preserve">na te zjawiska i możliwości </w:t>
      </w:r>
      <w:r w:rsidR="00D33D70" w:rsidRPr="003660CC">
        <w:rPr>
          <w:sz w:val="24"/>
          <w:szCs w:val="24"/>
        </w:rPr>
        <w:t>w samodzielnym radzeniu sobie ze skutkami zmian klimatu.</w:t>
      </w:r>
    </w:p>
    <w:p w14:paraId="32EA81A5" w14:textId="77777777" w:rsidR="00D33D70" w:rsidRPr="00D33D70" w:rsidRDefault="00D33D70" w:rsidP="00D33D70">
      <w:pPr>
        <w:jc w:val="both"/>
        <w:rPr>
          <w:sz w:val="24"/>
          <w:szCs w:val="24"/>
        </w:rPr>
      </w:pPr>
      <w:r w:rsidRPr="003660CC">
        <w:rPr>
          <w:sz w:val="24"/>
          <w:szCs w:val="24"/>
        </w:rPr>
        <w:t>W odpowiedzi na ryzyka zidentyfikowane</w:t>
      </w:r>
      <w:r w:rsidRPr="00D33D70">
        <w:rPr>
          <w:sz w:val="24"/>
          <w:szCs w:val="24"/>
        </w:rPr>
        <w:t xml:space="preserve"> w części diagnostycznej dokumentu, określono działania adaptacyjne niezbędne do realizacji, w celu zwiększenia odporności Miasta na występujące aktualnie i przewidywane w przyszłości zjawiska. Plan zawiera trzy rodzaje działań:</w:t>
      </w:r>
    </w:p>
    <w:p w14:paraId="697C640A" w14:textId="3B2BEFDB" w:rsidR="00D33D70" w:rsidRPr="00D33D70" w:rsidRDefault="00D33D70" w:rsidP="00D33D70">
      <w:pPr>
        <w:jc w:val="both"/>
        <w:rPr>
          <w:sz w:val="24"/>
          <w:szCs w:val="24"/>
        </w:rPr>
      </w:pPr>
      <w:r w:rsidRPr="00D33D70">
        <w:rPr>
          <w:sz w:val="24"/>
          <w:szCs w:val="24"/>
        </w:rPr>
        <w:t>•</w:t>
      </w:r>
      <w:r w:rsidRPr="00D33D70">
        <w:rPr>
          <w:sz w:val="24"/>
          <w:szCs w:val="24"/>
        </w:rPr>
        <w:tab/>
        <w:t xml:space="preserve">działania informacyjno-edukacyjne, służące podnoszeniu świadomości klimatycznej polegające na rozpowszechnianiu wiedzy o zagrożeniach, ich skutkach, właściwych i niewłaściwych </w:t>
      </w:r>
      <w:proofErr w:type="spellStart"/>
      <w:r w:rsidRPr="00D33D70">
        <w:rPr>
          <w:sz w:val="24"/>
          <w:szCs w:val="24"/>
        </w:rPr>
        <w:t>zachowaniach</w:t>
      </w:r>
      <w:proofErr w:type="spellEnd"/>
      <w:r w:rsidRPr="00D33D70">
        <w:rPr>
          <w:sz w:val="24"/>
          <w:szCs w:val="24"/>
        </w:rPr>
        <w:t xml:space="preserve"> w sytuacji wystąpienia zagrożeń, dobrych </w:t>
      </w:r>
      <w:r w:rsidRPr="00D33D70">
        <w:rPr>
          <w:sz w:val="24"/>
          <w:szCs w:val="24"/>
        </w:rPr>
        <w:lastRenderedPageBreak/>
        <w:t xml:space="preserve">praktykach adaptacji oraz działaniach z zakresu informowania i ostrzegania </w:t>
      </w:r>
      <w:r w:rsidR="00AC3E26">
        <w:rPr>
          <w:sz w:val="24"/>
          <w:szCs w:val="24"/>
        </w:rPr>
        <w:br/>
      </w:r>
      <w:r w:rsidRPr="00D33D70">
        <w:rPr>
          <w:sz w:val="24"/>
          <w:szCs w:val="24"/>
        </w:rPr>
        <w:t>o zagrożeniach związanych ze zmianami klimatu,</w:t>
      </w:r>
    </w:p>
    <w:p w14:paraId="6416D050" w14:textId="4EAE3204" w:rsidR="00D33D70" w:rsidRPr="00D33D70" w:rsidRDefault="00D33D70" w:rsidP="00D33D70">
      <w:pPr>
        <w:jc w:val="both"/>
        <w:rPr>
          <w:sz w:val="24"/>
          <w:szCs w:val="24"/>
        </w:rPr>
      </w:pPr>
      <w:r w:rsidRPr="00D33D70">
        <w:rPr>
          <w:sz w:val="24"/>
          <w:szCs w:val="24"/>
        </w:rPr>
        <w:t>•</w:t>
      </w:r>
      <w:r w:rsidRPr="00D33D70">
        <w:rPr>
          <w:sz w:val="24"/>
          <w:szCs w:val="24"/>
        </w:rPr>
        <w:tab/>
        <w:t xml:space="preserve">działania organizacyjne polegające na wdrażaniu nowych procedur, nawiązywaniu współpracy pomiędzy podmiotami odpowiedzialnymi za adaptację </w:t>
      </w:r>
      <w:r w:rsidR="00905185">
        <w:rPr>
          <w:sz w:val="24"/>
          <w:szCs w:val="24"/>
        </w:rPr>
        <w:br/>
      </w:r>
      <w:r w:rsidRPr="00D33D70">
        <w:rPr>
          <w:sz w:val="24"/>
          <w:szCs w:val="24"/>
        </w:rPr>
        <w:t>do zmian klimatu, aktualizację dokumentów planowania przestrzennego i inny obwiązujących w mieście,</w:t>
      </w:r>
    </w:p>
    <w:p w14:paraId="5A42707E" w14:textId="77777777" w:rsidR="00D33D70" w:rsidRPr="00D33D70" w:rsidRDefault="00D33D70" w:rsidP="00D33D70">
      <w:pPr>
        <w:jc w:val="both"/>
        <w:rPr>
          <w:sz w:val="24"/>
          <w:szCs w:val="24"/>
        </w:rPr>
      </w:pPr>
      <w:r w:rsidRPr="00D33D70">
        <w:rPr>
          <w:sz w:val="24"/>
          <w:szCs w:val="24"/>
        </w:rPr>
        <w:t>•</w:t>
      </w:r>
      <w:r w:rsidRPr="00D33D70">
        <w:rPr>
          <w:sz w:val="24"/>
          <w:szCs w:val="24"/>
        </w:rPr>
        <w:tab/>
        <w:t>działania techniczne, polegające na strukturalnych inwestycjach w środowisku takich jak: kanalizacja deszczowa czy termomodernizacja budynków i obiektów.</w:t>
      </w:r>
    </w:p>
    <w:p w14:paraId="41E26D09" w14:textId="77777777" w:rsidR="00D33D70" w:rsidRPr="00D33D70" w:rsidRDefault="00D33D70" w:rsidP="00D33D70">
      <w:pPr>
        <w:jc w:val="both"/>
        <w:rPr>
          <w:sz w:val="24"/>
          <w:szCs w:val="24"/>
        </w:rPr>
      </w:pPr>
      <w:r w:rsidRPr="00D33D70">
        <w:rPr>
          <w:sz w:val="24"/>
          <w:szCs w:val="24"/>
        </w:rPr>
        <w:t>W Planie adaptacji określono także zasady wdrożenia działań adaptacyjnych (podmioty odpowiedzialne, ramy finansowania, wskaźniki monitoringu, założenia dla ewaluacji oraz aktualizacji dokumentu).</w:t>
      </w:r>
    </w:p>
    <w:p w14:paraId="1EBB4E3C" w14:textId="7B573E96" w:rsidR="00D33D70" w:rsidRDefault="00D33D70" w:rsidP="00D33D70">
      <w:pPr>
        <w:jc w:val="both"/>
        <w:rPr>
          <w:sz w:val="24"/>
          <w:szCs w:val="24"/>
        </w:rPr>
      </w:pPr>
      <w:r>
        <w:rPr>
          <w:sz w:val="24"/>
          <w:szCs w:val="24"/>
        </w:rPr>
        <w:t>Z uwagi na wystąpienie okoliczności wymagających jego aktualizacji, pomiędzy Wykonawcą a Gminą Miasta Tychy, podpisana została umowa nr RKO.272.30.2023 z dnia 29.08.2023 r. w ramach której założono zaktualizowanie części dotyczącej działań adaptacyjnych i ich wdrożenia.</w:t>
      </w:r>
    </w:p>
    <w:p w14:paraId="00F6FA98" w14:textId="0BC19D4C" w:rsidR="00DB1B51" w:rsidRDefault="00D33D70" w:rsidP="00744688">
      <w:pPr>
        <w:jc w:val="both"/>
        <w:rPr>
          <w:sz w:val="24"/>
          <w:szCs w:val="24"/>
        </w:rPr>
      </w:pPr>
      <w:r>
        <w:rPr>
          <w:sz w:val="24"/>
          <w:szCs w:val="24"/>
        </w:rPr>
        <w:t>W ramach</w:t>
      </w:r>
      <w:r w:rsidR="00744688">
        <w:rPr>
          <w:sz w:val="24"/>
          <w:szCs w:val="24"/>
        </w:rPr>
        <w:t xml:space="preserve"> aktualizacji zrealizowane zostały spotkania</w:t>
      </w:r>
      <w:r w:rsidR="00DB1B51">
        <w:rPr>
          <w:sz w:val="24"/>
          <w:szCs w:val="24"/>
        </w:rPr>
        <w:t xml:space="preserve"> z Interesariuszami procesu </w:t>
      </w:r>
      <w:r w:rsidR="00905185">
        <w:rPr>
          <w:sz w:val="24"/>
          <w:szCs w:val="24"/>
        </w:rPr>
        <w:br/>
      </w:r>
      <w:r w:rsidR="00DB1B51">
        <w:rPr>
          <w:sz w:val="24"/>
          <w:szCs w:val="24"/>
        </w:rPr>
        <w:t xml:space="preserve">w </w:t>
      </w:r>
      <w:r w:rsidR="00E65792">
        <w:rPr>
          <w:sz w:val="24"/>
          <w:szCs w:val="24"/>
        </w:rPr>
        <w:t>ramach,</w:t>
      </w:r>
      <w:r w:rsidR="00DB1B51">
        <w:rPr>
          <w:sz w:val="24"/>
          <w:szCs w:val="24"/>
        </w:rPr>
        <w:t xml:space="preserve"> których wyjaśnione zostały założenia Planu adaptacji, diagnozy stanu Miasta, </w:t>
      </w:r>
      <w:r w:rsidR="00AC3E26">
        <w:rPr>
          <w:sz w:val="24"/>
          <w:szCs w:val="24"/>
        </w:rPr>
        <w:br/>
      </w:r>
      <w:r w:rsidR="00DB1B51">
        <w:rPr>
          <w:sz w:val="24"/>
          <w:szCs w:val="24"/>
        </w:rPr>
        <w:t xml:space="preserve">a także poproszono o zgłoszenie planowanych działań i inwestycji, zgodnych </w:t>
      </w:r>
      <w:r w:rsidR="00AC3E26">
        <w:rPr>
          <w:sz w:val="24"/>
          <w:szCs w:val="24"/>
        </w:rPr>
        <w:br/>
      </w:r>
      <w:r w:rsidR="00DB1B51">
        <w:rPr>
          <w:sz w:val="24"/>
          <w:szCs w:val="24"/>
        </w:rPr>
        <w:t>z założeniami dokumentu. Ponadto, w powiązaniu do zaktualizowanej listy działań, dodatkowo przedstawiono nowy p</w:t>
      </w:r>
      <w:r w:rsidR="00744688" w:rsidRPr="0060338C">
        <w:rPr>
          <w:sz w:val="24"/>
          <w:szCs w:val="24"/>
        </w:rPr>
        <w:t xml:space="preserve">lan wdrażania opierający się na zaangażowaniu interesariuszy i opisie procedur realizacyjnych, określono koszty działań i możliwe źródła współfinansowania, a także harmonogram ich wdrożenia. </w:t>
      </w:r>
    </w:p>
    <w:p w14:paraId="6CE8B9F6" w14:textId="77777777" w:rsidR="004960F3" w:rsidRPr="004960F3" w:rsidRDefault="004960F3" w:rsidP="004960F3">
      <w:pPr>
        <w:jc w:val="both"/>
        <w:rPr>
          <w:sz w:val="24"/>
          <w:szCs w:val="24"/>
        </w:rPr>
      </w:pPr>
      <w:r>
        <w:rPr>
          <w:sz w:val="24"/>
          <w:szCs w:val="24"/>
        </w:rPr>
        <w:t xml:space="preserve">Plan działań podzielony został na 4 obszary priorytetowe </w:t>
      </w:r>
      <w:r w:rsidRPr="004960F3">
        <w:rPr>
          <w:sz w:val="24"/>
          <w:szCs w:val="24"/>
        </w:rPr>
        <w:t>stanowiących synergiczne połączenie działań organizacyjnych, informacyjno-edukacyjnych i techniczno-inwestycyjnych:</w:t>
      </w:r>
    </w:p>
    <w:p w14:paraId="373305FB" w14:textId="7CA8E610" w:rsidR="004960F3" w:rsidRPr="004960F3" w:rsidRDefault="004960F3">
      <w:pPr>
        <w:pStyle w:val="Akapitzlist"/>
        <w:numPr>
          <w:ilvl w:val="0"/>
          <w:numId w:val="30"/>
        </w:numPr>
        <w:jc w:val="both"/>
        <w:rPr>
          <w:sz w:val="24"/>
          <w:szCs w:val="24"/>
        </w:rPr>
      </w:pPr>
      <w:r w:rsidRPr="004960F3">
        <w:rPr>
          <w:sz w:val="24"/>
          <w:szCs w:val="24"/>
        </w:rPr>
        <w:t xml:space="preserve">Obszar 1: zmniejszenie zużycia energii i emisyjności – w ramach obszaru przewiduje się realizację modernizacji energetycznej budynków, modernizację oświetlenia wewnętrznego i zewnętrznego, modernizację źródeł ciepła (systemowego, lokalnych i indywidualnych), a także instalacji służących </w:t>
      </w:r>
      <w:r w:rsidR="00905185">
        <w:rPr>
          <w:sz w:val="24"/>
          <w:szCs w:val="24"/>
        </w:rPr>
        <w:br/>
      </w:r>
      <w:r w:rsidRPr="004960F3">
        <w:rPr>
          <w:sz w:val="24"/>
          <w:szCs w:val="24"/>
        </w:rPr>
        <w:t xml:space="preserve">do </w:t>
      </w:r>
      <w:proofErr w:type="spellStart"/>
      <w:r w:rsidRPr="004960F3">
        <w:rPr>
          <w:sz w:val="24"/>
          <w:szCs w:val="24"/>
        </w:rPr>
        <w:t>przesyłu</w:t>
      </w:r>
      <w:proofErr w:type="spellEnd"/>
      <w:r w:rsidRPr="004960F3">
        <w:rPr>
          <w:sz w:val="24"/>
          <w:szCs w:val="24"/>
        </w:rPr>
        <w:t xml:space="preserve"> energii i zwiększenie wykorzystania instalacji odnawialnych źródeł energii, a także w zakresie sektora transportu realizację działań zwiększających wykorzystania pojazdów </w:t>
      </w:r>
      <w:proofErr w:type="spellStart"/>
      <w:r w:rsidRPr="004960F3">
        <w:rPr>
          <w:sz w:val="24"/>
          <w:szCs w:val="24"/>
        </w:rPr>
        <w:t>bezemisyjnych</w:t>
      </w:r>
      <w:proofErr w:type="spellEnd"/>
      <w:r w:rsidRPr="004960F3">
        <w:rPr>
          <w:sz w:val="24"/>
          <w:szCs w:val="24"/>
        </w:rPr>
        <w:t xml:space="preserve"> czy wymianę pojazdów spalinowych </w:t>
      </w:r>
      <w:r w:rsidR="00905185">
        <w:rPr>
          <w:sz w:val="24"/>
          <w:szCs w:val="24"/>
        </w:rPr>
        <w:br/>
      </w:r>
      <w:r w:rsidRPr="004960F3">
        <w:rPr>
          <w:sz w:val="24"/>
          <w:szCs w:val="24"/>
        </w:rPr>
        <w:t>na hybrydowe lub elektryczne;</w:t>
      </w:r>
    </w:p>
    <w:p w14:paraId="385F4DBF" w14:textId="768EE5ED" w:rsidR="004960F3" w:rsidRPr="004960F3" w:rsidRDefault="004960F3">
      <w:pPr>
        <w:pStyle w:val="Akapitzlist"/>
        <w:numPr>
          <w:ilvl w:val="0"/>
          <w:numId w:val="30"/>
        </w:numPr>
        <w:jc w:val="both"/>
        <w:rPr>
          <w:sz w:val="24"/>
          <w:szCs w:val="24"/>
        </w:rPr>
      </w:pPr>
      <w:r w:rsidRPr="004960F3">
        <w:rPr>
          <w:sz w:val="24"/>
          <w:szCs w:val="24"/>
        </w:rPr>
        <w:t xml:space="preserve">Obszar 2: zwiększenie powierzchni i poprawa funkcjonowania obszarów czynnych biologicznie – w ramach obszaru realizowane będą działania mające </w:t>
      </w:r>
      <w:r w:rsidR="00905185">
        <w:rPr>
          <w:sz w:val="24"/>
          <w:szCs w:val="24"/>
        </w:rPr>
        <w:br/>
      </w:r>
      <w:r w:rsidRPr="004960F3">
        <w:rPr>
          <w:sz w:val="24"/>
          <w:szCs w:val="24"/>
        </w:rPr>
        <w:t xml:space="preserve">na celu rozszerzenie lub utworzenie nowych obszarów zieleni miejskiej czy gminnej wraz z ich odnową i odpowiednim wykorzystaniem, a także rozwój </w:t>
      </w:r>
      <w:r w:rsidRPr="004960F3">
        <w:rPr>
          <w:sz w:val="24"/>
          <w:szCs w:val="24"/>
        </w:rPr>
        <w:lastRenderedPageBreak/>
        <w:t>zielono-niebieskiej infrastruktury i wykorzystania w przestrzeni miejskiej zielonych dachów, ścian, przystanków.</w:t>
      </w:r>
    </w:p>
    <w:p w14:paraId="327E301B" w14:textId="6317A783" w:rsidR="004960F3" w:rsidRPr="003660CC" w:rsidRDefault="004960F3">
      <w:pPr>
        <w:pStyle w:val="Akapitzlist"/>
        <w:numPr>
          <w:ilvl w:val="0"/>
          <w:numId w:val="30"/>
        </w:numPr>
        <w:jc w:val="both"/>
        <w:rPr>
          <w:sz w:val="24"/>
          <w:szCs w:val="24"/>
        </w:rPr>
      </w:pPr>
      <w:r w:rsidRPr="004960F3">
        <w:rPr>
          <w:sz w:val="24"/>
          <w:szCs w:val="24"/>
        </w:rPr>
        <w:t xml:space="preserve">Obszar 3: poprawa retencji i infrastruktury wodno-ściekowej – działania obejmują inwestycję w stacje uzdatniania wody, </w:t>
      </w:r>
      <w:r w:rsidRPr="003660CC">
        <w:rPr>
          <w:sz w:val="24"/>
          <w:szCs w:val="24"/>
        </w:rPr>
        <w:t xml:space="preserve">sieci kanalizacyjne czy wodociągowe wraz z zastosowaniem systemów pomiaru i ograniczenia strat, </w:t>
      </w:r>
      <w:r w:rsidR="00AC3E26">
        <w:rPr>
          <w:sz w:val="24"/>
          <w:szCs w:val="24"/>
        </w:rPr>
        <w:br/>
      </w:r>
      <w:r w:rsidRPr="003660CC">
        <w:rPr>
          <w:sz w:val="24"/>
          <w:szCs w:val="24"/>
        </w:rPr>
        <w:t>a także poprawę retencji poprzez inwestycje w budowę czy odtworzenie zbiorników wodnych. Ponadto, przewiduje się realizację działań z zakresu małe</w:t>
      </w:r>
      <w:r w:rsidR="003660CC" w:rsidRPr="003660CC">
        <w:rPr>
          <w:sz w:val="24"/>
          <w:szCs w:val="24"/>
        </w:rPr>
        <w:t>j</w:t>
      </w:r>
      <w:r w:rsidRPr="003660CC">
        <w:rPr>
          <w:sz w:val="24"/>
          <w:szCs w:val="24"/>
        </w:rPr>
        <w:t xml:space="preserve"> </w:t>
      </w:r>
      <w:r w:rsidR="00905185">
        <w:rPr>
          <w:sz w:val="24"/>
          <w:szCs w:val="24"/>
        </w:rPr>
        <w:br/>
      </w:r>
      <w:r w:rsidRPr="003660CC">
        <w:rPr>
          <w:sz w:val="24"/>
          <w:szCs w:val="24"/>
        </w:rPr>
        <w:t xml:space="preserve">i </w:t>
      </w:r>
      <w:proofErr w:type="spellStart"/>
      <w:r w:rsidRPr="003660CC">
        <w:rPr>
          <w:sz w:val="24"/>
          <w:szCs w:val="24"/>
        </w:rPr>
        <w:t>mikroretencji</w:t>
      </w:r>
      <w:proofErr w:type="spellEnd"/>
      <w:r w:rsidRPr="003660CC">
        <w:rPr>
          <w:sz w:val="24"/>
          <w:szCs w:val="24"/>
        </w:rPr>
        <w:t xml:space="preserve"> w oparciu o rozwiązania ekosystemowe - </w:t>
      </w:r>
      <w:proofErr w:type="spellStart"/>
      <w:r w:rsidRPr="003660CC">
        <w:rPr>
          <w:sz w:val="24"/>
          <w:szCs w:val="24"/>
        </w:rPr>
        <w:t>bioretencja</w:t>
      </w:r>
      <w:proofErr w:type="spellEnd"/>
      <w:r w:rsidRPr="003660CC">
        <w:rPr>
          <w:sz w:val="24"/>
          <w:szCs w:val="24"/>
        </w:rPr>
        <w:t xml:space="preserve"> - niecki </w:t>
      </w:r>
      <w:r w:rsidR="00905185">
        <w:rPr>
          <w:sz w:val="24"/>
          <w:szCs w:val="24"/>
        </w:rPr>
        <w:br/>
      </w:r>
      <w:r w:rsidRPr="003660CC">
        <w:rPr>
          <w:sz w:val="24"/>
          <w:szCs w:val="24"/>
        </w:rPr>
        <w:t xml:space="preserve">i rowy retencyjne, ogrody deszczowe, przywracanie terenów podmokłych, zagospodarowanie wód opadowych, a także </w:t>
      </w:r>
      <w:r w:rsidR="00E65792" w:rsidRPr="003660CC">
        <w:rPr>
          <w:sz w:val="24"/>
          <w:szCs w:val="24"/>
        </w:rPr>
        <w:t>rozszczelnienie</w:t>
      </w:r>
      <w:r w:rsidRPr="003660CC">
        <w:rPr>
          <w:sz w:val="24"/>
          <w:szCs w:val="24"/>
        </w:rPr>
        <w:t xml:space="preserve"> powierzchni nieprzepuszczalnych.</w:t>
      </w:r>
    </w:p>
    <w:p w14:paraId="0EB751E5" w14:textId="55ADE55B" w:rsidR="004960F3" w:rsidRPr="003660CC" w:rsidRDefault="004960F3">
      <w:pPr>
        <w:pStyle w:val="Akapitzlist"/>
        <w:numPr>
          <w:ilvl w:val="0"/>
          <w:numId w:val="30"/>
        </w:numPr>
        <w:jc w:val="both"/>
        <w:rPr>
          <w:sz w:val="24"/>
          <w:szCs w:val="24"/>
        </w:rPr>
      </w:pPr>
      <w:r w:rsidRPr="003660CC">
        <w:rPr>
          <w:sz w:val="24"/>
          <w:szCs w:val="24"/>
        </w:rPr>
        <w:t>Obszar 4: poprawa funkcjonowania systemów informacyjnych i zwiększenie</w:t>
      </w:r>
      <w:r w:rsidRPr="004960F3">
        <w:rPr>
          <w:sz w:val="24"/>
          <w:szCs w:val="24"/>
        </w:rPr>
        <w:t xml:space="preserve"> bezpieczeństwa mieszkańców</w:t>
      </w:r>
      <w:r>
        <w:rPr>
          <w:sz w:val="24"/>
          <w:szCs w:val="24"/>
        </w:rPr>
        <w:t xml:space="preserve"> wraz z podniesieniem świadomości społeczeństwa</w:t>
      </w:r>
      <w:r w:rsidRPr="004960F3">
        <w:rPr>
          <w:sz w:val="24"/>
          <w:szCs w:val="24"/>
        </w:rPr>
        <w:t xml:space="preserve"> – realizowane poprzez zakup systemów do monitorowania i badania jakości </w:t>
      </w:r>
      <w:r w:rsidRPr="003660CC">
        <w:rPr>
          <w:sz w:val="24"/>
          <w:szCs w:val="24"/>
        </w:rPr>
        <w:t xml:space="preserve">powietrza atmosferycznego wraz z wczesnym ostrzeganiem o możliwych wystąpieniach przekroczeń, a także działania z zakresu edukacji ekologicznej </w:t>
      </w:r>
      <w:r w:rsidR="00AC3E26">
        <w:rPr>
          <w:sz w:val="24"/>
          <w:szCs w:val="24"/>
        </w:rPr>
        <w:br/>
      </w:r>
      <w:r w:rsidRPr="003660CC">
        <w:rPr>
          <w:sz w:val="24"/>
          <w:szCs w:val="24"/>
        </w:rPr>
        <w:t>i klimatycznej poprzez warsztaty, szkolenia czy konferencje.</w:t>
      </w:r>
    </w:p>
    <w:p w14:paraId="00D252C3" w14:textId="0B44B5EB" w:rsidR="00744688" w:rsidRDefault="00744688" w:rsidP="00744688">
      <w:pPr>
        <w:jc w:val="both"/>
        <w:rPr>
          <w:sz w:val="24"/>
          <w:szCs w:val="24"/>
        </w:rPr>
      </w:pPr>
      <w:r w:rsidRPr="003660CC">
        <w:rPr>
          <w:sz w:val="24"/>
          <w:szCs w:val="24"/>
        </w:rPr>
        <w:t xml:space="preserve">Istotnym elementem </w:t>
      </w:r>
      <w:r w:rsidR="00DB1B51" w:rsidRPr="003660CC">
        <w:rPr>
          <w:sz w:val="24"/>
          <w:szCs w:val="24"/>
        </w:rPr>
        <w:t>aktualizacji było również zaktualizowanie systemu</w:t>
      </w:r>
      <w:r w:rsidRPr="003660CC">
        <w:rPr>
          <w:sz w:val="24"/>
          <w:szCs w:val="24"/>
        </w:rPr>
        <w:t xml:space="preserve"> monitorowani</w:t>
      </w:r>
      <w:r w:rsidR="00DB1B51" w:rsidRPr="003660CC">
        <w:rPr>
          <w:sz w:val="24"/>
          <w:szCs w:val="24"/>
        </w:rPr>
        <w:t>a</w:t>
      </w:r>
      <w:r w:rsidRPr="003660CC">
        <w:rPr>
          <w:sz w:val="24"/>
          <w:szCs w:val="24"/>
        </w:rPr>
        <w:t xml:space="preserve"> i ewaluacj</w:t>
      </w:r>
      <w:r w:rsidR="003660CC" w:rsidRPr="003660CC">
        <w:rPr>
          <w:sz w:val="24"/>
          <w:szCs w:val="24"/>
        </w:rPr>
        <w:t>i</w:t>
      </w:r>
      <w:r w:rsidRPr="003660CC">
        <w:rPr>
          <w:sz w:val="24"/>
          <w:szCs w:val="24"/>
        </w:rPr>
        <w:t xml:space="preserve"> wraz z opisem dobrych praktyk i systemem udoskonalania mającym na celu cykliczną ocenę realizacji zapisów Planu adaptacji z możliwością jego korekty </w:t>
      </w:r>
      <w:r w:rsidR="00AC3E26">
        <w:rPr>
          <w:sz w:val="24"/>
          <w:szCs w:val="24"/>
        </w:rPr>
        <w:br/>
      </w:r>
      <w:r w:rsidRPr="003660CC">
        <w:rPr>
          <w:sz w:val="24"/>
          <w:szCs w:val="24"/>
        </w:rPr>
        <w:t>o nowopowstałe zagrożenia.</w:t>
      </w:r>
    </w:p>
    <w:p w14:paraId="457207CD" w14:textId="68E9FFF4" w:rsidR="00D33D70" w:rsidRPr="0060338C" w:rsidRDefault="00DB1B51" w:rsidP="003660CC">
      <w:pPr>
        <w:jc w:val="both"/>
        <w:rPr>
          <w:sz w:val="22"/>
        </w:rPr>
      </w:pPr>
      <w:r>
        <w:rPr>
          <w:sz w:val="24"/>
          <w:szCs w:val="24"/>
        </w:rPr>
        <w:t xml:space="preserve">Aktualizacja dokumentu została wyłożona do publicznego wglądu, w ramach konsultacji społecznych, a także została zaopiniowania przez Regionalnego Dyrektora Ochrony Środowiska i </w:t>
      </w:r>
      <w:r w:rsidR="00E8424B">
        <w:rPr>
          <w:sz w:val="24"/>
          <w:szCs w:val="24"/>
        </w:rPr>
        <w:t xml:space="preserve">Dyrektora </w:t>
      </w:r>
      <w:r w:rsidR="003660CC" w:rsidRPr="003660CC">
        <w:rPr>
          <w:sz w:val="24"/>
          <w:szCs w:val="24"/>
        </w:rPr>
        <w:t>Śląski</w:t>
      </w:r>
      <w:r w:rsidR="00E8424B">
        <w:rPr>
          <w:sz w:val="24"/>
          <w:szCs w:val="24"/>
        </w:rPr>
        <w:t>ego</w:t>
      </w:r>
      <w:r w:rsidR="003660CC" w:rsidRPr="003660CC">
        <w:rPr>
          <w:sz w:val="24"/>
          <w:szCs w:val="24"/>
        </w:rPr>
        <w:t xml:space="preserve"> Państwow</w:t>
      </w:r>
      <w:r w:rsidR="00E8424B">
        <w:rPr>
          <w:sz w:val="24"/>
          <w:szCs w:val="24"/>
        </w:rPr>
        <w:t>ego</w:t>
      </w:r>
      <w:r w:rsidR="003660CC" w:rsidRPr="003660CC">
        <w:rPr>
          <w:sz w:val="24"/>
          <w:szCs w:val="24"/>
        </w:rPr>
        <w:t xml:space="preserve"> Wojewódzki</w:t>
      </w:r>
      <w:r w:rsidR="00E8424B">
        <w:rPr>
          <w:sz w:val="24"/>
          <w:szCs w:val="24"/>
        </w:rPr>
        <w:t>ego</w:t>
      </w:r>
      <w:r w:rsidR="003660CC" w:rsidRPr="003660CC">
        <w:rPr>
          <w:sz w:val="24"/>
          <w:szCs w:val="24"/>
        </w:rPr>
        <w:t xml:space="preserve"> Inspektor</w:t>
      </w:r>
      <w:r w:rsidR="00E8424B">
        <w:rPr>
          <w:sz w:val="24"/>
          <w:szCs w:val="24"/>
        </w:rPr>
        <w:t>atu</w:t>
      </w:r>
      <w:r w:rsidR="003660CC" w:rsidRPr="003660CC">
        <w:rPr>
          <w:sz w:val="24"/>
          <w:szCs w:val="24"/>
        </w:rPr>
        <w:t xml:space="preserve"> Sanitarn</w:t>
      </w:r>
      <w:r w:rsidR="00E8424B">
        <w:rPr>
          <w:sz w:val="24"/>
          <w:szCs w:val="24"/>
        </w:rPr>
        <w:t>ego.</w:t>
      </w:r>
      <w:r w:rsidR="00D33D70" w:rsidRPr="0060338C">
        <w:rPr>
          <w:sz w:val="22"/>
        </w:rPr>
        <w:br w:type="page"/>
      </w:r>
    </w:p>
    <w:p w14:paraId="41255039" w14:textId="74E078CE" w:rsidR="00E24404" w:rsidRPr="0060338C" w:rsidRDefault="00E24404" w:rsidP="00E24404">
      <w:pPr>
        <w:pStyle w:val="Nagwek1"/>
      </w:pPr>
      <w:bookmarkStart w:id="1" w:name="_Toc152747770"/>
      <w:r w:rsidRPr="0060338C">
        <w:lastRenderedPageBreak/>
        <w:t>Wykaz skrótów i definicji</w:t>
      </w:r>
      <w:bookmarkEnd w:id="1"/>
    </w:p>
    <w:p w14:paraId="4F83657C" w14:textId="77777777" w:rsidR="00E24404" w:rsidRPr="0060338C" w:rsidRDefault="00E24404" w:rsidP="00E24404">
      <w:pPr>
        <w:jc w:val="both"/>
      </w:pPr>
    </w:p>
    <w:p w14:paraId="7ED92A86" w14:textId="77777777" w:rsidR="00E24404" w:rsidRPr="0060338C" w:rsidRDefault="00E24404" w:rsidP="00E24404">
      <w:pPr>
        <w:jc w:val="both"/>
        <w:rPr>
          <w:sz w:val="24"/>
          <w:szCs w:val="22"/>
        </w:rPr>
      </w:pPr>
      <w:r w:rsidRPr="0060338C">
        <w:rPr>
          <w:sz w:val="24"/>
          <w:szCs w:val="22"/>
        </w:rPr>
        <w:t>W opracowaniu użyte zostały definicje i oznaczenia z zakresu szeroko pojętej energetyki, zgodne z obecnymi normami, ustawami i rozporządzeniami, a także ogólnie przyjęte skróty. Zestawienie definicji, wraz z wyjaśnieniami, a także osobno skrótów przedstawiono w tabelach poniżej.</w:t>
      </w:r>
    </w:p>
    <w:p w14:paraId="6C4146C5" w14:textId="77777777" w:rsidR="00E24404" w:rsidRDefault="00E24404" w:rsidP="00E24404">
      <w:pPr>
        <w:pStyle w:val="nagwek30"/>
        <w:rPr>
          <w:sz w:val="22"/>
        </w:rPr>
      </w:pPr>
    </w:p>
    <w:p w14:paraId="3CD04ADD" w14:textId="77777777" w:rsidR="00D33D70" w:rsidRPr="00D33D70" w:rsidRDefault="00D33D70" w:rsidP="00D33D70"/>
    <w:p w14:paraId="1F44E995" w14:textId="77777777" w:rsidR="00E24404" w:rsidRPr="0060338C" w:rsidRDefault="00E24404" w:rsidP="00E24404">
      <w:pPr>
        <w:pStyle w:val="nagwek20"/>
      </w:pPr>
      <w:bookmarkStart w:id="2" w:name="_Toc152747771"/>
      <w:r w:rsidRPr="0060338C">
        <w:t>Zestawienie definicji i oznaczeń użytych w opracowaniu</w:t>
      </w:r>
      <w:bookmarkEnd w:id="2"/>
    </w:p>
    <w:p w14:paraId="31C1AFE7" w14:textId="77777777" w:rsidR="00E24404" w:rsidRPr="0060338C" w:rsidRDefault="00E24404" w:rsidP="00E24404"/>
    <w:tbl>
      <w:tblPr>
        <w:tblStyle w:val="Tabelafinansowa"/>
        <w:tblW w:w="0" w:type="auto"/>
        <w:tblLook w:val="04A0" w:firstRow="1" w:lastRow="0" w:firstColumn="1" w:lastColumn="0" w:noHBand="0" w:noVBand="1"/>
      </w:tblPr>
      <w:tblGrid>
        <w:gridCol w:w="3119"/>
        <w:gridCol w:w="5764"/>
      </w:tblGrid>
      <w:tr w:rsidR="00E24404" w:rsidRPr="0060338C" w14:paraId="36AD7BA0" w14:textId="77777777" w:rsidTr="005C73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shd w:val="clear" w:color="auto" w:fill="E7E5E6" w:themeFill="accent2"/>
          </w:tcPr>
          <w:p w14:paraId="6E86024A" w14:textId="77777777" w:rsidR="00E24404" w:rsidRPr="0060338C" w:rsidRDefault="00E24404" w:rsidP="005C7358">
            <w:pPr>
              <w:jc w:val="both"/>
              <w:rPr>
                <w:color w:val="5F8773" w:themeColor="text2"/>
                <w:sz w:val="24"/>
                <w:szCs w:val="24"/>
              </w:rPr>
            </w:pPr>
            <w:r w:rsidRPr="0060338C">
              <w:rPr>
                <w:color w:val="5F8773" w:themeColor="text2"/>
                <w:sz w:val="24"/>
                <w:szCs w:val="24"/>
              </w:rPr>
              <w:t>Określenie</w:t>
            </w:r>
          </w:p>
        </w:tc>
        <w:tc>
          <w:tcPr>
            <w:tcW w:w="5764" w:type="dxa"/>
          </w:tcPr>
          <w:p w14:paraId="2612B4C4" w14:textId="77777777" w:rsidR="00E24404" w:rsidRPr="0060338C" w:rsidRDefault="00E24404" w:rsidP="005C7358">
            <w:pPr>
              <w:jc w:val="both"/>
              <w:cnfStyle w:val="100000000000" w:firstRow="1" w:lastRow="0" w:firstColumn="0" w:lastColumn="0" w:oddVBand="0" w:evenVBand="0" w:oddHBand="0" w:evenHBand="0" w:firstRowFirstColumn="0" w:firstRowLastColumn="0" w:lastRowFirstColumn="0" w:lastRowLastColumn="0"/>
              <w:rPr>
                <w:sz w:val="24"/>
                <w:szCs w:val="24"/>
              </w:rPr>
            </w:pPr>
            <w:r w:rsidRPr="0060338C">
              <w:rPr>
                <w:sz w:val="24"/>
                <w:szCs w:val="24"/>
              </w:rPr>
              <w:t>Wyjaśnienie</w:t>
            </w:r>
          </w:p>
        </w:tc>
      </w:tr>
      <w:tr w:rsidR="00E24404" w:rsidRPr="0060338C" w14:paraId="3F5F2A62" w14:textId="77777777" w:rsidTr="005C7358">
        <w:tc>
          <w:tcPr>
            <w:cnfStyle w:val="001000000000" w:firstRow="0" w:lastRow="0" w:firstColumn="1" w:lastColumn="0" w:oddVBand="0" w:evenVBand="0" w:oddHBand="0" w:evenHBand="0" w:firstRowFirstColumn="0" w:firstRowLastColumn="0" w:lastRowFirstColumn="0" w:lastRowLastColumn="0"/>
            <w:tcW w:w="3119" w:type="dxa"/>
          </w:tcPr>
          <w:p w14:paraId="386C7A59" w14:textId="77777777" w:rsidR="00E24404" w:rsidRPr="0060338C" w:rsidRDefault="00E24404" w:rsidP="005C7358">
            <w:pPr>
              <w:jc w:val="both"/>
              <w:rPr>
                <w:sz w:val="24"/>
                <w:szCs w:val="24"/>
              </w:rPr>
            </w:pPr>
            <w:r w:rsidRPr="0060338C">
              <w:rPr>
                <w:sz w:val="24"/>
                <w:szCs w:val="24"/>
              </w:rPr>
              <w:t>Efektywność energetyczna</w:t>
            </w:r>
          </w:p>
        </w:tc>
        <w:tc>
          <w:tcPr>
            <w:tcW w:w="5764" w:type="dxa"/>
          </w:tcPr>
          <w:p w14:paraId="349E7E47" w14:textId="1D823485" w:rsidR="00E24404" w:rsidRPr="0060338C" w:rsidRDefault="00E24404" w:rsidP="005C7358">
            <w:pPr>
              <w:jc w:val="both"/>
              <w:cnfStyle w:val="000000000000" w:firstRow="0" w:lastRow="0" w:firstColumn="0" w:lastColumn="0" w:oddVBand="0" w:evenVBand="0" w:oddHBand="0" w:evenHBand="0" w:firstRowFirstColumn="0" w:firstRowLastColumn="0" w:lastRowFirstColumn="0" w:lastRowLastColumn="0"/>
              <w:rPr>
                <w:sz w:val="24"/>
                <w:szCs w:val="24"/>
              </w:rPr>
            </w:pPr>
            <w:r w:rsidRPr="0060338C">
              <w:rPr>
                <w:sz w:val="24"/>
                <w:szCs w:val="24"/>
              </w:rPr>
              <w:t xml:space="preserve">stosunek uzyskanej wielkości efektu użytkowego danego obiektu, urządzenia technicznego lub instalacji, w typowych warunkach ich użytkowania lub eksploatacji, do ilości zużycia energii przez ten obiekt, urządzenie techniczne lub instalację, albo </w:t>
            </w:r>
            <w:r w:rsidR="00905185">
              <w:rPr>
                <w:sz w:val="24"/>
                <w:szCs w:val="24"/>
              </w:rPr>
              <w:br/>
            </w:r>
            <w:r w:rsidRPr="0060338C">
              <w:rPr>
                <w:sz w:val="24"/>
                <w:szCs w:val="24"/>
              </w:rPr>
              <w:t>w wyniku wykonanej usługi niezbędnej do uzyskania tego efektu</w:t>
            </w:r>
          </w:p>
        </w:tc>
      </w:tr>
      <w:tr w:rsidR="00E24404" w:rsidRPr="0060338C" w14:paraId="7EF0896E" w14:textId="77777777" w:rsidTr="005C7358">
        <w:tc>
          <w:tcPr>
            <w:cnfStyle w:val="001000000000" w:firstRow="0" w:lastRow="0" w:firstColumn="1" w:lastColumn="0" w:oddVBand="0" w:evenVBand="0" w:oddHBand="0" w:evenHBand="0" w:firstRowFirstColumn="0" w:firstRowLastColumn="0" w:lastRowFirstColumn="0" w:lastRowLastColumn="0"/>
            <w:tcW w:w="3119" w:type="dxa"/>
          </w:tcPr>
          <w:p w14:paraId="40E9BB1B" w14:textId="77777777" w:rsidR="00E24404" w:rsidRPr="0060338C" w:rsidRDefault="00E24404" w:rsidP="005C7358">
            <w:pPr>
              <w:jc w:val="both"/>
              <w:rPr>
                <w:sz w:val="24"/>
                <w:szCs w:val="24"/>
              </w:rPr>
            </w:pPr>
            <w:r w:rsidRPr="0060338C">
              <w:rPr>
                <w:sz w:val="24"/>
                <w:szCs w:val="24"/>
              </w:rPr>
              <w:t>Energia</w:t>
            </w:r>
          </w:p>
        </w:tc>
        <w:tc>
          <w:tcPr>
            <w:tcW w:w="5764" w:type="dxa"/>
          </w:tcPr>
          <w:p w14:paraId="61BBDBEA" w14:textId="77777777" w:rsidR="00E24404" w:rsidRPr="0060338C" w:rsidRDefault="00E24404" w:rsidP="005C7358">
            <w:pPr>
              <w:jc w:val="both"/>
              <w:cnfStyle w:val="000000000000" w:firstRow="0" w:lastRow="0" w:firstColumn="0" w:lastColumn="0" w:oddVBand="0" w:evenVBand="0" w:oddHBand="0" w:evenHBand="0" w:firstRowFirstColumn="0" w:firstRowLastColumn="0" w:lastRowFirstColumn="0" w:lastRowLastColumn="0"/>
              <w:rPr>
                <w:sz w:val="24"/>
                <w:szCs w:val="24"/>
              </w:rPr>
            </w:pPr>
            <w:r w:rsidRPr="0060338C">
              <w:rPr>
                <w:sz w:val="24"/>
                <w:szCs w:val="24"/>
              </w:rPr>
              <w:t>Wszelkie formy nośników energii, paliwa, energię cieplną, energię ze źródeł odnawialnych, energię elektryczną lub każdą inną formę energii.</w:t>
            </w:r>
          </w:p>
        </w:tc>
      </w:tr>
      <w:tr w:rsidR="00E24404" w:rsidRPr="0060338C" w14:paraId="77F30ED4" w14:textId="77777777" w:rsidTr="005C7358">
        <w:tc>
          <w:tcPr>
            <w:cnfStyle w:val="001000000000" w:firstRow="0" w:lastRow="0" w:firstColumn="1" w:lastColumn="0" w:oddVBand="0" w:evenVBand="0" w:oddHBand="0" w:evenHBand="0" w:firstRowFirstColumn="0" w:firstRowLastColumn="0" w:lastRowFirstColumn="0" w:lastRowLastColumn="0"/>
            <w:tcW w:w="3119" w:type="dxa"/>
          </w:tcPr>
          <w:p w14:paraId="6CD5309A" w14:textId="77777777" w:rsidR="00E24404" w:rsidRPr="0060338C" w:rsidRDefault="00E24404" w:rsidP="005C7358">
            <w:pPr>
              <w:jc w:val="both"/>
              <w:rPr>
                <w:sz w:val="24"/>
                <w:szCs w:val="24"/>
              </w:rPr>
            </w:pPr>
            <w:r w:rsidRPr="0060338C">
              <w:rPr>
                <w:sz w:val="24"/>
                <w:szCs w:val="24"/>
              </w:rPr>
              <w:t>Energia końcowa</w:t>
            </w:r>
          </w:p>
        </w:tc>
        <w:tc>
          <w:tcPr>
            <w:tcW w:w="5764" w:type="dxa"/>
          </w:tcPr>
          <w:p w14:paraId="49B676A9" w14:textId="77777777" w:rsidR="00E24404" w:rsidRPr="0060338C" w:rsidRDefault="00E24404" w:rsidP="005C7358">
            <w:pPr>
              <w:jc w:val="both"/>
              <w:cnfStyle w:val="000000000000" w:firstRow="0" w:lastRow="0" w:firstColumn="0" w:lastColumn="0" w:oddVBand="0" w:evenVBand="0" w:oddHBand="0" w:evenHBand="0" w:firstRowFirstColumn="0" w:firstRowLastColumn="0" w:lastRowFirstColumn="0" w:lastRowLastColumn="0"/>
              <w:rPr>
                <w:sz w:val="24"/>
                <w:szCs w:val="24"/>
              </w:rPr>
            </w:pPr>
            <w:r w:rsidRPr="0060338C">
              <w:rPr>
                <w:sz w:val="24"/>
                <w:szCs w:val="24"/>
              </w:rPr>
              <w:t>Energia lub paliwo zużywane przez odbiorcę końcowego</w:t>
            </w:r>
          </w:p>
        </w:tc>
      </w:tr>
      <w:tr w:rsidR="00E24404" w:rsidRPr="0060338C" w14:paraId="3F7C1D3F" w14:textId="77777777" w:rsidTr="005C7358">
        <w:tc>
          <w:tcPr>
            <w:cnfStyle w:val="001000000000" w:firstRow="0" w:lastRow="0" w:firstColumn="1" w:lastColumn="0" w:oddVBand="0" w:evenVBand="0" w:oddHBand="0" w:evenHBand="0" w:firstRowFirstColumn="0" w:firstRowLastColumn="0" w:lastRowFirstColumn="0" w:lastRowLastColumn="0"/>
            <w:tcW w:w="3119" w:type="dxa"/>
          </w:tcPr>
          <w:p w14:paraId="428CC843" w14:textId="77777777" w:rsidR="00E24404" w:rsidRPr="0060338C" w:rsidRDefault="00E24404" w:rsidP="005C7358">
            <w:pPr>
              <w:jc w:val="both"/>
              <w:rPr>
                <w:sz w:val="24"/>
                <w:szCs w:val="24"/>
              </w:rPr>
            </w:pPr>
            <w:r w:rsidRPr="0060338C">
              <w:rPr>
                <w:sz w:val="24"/>
                <w:szCs w:val="24"/>
              </w:rPr>
              <w:t>Energia pierwotna</w:t>
            </w:r>
          </w:p>
        </w:tc>
        <w:tc>
          <w:tcPr>
            <w:tcW w:w="5764" w:type="dxa"/>
          </w:tcPr>
          <w:p w14:paraId="2DEB85E3" w14:textId="27258352" w:rsidR="00E24404" w:rsidRPr="0060338C" w:rsidRDefault="00E24404" w:rsidP="005C7358">
            <w:pPr>
              <w:jc w:val="both"/>
              <w:cnfStyle w:val="000000000000" w:firstRow="0" w:lastRow="0" w:firstColumn="0" w:lastColumn="0" w:oddVBand="0" w:evenVBand="0" w:oddHBand="0" w:evenHBand="0" w:firstRowFirstColumn="0" w:firstRowLastColumn="0" w:lastRowFirstColumn="0" w:lastRowLastColumn="0"/>
              <w:rPr>
                <w:sz w:val="24"/>
                <w:szCs w:val="24"/>
              </w:rPr>
            </w:pPr>
            <w:r w:rsidRPr="0060338C">
              <w:rPr>
                <w:sz w:val="24"/>
                <w:szCs w:val="24"/>
              </w:rPr>
              <w:t xml:space="preserve">energia zawarta w pierwotnych nośnikach energii, pozyskiwaną bezpośrednio ze środowiska, </w:t>
            </w:r>
            <w:r w:rsidR="00AC3E26">
              <w:rPr>
                <w:sz w:val="24"/>
                <w:szCs w:val="24"/>
              </w:rPr>
              <w:br/>
            </w:r>
            <w:r w:rsidRPr="0060338C">
              <w:rPr>
                <w:sz w:val="24"/>
                <w:szCs w:val="24"/>
              </w:rPr>
              <w:t xml:space="preserve">a w szczególności: w ropie naftowej (łącznie </w:t>
            </w:r>
            <w:r w:rsidR="00AC3E26">
              <w:rPr>
                <w:sz w:val="24"/>
                <w:szCs w:val="24"/>
              </w:rPr>
              <w:br/>
            </w:r>
            <w:r w:rsidRPr="0060338C">
              <w:rPr>
                <w:sz w:val="24"/>
                <w:szCs w:val="24"/>
              </w:rPr>
              <w:t xml:space="preserve">z gazoliną), w gazie ziemnym wysokometanowym (łącznie z gazem z odmetanowania kopalń węgla kamiennego), w gazie ziemnym zaazotowanym, </w:t>
            </w:r>
            <w:r w:rsidR="00AC3E26">
              <w:rPr>
                <w:sz w:val="24"/>
                <w:szCs w:val="24"/>
              </w:rPr>
              <w:br/>
            </w:r>
            <w:r w:rsidRPr="0060338C">
              <w:rPr>
                <w:sz w:val="24"/>
                <w:szCs w:val="24"/>
              </w:rPr>
              <w:t xml:space="preserve">w torfie do celów opałowych, oraz energię: wody, wiatru, słoneczną, geotermalną wykorzystywaną </w:t>
            </w:r>
            <w:r w:rsidR="00905185">
              <w:rPr>
                <w:sz w:val="24"/>
                <w:szCs w:val="24"/>
              </w:rPr>
              <w:br/>
            </w:r>
            <w:r w:rsidRPr="0060338C">
              <w:rPr>
                <w:sz w:val="24"/>
                <w:szCs w:val="24"/>
              </w:rPr>
              <w:t>do wytwarzania energii elektrycznej, ciepła lub chłodu, a także biomasę</w:t>
            </w:r>
          </w:p>
        </w:tc>
      </w:tr>
      <w:tr w:rsidR="00E24404" w:rsidRPr="0060338C" w14:paraId="23019742" w14:textId="77777777" w:rsidTr="005C7358">
        <w:tc>
          <w:tcPr>
            <w:cnfStyle w:val="001000000000" w:firstRow="0" w:lastRow="0" w:firstColumn="1" w:lastColumn="0" w:oddVBand="0" w:evenVBand="0" w:oddHBand="0" w:evenHBand="0" w:firstRowFirstColumn="0" w:firstRowLastColumn="0" w:lastRowFirstColumn="0" w:lastRowLastColumn="0"/>
            <w:tcW w:w="3119" w:type="dxa"/>
          </w:tcPr>
          <w:p w14:paraId="177AD42E" w14:textId="77777777" w:rsidR="00E24404" w:rsidRPr="0060338C" w:rsidRDefault="00E24404" w:rsidP="005C7358">
            <w:pPr>
              <w:jc w:val="both"/>
              <w:rPr>
                <w:sz w:val="24"/>
                <w:szCs w:val="24"/>
              </w:rPr>
            </w:pPr>
            <w:r w:rsidRPr="0060338C">
              <w:rPr>
                <w:sz w:val="24"/>
                <w:szCs w:val="24"/>
              </w:rPr>
              <w:t>Oszczędność energii</w:t>
            </w:r>
          </w:p>
        </w:tc>
        <w:tc>
          <w:tcPr>
            <w:tcW w:w="5764" w:type="dxa"/>
          </w:tcPr>
          <w:p w14:paraId="5E2A9777" w14:textId="7A57D5F3" w:rsidR="00E24404" w:rsidRPr="0060338C" w:rsidRDefault="00E24404" w:rsidP="005C7358">
            <w:pPr>
              <w:jc w:val="both"/>
              <w:cnfStyle w:val="000000000000" w:firstRow="0" w:lastRow="0" w:firstColumn="0" w:lastColumn="0" w:oddVBand="0" w:evenVBand="0" w:oddHBand="0" w:evenHBand="0" w:firstRowFirstColumn="0" w:firstRowLastColumn="0" w:lastRowFirstColumn="0" w:lastRowLastColumn="0"/>
              <w:rPr>
                <w:sz w:val="24"/>
                <w:szCs w:val="24"/>
              </w:rPr>
            </w:pPr>
            <w:r w:rsidRPr="0060338C">
              <w:rPr>
                <w:sz w:val="24"/>
                <w:szCs w:val="24"/>
              </w:rPr>
              <w:t xml:space="preserve">ilość energii stanowiącą różnicę między energią potencjalnie zużytą przez obiekt, urządzenie techniczne lub instalację w danym okresie, przed zrealizowaniem jednego lub kilku przedsięwzięć służących poprawie efektywności energetycznej, </w:t>
            </w:r>
            <w:r w:rsidR="00AC3E26">
              <w:rPr>
                <w:sz w:val="24"/>
                <w:szCs w:val="24"/>
              </w:rPr>
              <w:br/>
            </w:r>
            <w:r w:rsidRPr="0060338C">
              <w:rPr>
                <w:sz w:val="24"/>
                <w:szCs w:val="24"/>
              </w:rPr>
              <w:t>a energią zużytą przez ten obiekt, urządzenie techniczne lub instalację w takim samym okresie, po zrealizowaniu tych przedsięwzięć i po uwzględnieniu znormalizowanych warunków zewnętrznych wpływających na zużycie energii</w:t>
            </w:r>
          </w:p>
        </w:tc>
      </w:tr>
      <w:tr w:rsidR="00E24404" w:rsidRPr="0060338C" w14:paraId="226021A4" w14:textId="77777777" w:rsidTr="005C7358">
        <w:tc>
          <w:tcPr>
            <w:cnfStyle w:val="001000000000" w:firstRow="0" w:lastRow="0" w:firstColumn="1" w:lastColumn="0" w:oddVBand="0" w:evenVBand="0" w:oddHBand="0" w:evenHBand="0" w:firstRowFirstColumn="0" w:firstRowLastColumn="0" w:lastRowFirstColumn="0" w:lastRowLastColumn="0"/>
            <w:tcW w:w="3119" w:type="dxa"/>
          </w:tcPr>
          <w:p w14:paraId="0F148F74" w14:textId="77777777" w:rsidR="00E24404" w:rsidRPr="0060338C" w:rsidRDefault="00E24404" w:rsidP="005C7358">
            <w:pPr>
              <w:jc w:val="both"/>
              <w:rPr>
                <w:sz w:val="24"/>
                <w:szCs w:val="24"/>
              </w:rPr>
            </w:pPr>
            <w:r w:rsidRPr="0060338C">
              <w:rPr>
                <w:sz w:val="24"/>
                <w:szCs w:val="24"/>
              </w:rPr>
              <w:lastRenderedPageBreak/>
              <w:t>Przedsięwzięcia służące poprawie efektywności energetycznej</w:t>
            </w:r>
          </w:p>
        </w:tc>
        <w:tc>
          <w:tcPr>
            <w:tcW w:w="5764" w:type="dxa"/>
          </w:tcPr>
          <w:p w14:paraId="22D00BC4" w14:textId="652BB2AF" w:rsidR="00E24404" w:rsidRPr="0060338C" w:rsidRDefault="00E24404" w:rsidP="005C7358">
            <w:pPr>
              <w:jc w:val="both"/>
              <w:cnfStyle w:val="000000000000" w:firstRow="0" w:lastRow="0" w:firstColumn="0" w:lastColumn="0" w:oddVBand="0" w:evenVBand="0" w:oddHBand="0" w:evenHBand="0" w:firstRowFirstColumn="0" w:firstRowLastColumn="0" w:lastRowFirstColumn="0" w:lastRowLastColumn="0"/>
              <w:rPr>
                <w:sz w:val="24"/>
                <w:szCs w:val="24"/>
              </w:rPr>
            </w:pPr>
            <w:r w:rsidRPr="0060338C">
              <w:rPr>
                <w:sz w:val="24"/>
                <w:szCs w:val="24"/>
              </w:rPr>
              <w:t xml:space="preserve">działanie polegające na wprowadzeniu zmian lub usprawnień w obiekcie, w urządzeniu technicznym lub w instalacji, w wyniku których uzyskuje </w:t>
            </w:r>
            <w:r w:rsidR="00905185">
              <w:rPr>
                <w:sz w:val="24"/>
                <w:szCs w:val="24"/>
              </w:rPr>
              <w:br/>
            </w:r>
            <w:r w:rsidRPr="0060338C">
              <w:rPr>
                <w:sz w:val="24"/>
                <w:szCs w:val="24"/>
              </w:rPr>
              <w:t>się oszczędność energii</w:t>
            </w:r>
          </w:p>
        </w:tc>
      </w:tr>
      <w:tr w:rsidR="00E24404" w:rsidRPr="0060338C" w14:paraId="08C63F31" w14:textId="77777777" w:rsidTr="005C7358">
        <w:tc>
          <w:tcPr>
            <w:cnfStyle w:val="001000000000" w:firstRow="0" w:lastRow="0" w:firstColumn="1" w:lastColumn="0" w:oddVBand="0" w:evenVBand="0" w:oddHBand="0" w:evenHBand="0" w:firstRowFirstColumn="0" w:firstRowLastColumn="0" w:lastRowFirstColumn="0" w:lastRowLastColumn="0"/>
            <w:tcW w:w="3119" w:type="dxa"/>
          </w:tcPr>
          <w:p w14:paraId="5CF75656" w14:textId="77777777" w:rsidR="00E24404" w:rsidRPr="0060338C" w:rsidRDefault="00E24404" w:rsidP="005C7358">
            <w:pPr>
              <w:jc w:val="both"/>
              <w:rPr>
                <w:sz w:val="24"/>
                <w:szCs w:val="24"/>
              </w:rPr>
            </w:pPr>
            <w:r w:rsidRPr="0060338C">
              <w:rPr>
                <w:sz w:val="24"/>
                <w:szCs w:val="24"/>
              </w:rPr>
              <w:t>Sprawność ogólna</w:t>
            </w:r>
          </w:p>
        </w:tc>
        <w:tc>
          <w:tcPr>
            <w:tcW w:w="5764" w:type="dxa"/>
          </w:tcPr>
          <w:p w14:paraId="17B7FF34" w14:textId="24FD344F" w:rsidR="00E24404" w:rsidRPr="0060338C" w:rsidRDefault="00E24404" w:rsidP="005C7358">
            <w:pPr>
              <w:jc w:val="both"/>
              <w:cnfStyle w:val="000000000000" w:firstRow="0" w:lastRow="0" w:firstColumn="0" w:lastColumn="0" w:oddVBand="0" w:evenVBand="0" w:oddHBand="0" w:evenHBand="0" w:firstRowFirstColumn="0" w:firstRowLastColumn="0" w:lastRowFirstColumn="0" w:lastRowLastColumn="0"/>
              <w:rPr>
                <w:sz w:val="24"/>
                <w:szCs w:val="24"/>
              </w:rPr>
            </w:pPr>
            <w:r w:rsidRPr="0060338C">
              <w:rPr>
                <w:sz w:val="24"/>
                <w:szCs w:val="24"/>
              </w:rPr>
              <w:t xml:space="preserve">Suma rocznej produkcji energii elektrycznej </w:t>
            </w:r>
            <w:r w:rsidR="00AC3E26">
              <w:rPr>
                <w:sz w:val="24"/>
                <w:szCs w:val="24"/>
              </w:rPr>
              <w:br/>
            </w:r>
            <w:r w:rsidRPr="0060338C">
              <w:rPr>
                <w:sz w:val="24"/>
                <w:szCs w:val="24"/>
              </w:rPr>
              <w:t xml:space="preserve">i mechanicznej oraz ciepła użytkowego podzieloną przez ilość paliwa zużytego do produkcji ciepła </w:t>
            </w:r>
            <w:r w:rsidR="00AC3E26">
              <w:rPr>
                <w:sz w:val="24"/>
                <w:szCs w:val="24"/>
              </w:rPr>
              <w:br/>
            </w:r>
            <w:r w:rsidRPr="0060338C">
              <w:rPr>
                <w:sz w:val="24"/>
                <w:szCs w:val="24"/>
              </w:rPr>
              <w:t>w procesie kogeneracji oraz do produkcji brutto energii elektrycznej i mechaniczne</w:t>
            </w:r>
          </w:p>
        </w:tc>
      </w:tr>
      <w:tr w:rsidR="00E24404" w:rsidRPr="0060338C" w14:paraId="553C0323" w14:textId="77777777" w:rsidTr="005C7358">
        <w:tc>
          <w:tcPr>
            <w:cnfStyle w:val="001000000000" w:firstRow="0" w:lastRow="0" w:firstColumn="1" w:lastColumn="0" w:oddVBand="0" w:evenVBand="0" w:oddHBand="0" w:evenHBand="0" w:firstRowFirstColumn="0" w:firstRowLastColumn="0" w:lastRowFirstColumn="0" w:lastRowLastColumn="0"/>
            <w:tcW w:w="3119" w:type="dxa"/>
          </w:tcPr>
          <w:p w14:paraId="3872F159" w14:textId="77777777" w:rsidR="00E24404" w:rsidRPr="0060338C" w:rsidRDefault="00E24404" w:rsidP="005C7358">
            <w:pPr>
              <w:jc w:val="both"/>
              <w:rPr>
                <w:sz w:val="24"/>
                <w:szCs w:val="24"/>
              </w:rPr>
            </w:pPr>
            <w:r w:rsidRPr="0060338C">
              <w:rPr>
                <w:sz w:val="24"/>
                <w:szCs w:val="24"/>
              </w:rPr>
              <w:t>System zarządzania energią</w:t>
            </w:r>
          </w:p>
        </w:tc>
        <w:tc>
          <w:tcPr>
            <w:tcW w:w="5764" w:type="dxa"/>
          </w:tcPr>
          <w:p w14:paraId="2CA1C62A" w14:textId="77777777" w:rsidR="00E24404" w:rsidRPr="0060338C" w:rsidRDefault="00E24404" w:rsidP="005C7358">
            <w:pPr>
              <w:jc w:val="both"/>
              <w:cnfStyle w:val="000000000000" w:firstRow="0" w:lastRow="0" w:firstColumn="0" w:lastColumn="0" w:oddVBand="0" w:evenVBand="0" w:oddHBand="0" w:evenHBand="0" w:firstRowFirstColumn="0" w:firstRowLastColumn="0" w:lastRowFirstColumn="0" w:lastRowLastColumn="0"/>
              <w:rPr>
                <w:sz w:val="24"/>
                <w:szCs w:val="24"/>
              </w:rPr>
            </w:pPr>
            <w:r w:rsidRPr="0060338C">
              <w:rPr>
                <w:sz w:val="24"/>
                <w:szCs w:val="24"/>
              </w:rPr>
              <w:t>zbiór wzajemnie powiązanych lub wzajemnie oddziałujących elementów planu, który wyznacza cel w zakresie efektywności energetycznej oraz określa strategię osiągnięcia tego celu</w:t>
            </w:r>
          </w:p>
        </w:tc>
      </w:tr>
      <w:tr w:rsidR="00E24404" w:rsidRPr="0060338C" w14:paraId="1A6167E7" w14:textId="77777777" w:rsidTr="005C7358">
        <w:tc>
          <w:tcPr>
            <w:cnfStyle w:val="001000000000" w:firstRow="0" w:lastRow="0" w:firstColumn="1" w:lastColumn="0" w:oddVBand="0" w:evenVBand="0" w:oddHBand="0" w:evenHBand="0" w:firstRowFirstColumn="0" w:firstRowLastColumn="0" w:lastRowFirstColumn="0" w:lastRowLastColumn="0"/>
            <w:tcW w:w="3119" w:type="dxa"/>
          </w:tcPr>
          <w:p w14:paraId="7A51334C" w14:textId="77777777" w:rsidR="00E24404" w:rsidRPr="0060338C" w:rsidRDefault="00E24404" w:rsidP="005C7358">
            <w:pPr>
              <w:jc w:val="both"/>
              <w:rPr>
                <w:sz w:val="24"/>
                <w:szCs w:val="24"/>
              </w:rPr>
            </w:pPr>
            <w:r w:rsidRPr="0060338C">
              <w:rPr>
                <w:sz w:val="24"/>
                <w:szCs w:val="24"/>
              </w:rPr>
              <w:t>Tona oleju ekwiwalentnego</w:t>
            </w:r>
          </w:p>
        </w:tc>
        <w:tc>
          <w:tcPr>
            <w:tcW w:w="5764" w:type="dxa"/>
          </w:tcPr>
          <w:p w14:paraId="1829E5CB" w14:textId="77777777" w:rsidR="00E24404" w:rsidRPr="0060338C" w:rsidRDefault="00E24404" w:rsidP="005C7358">
            <w:pPr>
              <w:jc w:val="both"/>
              <w:cnfStyle w:val="000000000000" w:firstRow="0" w:lastRow="0" w:firstColumn="0" w:lastColumn="0" w:oddVBand="0" w:evenVBand="0" w:oddHBand="0" w:evenHBand="0" w:firstRowFirstColumn="0" w:firstRowLastColumn="0" w:lastRowFirstColumn="0" w:lastRowLastColumn="0"/>
              <w:rPr>
                <w:sz w:val="24"/>
                <w:szCs w:val="24"/>
              </w:rPr>
            </w:pPr>
            <w:r w:rsidRPr="0060338C">
              <w:rPr>
                <w:sz w:val="24"/>
                <w:szCs w:val="24"/>
              </w:rPr>
              <w:t xml:space="preserve">równoważnik jednej tony ropy naftowej o wartości opałowej równej 41 868 </w:t>
            </w:r>
            <w:proofErr w:type="spellStart"/>
            <w:r w:rsidRPr="0060338C">
              <w:rPr>
                <w:sz w:val="24"/>
                <w:szCs w:val="24"/>
              </w:rPr>
              <w:t>kJ</w:t>
            </w:r>
            <w:proofErr w:type="spellEnd"/>
            <w:r w:rsidRPr="0060338C">
              <w:rPr>
                <w:sz w:val="24"/>
                <w:szCs w:val="24"/>
              </w:rPr>
              <w:t>/kg</w:t>
            </w:r>
          </w:p>
        </w:tc>
      </w:tr>
      <w:tr w:rsidR="00E24404" w:rsidRPr="0060338C" w14:paraId="3DEE54CA" w14:textId="77777777" w:rsidTr="005C7358">
        <w:tc>
          <w:tcPr>
            <w:cnfStyle w:val="001000000000" w:firstRow="0" w:lastRow="0" w:firstColumn="1" w:lastColumn="0" w:oddVBand="0" w:evenVBand="0" w:oddHBand="0" w:evenHBand="0" w:firstRowFirstColumn="0" w:firstRowLastColumn="0" w:lastRowFirstColumn="0" w:lastRowLastColumn="0"/>
            <w:tcW w:w="3119" w:type="dxa"/>
          </w:tcPr>
          <w:p w14:paraId="25DBC384" w14:textId="77777777" w:rsidR="00E24404" w:rsidRPr="0060338C" w:rsidRDefault="00E24404" w:rsidP="005C7358">
            <w:pPr>
              <w:jc w:val="both"/>
              <w:rPr>
                <w:sz w:val="24"/>
                <w:szCs w:val="24"/>
              </w:rPr>
            </w:pPr>
            <w:r w:rsidRPr="0060338C">
              <w:rPr>
                <w:sz w:val="24"/>
                <w:szCs w:val="24"/>
              </w:rPr>
              <w:t>Umowa o poprawę efektywności energetycznej</w:t>
            </w:r>
          </w:p>
        </w:tc>
        <w:tc>
          <w:tcPr>
            <w:tcW w:w="5764" w:type="dxa"/>
          </w:tcPr>
          <w:p w14:paraId="7AE85413" w14:textId="1174950E" w:rsidR="00E24404" w:rsidRPr="0060338C" w:rsidRDefault="00E24404" w:rsidP="005C7358">
            <w:pPr>
              <w:jc w:val="both"/>
              <w:cnfStyle w:val="000000000000" w:firstRow="0" w:lastRow="0" w:firstColumn="0" w:lastColumn="0" w:oddVBand="0" w:evenVBand="0" w:oddHBand="0" w:evenHBand="0" w:firstRowFirstColumn="0" w:firstRowLastColumn="0" w:lastRowFirstColumn="0" w:lastRowLastColumn="0"/>
              <w:rPr>
                <w:sz w:val="24"/>
                <w:szCs w:val="24"/>
              </w:rPr>
            </w:pPr>
            <w:r w:rsidRPr="0060338C">
              <w:rPr>
                <w:sz w:val="24"/>
                <w:szCs w:val="24"/>
              </w:rPr>
              <w:t xml:space="preserve">Umowa pomiędzy beneficjentem, a dostawcą realizującym środek poprawy efektywności energetycznej, weryfikowaną i monitorowaną </w:t>
            </w:r>
            <w:r w:rsidR="00AC3E26">
              <w:rPr>
                <w:sz w:val="24"/>
                <w:szCs w:val="24"/>
              </w:rPr>
              <w:br/>
            </w:r>
            <w:r w:rsidRPr="0060338C">
              <w:rPr>
                <w:sz w:val="24"/>
                <w:szCs w:val="24"/>
              </w:rPr>
              <w:t xml:space="preserve">w trakcie całego okresu jej obowiązywania, zgodnie </w:t>
            </w:r>
            <w:r w:rsidR="00AC3E26">
              <w:rPr>
                <w:sz w:val="24"/>
                <w:szCs w:val="24"/>
              </w:rPr>
              <w:br/>
            </w:r>
            <w:r w:rsidRPr="0060338C">
              <w:rPr>
                <w:sz w:val="24"/>
                <w:szCs w:val="24"/>
              </w:rPr>
              <w:t xml:space="preserve">z którą inwestycje (roboty, dostawa lub usługa) w ten środek są spłacane w relacji do uzgodnionego </w:t>
            </w:r>
            <w:r w:rsidR="00AC3E26">
              <w:rPr>
                <w:sz w:val="24"/>
                <w:szCs w:val="24"/>
              </w:rPr>
              <w:br/>
            </w:r>
            <w:r w:rsidRPr="0060338C">
              <w:rPr>
                <w:sz w:val="24"/>
                <w:szCs w:val="24"/>
              </w:rPr>
              <w:t>w umowie poziomu poprawy efektywności energetycznej lub innego uzgodnionego kryterium charakterystyki energetycznej, na przykład oszczędności finansowych;</w:t>
            </w:r>
          </w:p>
        </w:tc>
      </w:tr>
      <w:tr w:rsidR="00E24404" w:rsidRPr="0060338C" w14:paraId="57BC5EC5" w14:textId="77777777" w:rsidTr="005C7358">
        <w:tc>
          <w:tcPr>
            <w:cnfStyle w:val="001000000000" w:firstRow="0" w:lastRow="0" w:firstColumn="1" w:lastColumn="0" w:oddVBand="0" w:evenVBand="0" w:oddHBand="0" w:evenHBand="0" w:firstRowFirstColumn="0" w:firstRowLastColumn="0" w:lastRowFirstColumn="0" w:lastRowLastColumn="0"/>
            <w:tcW w:w="3119" w:type="dxa"/>
          </w:tcPr>
          <w:p w14:paraId="7B3794D5" w14:textId="77777777" w:rsidR="00E24404" w:rsidRPr="0060338C" w:rsidRDefault="00E24404" w:rsidP="005C7358">
            <w:pPr>
              <w:jc w:val="both"/>
              <w:rPr>
                <w:sz w:val="24"/>
                <w:szCs w:val="24"/>
              </w:rPr>
            </w:pPr>
            <w:r w:rsidRPr="0060338C">
              <w:rPr>
                <w:sz w:val="24"/>
                <w:szCs w:val="24"/>
              </w:rPr>
              <w:t>Usługa energetyczna</w:t>
            </w:r>
          </w:p>
        </w:tc>
        <w:tc>
          <w:tcPr>
            <w:tcW w:w="5764" w:type="dxa"/>
          </w:tcPr>
          <w:p w14:paraId="1E55AC36" w14:textId="4086FB33" w:rsidR="00E24404" w:rsidRPr="0060338C" w:rsidRDefault="00E24404" w:rsidP="005C7358">
            <w:pPr>
              <w:jc w:val="both"/>
              <w:cnfStyle w:val="000000000000" w:firstRow="0" w:lastRow="0" w:firstColumn="0" w:lastColumn="0" w:oddVBand="0" w:evenVBand="0" w:oddHBand="0" w:evenHBand="0" w:firstRowFirstColumn="0" w:firstRowLastColumn="0" w:lastRowFirstColumn="0" w:lastRowLastColumn="0"/>
              <w:rPr>
                <w:sz w:val="24"/>
                <w:szCs w:val="24"/>
              </w:rPr>
            </w:pPr>
            <w:r w:rsidRPr="0060338C">
              <w:rPr>
                <w:sz w:val="24"/>
                <w:szCs w:val="24"/>
              </w:rPr>
              <w:t xml:space="preserve">fizyczna korzyść, udogodnienie lub pożytek pochodzący z połączenia zużycia energii </w:t>
            </w:r>
            <w:r w:rsidR="00AC3E26">
              <w:rPr>
                <w:sz w:val="24"/>
                <w:szCs w:val="24"/>
              </w:rPr>
              <w:br/>
            </w:r>
            <w:r w:rsidRPr="0060338C">
              <w:rPr>
                <w:sz w:val="24"/>
                <w:szCs w:val="24"/>
              </w:rPr>
              <w:t>z wykorzystywaniem technologii energooszczędnych lub działania, które mogą obejmować czynności, utrzymanie i kontrolę niezbędne do świadczenia danej usługi, która jest świadczona na podstawie umowy i która w normalnych okolicznościach prowadzi do sprawdzalnej i wymiernej lub możliwej do oszacowania poprawy efektywności energetycznej lub do oszczędności energii pierwotnej</w:t>
            </w:r>
            <w:r w:rsidR="00AC3E26">
              <w:rPr>
                <w:sz w:val="24"/>
                <w:szCs w:val="24"/>
              </w:rPr>
              <w:t>.</w:t>
            </w:r>
          </w:p>
        </w:tc>
      </w:tr>
    </w:tbl>
    <w:p w14:paraId="708C8C85" w14:textId="77777777" w:rsidR="00E24404" w:rsidRPr="0060338C" w:rsidRDefault="00E24404" w:rsidP="00E24404">
      <w:pPr>
        <w:jc w:val="both"/>
      </w:pPr>
    </w:p>
    <w:p w14:paraId="5AF7CC2A" w14:textId="77777777" w:rsidR="00E24404" w:rsidRPr="00E24404" w:rsidRDefault="00E24404" w:rsidP="00E24404">
      <w:pPr>
        <w:rPr>
          <w:rFonts w:asciiTheme="majorHAnsi" w:eastAsiaTheme="majorEastAsia" w:hAnsiTheme="majorHAnsi" w:cstheme="majorBidi"/>
          <w:caps/>
          <w:color w:val="2A4A3B" w:themeColor="accent1" w:themeShade="BF"/>
          <w:sz w:val="24"/>
        </w:rPr>
      </w:pPr>
      <w:r w:rsidRPr="0060338C">
        <w:br w:type="page"/>
      </w:r>
    </w:p>
    <w:p w14:paraId="6F605F37" w14:textId="77777777" w:rsidR="00E24404" w:rsidRPr="0060338C" w:rsidRDefault="00E24404" w:rsidP="00E24404">
      <w:pPr>
        <w:pStyle w:val="nagwek20"/>
      </w:pPr>
      <w:bookmarkStart w:id="3" w:name="_Toc152747772"/>
      <w:r w:rsidRPr="0060338C">
        <w:lastRenderedPageBreak/>
        <w:t>Zestawienie skrótów użytych w opracowaniu</w:t>
      </w:r>
      <w:bookmarkEnd w:id="3"/>
    </w:p>
    <w:p w14:paraId="5F31B9C3" w14:textId="77777777" w:rsidR="00E24404" w:rsidRPr="0060338C" w:rsidRDefault="00E24404" w:rsidP="00E24404">
      <w:pPr>
        <w:jc w:val="both"/>
      </w:pPr>
    </w:p>
    <w:tbl>
      <w:tblPr>
        <w:tblStyle w:val="Tabelafinansowa"/>
        <w:tblW w:w="0" w:type="auto"/>
        <w:tblLook w:val="04A0" w:firstRow="1" w:lastRow="0" w:firstColumn="1" w:lastColumn="0" w:noHBand="0" w:noVBand="1"/>
      </w:tblPr>
      <w:tblGrid>
        <w:gridCol w:w="3969"/>
        <w:gridCol w:w="4914"/>
      </w:tblGrid>
      <w:tr w:rsidR="00E24404" w:rsidRPr="0060338C" w14:paraId="384CB572" w14:textId="77777777" w:rsidTr="005C7358">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969" w:type="dxa"/>
            <w:shd w:val="clear" w:color="auto" w:fill="E7E5E6" w:themeFill="accent2"/>
          </w:tcPr>
          <w:p w14:paraId="11B0668D" w14:textId="77777777" w:rsidR="00E24404" w:rsidRPr="0060338C" w:rsidRDefault="00E24404" w:rsidP="005C7358">
            <w:pPr>
              <w:jc w:val="both"/>
              <w:rPr>
                <w:rFonts w:asciiTheme="minorHAnsi" w:hAnsiTheme="minorHAnsi"/>
                <w:color w:val="5F8773" w:themeColor="text2"/>
                <w:sz w:val="24"/>
                <w:szCs w:val="24"/>
              </w:rPr>
            </w:pPr>
            <w:r w:rsidRPr="0060338C">
              <w:rPr>
                <w:rFonts w:asciiTheme="minorHAnsi" w:hAnsiTheme="minorHAnsi"/>
                <w:color w:val="5F8773" w:themeColor="text2"/>
                <w:sz w:val="24"/>
                <w:szCs w:val="24"/>
              </w:rPr>
              <w:t>Skrót</w:t>
            </w:r>
          </w:p>
        </w:tc>
        <w:tc>
          <w:tcPr>
            <w:tcW w:w="4914" w:type="dxa"/>
          </w:tcPr>
          <w:p w14:paraId="375AFA9A" w14:textId="77777777" w:rsidR="00E24404" w:rsidRPr="0060338C" w:rsidRDefault="00E24404" w:rsidP="005C7358">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sz w:val="24"/>
                <w:szCs w:val="24"/>
              </w:rPr>
            </w:pPr>
            <w:r w:rsidRPr="0060338C">
              <w:rPr>
                <w:rFonts w:asciiTheme="minorHAnsi" w:hAnsiTheme="minorHAnsi"/>
                <w:sz w:val="24"/>
                <w:szCs w:val="24"/>
              </w:rPr>
              <w:t>Rozwinięcie</w:t>
            </w:r>
          </w:p>
        </w:tc>
      </w:tr>
      <w:tr w:rsidR="00E24404" w:rsidRPr="0060338C" w14:paraId="30E79EE0" w14:textId="77777777" w:rsidTr="005C7358">
        <w:trPr>
          <w:trHeight w:val="238"/>
        </w:trPr>
        <w:tc>
          <w:tcPr>
            <w:cnfStyle w:val="001000000000" w:firstRow="0" w:lastRow="0" w:firstColumn="1" w:lastColumn="0" w:oddVBand="0" w:evenVBand="0" w:oddHBand="0" w:evenHBand="0" w:firstRowFirstColumn="0" w:firstRowLastColumn="0" w:lastRowFirstColumn="0" w:lastRowLastColumn="0"/>
            <w:tcW w:w="3969" w:type="dxa"/>
          </w:tcPr>
          <w:p w14:paraId="079B3D92" w14:textId="77777777" w:rsidR="00E24404" w:rsidRPr="0060338C" w:rsidRDefault="00E24404" w:rsidP="005C7358">
            <w:pPr>
              <w:pStyle w:val="Default"/>
              <w:rPr>
                <w:rFonts w:asciiTheme="minorHAnsi" w:hAnsiTheme="minorHAnsi" w:cstheme="majorHAnsi"/>
              </w:rPr>
            </w:pPr>
            <w:r w:rsidRPr="0060338C">
              <w:rPr>
                <w:rFonts w:asciiTheme="minorHAnsi" w:hAnsiTheme="minorHAnsi" w:cstheme="majorHAnsi"/>
              </w:rPr>
              <w:t xml:space="preserve">km </w:t>
            </w:r>
          </w:p>
        </w:tc>
        <w:tc>
          <w:tcPr>
            <w:tcW w:w="4914" w:type="dxa"/>
          </w:tcPr>
          <w:p w14:paraId="6995BFAF" w14:textId="77777777" w:rsidR="00E24404" w:rsidRPr="0060338C" w:rsidRDefault="00E24404" w:rsidP="005C735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60338C">
              <w:rPr>
                <w:rFonts w:asciiTheme="minorHAnsi" w:hAnsiTheme="minorHAnsi" w:cstheme="majorHAnsi"/>
              </w:rPr>
              <w:t xml:space="preserve">kilometr </w:t>
            </w:r>
          </w:p>
        </w:tc>
      </w:tr>
      <w:tr w:rsidR="00E24404" w:rsidRPr="0060338C" w14:paraId="258C892B" w14:textId="77777777" w:rsidTr="005C7358">
        <w:trPr>
          <w:trHeight w:val="238"/>
        </w:trPr>
        <w:tc>
          <w:tcPr>
            <w:cnfStyle w:val="001000000000" w:firstRow="0" w:lastRow="0" w:firstColumn="1" w:lastColumn="0" w:oddVBand="0" w:evenVBand="0" w:oddHBand="0" w:evenHBand="0" w:firstRowFirstColumn="0" w:firstRowLastColumn="0" w:lastRowFirstColumn="0" w:lastRowLastColumn="0"/>
            <w:tcW w:w="3969" w:type="dxa"/>
          </w:tcPr>
          <w:p w14:paraId="40C6CC58" w14:textId="77777777" w:rsidR="00E24404" w:rsidRPr="0060338C" w:rsidRDefault="00E24404" w:rsidP="005C7358">
            <w:pPr>
              <w:pStyle w:val="Default"/>
              <w:rPr>
                <w:rFonts w:asciiTheme="minorHAnsi" w:hAnsiTheme="minorHAnsi" w:cstheme="majorHAnsi"/>
              </w:rPr>
            </w:pPr>
            <w:r w:rsidRPr="0060338C">
              <w:rPr>
                <w:rFonts w:asciiTheme="minorHAnsi" w:hAnsiTheme="minorHAnsi" w:cstheme="majorHAnsi"/>
              </w:rPr>
              <w:t xml:space="preserve">kWh </w:t>
            </w:r>
          </w:p>
        </w:tc>
        <w:tc>
          <w:tcPr>
            <w:tcW w:w="4914" w:type="dxa"/>
          </w:tcPr>
          <w:p w14:paraId="259A250F" w14:textId="77777777" w:rsidR="00E24404" w:rsidRPr="0060338C" w:rsidRDefault="00E24404" w:rsidP="005C735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60338C">
              <w:rPr>
                <w:rFonts w:asciiTheme="minorHAnsi" w:hAnsiTheme="minorHAnsi" w:cstheme="majorHAnsi"/>
              </w:rPr>
              <w:t xml:space="preserve">kilowatogodzina </w:t>
            </w:r>
          </w:p>
        </w:tc>
      </w:tr>
      <w:tr w:rsidR="00E24404" w:rsidRPr="0060338C" w14:paraId="1F7B0C02" w14:textId="77777777" w:rsidTr="005C7358">
        <w:trPr>
          <w:trHeight w:val="238"/>
        </w:trPr>
        <w:tc>
          <w:tcPr>
            <w:cnfStyle w:val="001000000000" w:firstRow="0" w:lastRow="0" w:firstColumn="1" w:lastColumn="0" w:oddVBand="0" w:evenVBand="0" w:oddHBand="0" w:evenHBand="0" w:firstRowFirstColumn="0" w:firstRowLastColumn="0" w:lastRowFirstColumn="0" w:lastRowLastColumn="0"/>
            <w:tcW w:w="3969" w:type="dxa"/>
          </w:tcPr>
          <w:p w14:paraId="1B76EC7F" w14:textId="77777777" w:rsidR="00E24404" w:rsidRPr="0060338C" w:rsidRDefault="00E24404" w:rsidP="005C7358">
            <w:pPr>
              <w:pStyle w:val="Default"/>
              <w:rPr>
                <w:rFonts w:asciiTheme="minorHAnsi" w:hAnsiTheme="minorHAnsi" w:cstheme="majorHAnsi"/>
              </w:rPr>
            </w:pPr>
            <w:r w:rsidRPr="0060338C">
              <w:rPr>
                <w:rFonts w:asciiTheme="minorHAnsi" w:hAnsiTheme="minorHAnsi" w:cstheme="majorHAnsi"/>
              </w:rPr>
              <w:t>JST</w:t>
            </w:r>
          </w:p>
        </w:tc>
        <w:tc>
          <w:tcPr>
            <w:tcW w:w="4914" w:type="dxa"/>
          </w:tcPr>
          <w:p w14:paraId="3C5B8E9E" w14:textId="77777777" w:rsidR="00E24404" w:rsidRPr="0060338C" w:rsidRDefault="00E24404" w:rsidP="005C735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60338C">
              <w:rPr>
                <w:rFonts w:asciiTheme="minorHAnsi" w:hAnsiTheme="minorHAnsi" w:cstheme="majorHAnsi"/>
              </w:rPr>
              <w:t>Jednostki Samorządu Terytorialnego</w:t>
            </w:r>
          </w:p>
        </w:tc>
      </w:tr>
      <w:tr w:rsidR="00E24404" w:rsidRPr="0060338C" w14:paraId="21236728" w14:textId="77777777" w:rsidTr="005C7358">
        <w:trPr>
          <w:trHeight w:val="219"/>
        </w:trPr>
        <w:tc>
          <w:tcPr>
            <w:cnfStyle w:val="001000000000" w:firstRow="0" w:lastRow="0" w:firstColumn="1" w:lastColumn="0" w:oddVBand="0" w:evenVBand="0" w:oddHBand="0" w:evenHBand="0" w:firstRowFirstColumn="0" w:firstRowLastColumn="0" w:lastRowFirstColumn="0" w:lastRowLastColumn="0"/>
            <w:tcW w:w="3969" w:type="dxa"/>
          </w:tcPr>
          <w:p w14:paraId="4E885C94" w14:textId="77777777" w:rsidR="00E24404" w:rsidRPr="0060338C" w:rsidRDefault="00E24404" w:rsidP="005C7358">
            <w:pPr>
              <w:pStyle w:val="Default"/>
              <w:rPr>
                <w:rFonts w:asciiTheme="minorHAnsi" w:hAnsiTheme="minorHAnsi" w:cstheme="majorHAnsi"/>
              </w:rPr>
            </w:pPr>
            <w:r w:rsidRPr="0060338C">
              <w:rPr>
                <w:rFonts w:asciiTheme="minorHAnsi" w:hAnsiTheme="minorHAnsi" w:cstheme="majorHAnsi"/>
              </w:rPr>
              <w:t xml:space="preserve">m </w:t>
            </w:r>
          </w:p>
        </w:tc>
        <w:tc>
          <w:tcPr>
            <w:tcW w:w="4914" w:type="dxa"/>
          </w:tcPr>
          <w:p w14:paraId="605467EA" w14:textId="77777777" w:rsidR="00E24404" w:rsidRPr="0060338C" w:rsidRDefault="00E24404" w:rsidP="005C735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60338C">
              <w:rPr>
                <w:rFonts w:asciiTheme="minorHAnsi" w:hAnsiTheme="minorHAnsi" w:cstheme="majorHAnsi"/>
              </w:rPr>
              <w:t xml:space="preserve">metr </w:t>
            </w:r>
          </w:p>
        </w:tc>
      </w:tr>
      <w:tr w:rsidR="00E24404" w:rsidRPr="0060338C" w14:paraId="3382DDDC" w14:textId="77777777" w:rsidTr="005C7358">
        <w:trPr>
          <w:trHeight w:val="219"/>
        </w:trPr>
        <w:tc>
          <w:tcPr>
            <w:cnfStyle w:val="001000000000" w:firstRow="0" w:lastRow="0" w:firstColumn="1" w:lastColumn="0" w:oddVBand="0" w:evenVBand="0" w:oddHBand="0" w:evenHBand="0" w:firstRowFirstColumn="0" w:firstRowLastColumn="0" w:lastRowFirstColumn="0" w:lastRowLastColumn="0"/>
            <w:tcW w:w="3969" w:type="dxa"/>
          </w:tcPr>
          <w:p w14:paraId="607A0A18" w14:textId="77777777" w:rsidR="00E24404" w:rsidRPr="0060338C" w:rsidRDefault="00E24404" w:rsidP="005C7358">
            <w:pPr>
              <w:pStyle w:val="Default"/>
              <w:rPr>
                <w:rFonts w:asciiTheme="minorHAnsi" w:hAnsiTheme="minorHAnsi" w:cstheme="majorHAnsi"/>
              </w:rPr>
            </w:pPr>
            <w:r w:rsidRPr="0060338C">
              <w:rPr>
                <w:rFonts w:asciiTheme="minorHAnsi" w:hAnsiTheme="minorHAnsi" w:cstheme="majorHAnsi"/>
              </w:rPr>
              <w:t xml:space="preserve">MW </w:t>
            </w:r>
          </w:p>
        </w:tc>
        <w:tc>
          <w:tcPr>
            <w:tcW w:w="4914" w:type="dxa"/>
          </w:tcPr>
          <w:p w14:paraId="44E22A70" w14:textId="77777777" w:rsidR="00E24404" w:rsidRPr="0060338C" w:rsidRDefault="00E24404" w:rsidP="005C735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60338C">
              <w:rPr>
                <w:rFonts w:asciiTheme="minorHAnsi" w:hAnsiTheme="minorHAnsi" w:cstheme="majorHAnsi"/>
              </w:rPr>
              <w:t xml:space="preserve">megawat </w:t>
            </w:r>
          </w:p>
        </w:tc>
      </w:tr>
      <w:tr w:rsidR="00E24404" w:rsidRPr="0060338C" w14:paraId="24024831" w14:textId="77777777" w:rsidTr="005C7358">
        <w:trPr>
          <w:trHeight w:val="219"/>
        </w:trPr>
        <w:tc>
          <w:tcPr>
            <w:cnfStyle w:val="001000000000" w:firstRow="0" w:lastRow="0" w:firstColumn="1" w:lastColumn="0" w:oddVBand="0" w:evenVBand="0" w:oddHBand="0" w:evenHBand="0" w:firstRowFirstColumn="0" w:firstRowLastColumn="0" w:lastRowFirstColumn="0" w:lastRowLastColumn="0"/>
            <w:tcW w:w="3969" w:type="dxa"/>
          </w:tcPr>
          <w:p w14:paraId="3E860C3A" w14:textId="77777777" w:rsidR="00E24404" w:rsidRPr="0060338C" w:rsidRDefault="00E24404" w:rsidP="005C7358">
            <w:pPr>
              <w:pStyle w:val="Default"/>
              <w:rPr>
                <w:rFonts w:asciiTheme="minorHAnsi" w:hAnsiTheme="minorHAnsi" w:cstheme="majorHAnsi"/>
              </w:rPr>
            </w:pPr>
            <w:r w:rsidRPr="0060338C">
              <w:rPr>
                <w:rFonts w:asciiTheme="minorHAnsi" w:hAnsiTheme="minorHAnsi" w:cstheme="majorHAnsi"/>
              </w:rPr>
              <w:t>MWC</w:t>
            </w:r>
          </w:p>
        </w:tc>
        <w:tc>
          <w:tcPr>
            <w:tcW w:w="4914" w:type="dxa"/>
          </w:tcPr>
          <w:p w14:paraId="378FD59A" w14:textId="77777777" w:rsidR="00E24404" w:rsidRPr="0060338C" w:rsidRDefault="00E24404" w:rsidP="005C735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60338C">
              <w:rPr>
                <w:rFonts w:asciiTheme="minorHAnsi" w:hAnsiTheme="minorHAnsi" w:cstheme="majorHAnsi"/>
              </w:rPr>
              <w:t>Miejskie wyspy ciepła</w:t>
            </w:r>
          </w:p>
        </w:tc>
      </w:tr>
      <w:tr w:rsidR="00E24404" w:rsidRPr="0060338C" w14:paraId="5B5AFC48" w14:textId="77777777" w:rsidTr="005C7358">
        <w:trPr>
          <w:trHeight w:val="494"/>
        </w:trPr>
        <w:tc>
          <w:tcPr>
            <w:cnfStyle w:val="001000000000" w:firstRow="0" w:lastRow="0" w:firstColumn="1" w:lastColumn="0" w:oddVBand="0" w:evenVBand="0" w:oddHBand="0" w:evenHBand="0" w:firstRowFirstColumn="0" w:firstRowLastColumn="0" w:lastRowFirstColumn="0" w:lastRowLastColumn="0"/>
            <w:tcW w:w="3969" w:type="dxa"/>
          </w:tcPr>
          <w:p w14:paraId="423F7753" w14:textId="77777777" w:rsidR="00E24404" w:rsidRPr="0060338C" w:rsidRDefault="00E24404" w:rsidP="005C7358">
            <w:pPr>
              <w:pStyle w:val="Default"/>
              <w:rPr>
                <w:rFonts w:asciiTheme="minorHAnsi" w:hAnsiTheme="minorHAnsi" w:cstheme="majorHAnsi"/>
              </w:rPr>
            </w:pPr>
            <w:r w:rsidRPr="0060338C">
              <w:rPr>
                <w:rFonts w:asciiTheme="minorHAnsi" w:hAnsiTheme="minorHAnsi" w:cstheme="majorHAnsi"/>
              </w:rPr>
              <w:t xml:space="preserve">NFOŚiGW </w:t>
            </w:r>
          </w:p>
        </w:tc>
        <w:tc>
          <w:tcPr>
            <w:tcW w:w="4914" w:type="dxa"/>
          </w:tcPr>
          <w:p w14:paraId="17D18153" w14:textId="155FA773" w:rsidR="00E24404" w:rsidRPr="0060338C" w:rsidRDefault="00E24404" w:rsidP="005C735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60338C">
              <w:rPr>
                <w:rFonts w:asciiTheme="minorHAnsi" w:hAnsiTheme="minorHAnsi" w:cstheme="majorHAnsi"/>
              </w:rPr>
              <w:t xml:space="preserve">Narodowy Fundusz Ochrony Środowiska </w:t>
            </w:r>
            <w:r w:rsidR="00AC3E26">
              <w:rPr>
                <w:rFonts w:asciiTheme="minorHAnsi" w:hAnsiTheme="minorHAnsi" w:cstheme="majorHAnsi"/>
              </w:rPr>
              <w:br/>
            </w:r>
            <w:r w:rsidRPr="0060338C">
              <w:rPr>
                <w:rFonts w:asciiTheme="minorHAnsi" w:hAnsiTheme="minorHAnsi" w:cstheme="majorHAnsi"/>
              </w:rPr>
              <w:t xml:space="preserve">i Gospodarki Wodnej </w:t>
            </w:r>
          </w:p>
        </w:tc>
      </w:tr>
      <w:tr w:rsidR="00E24404" w:rsidRPr="0060338C" w14:paraId="08DADAFD" w14:textId="77777777" w:rsidTr="005C7358">
        <w:trPr>
          <w:trHeight w:val="238"/>
        </w:trPr>
        <w:tc>
          <w:tcPr>
            <w:cnfStyle w:val="001000000000" w:firstRow="0" w:lastRow="0" w:firstColumn="1" w:lastColumn="0" w:oddVBand="0" w:evenVBand="0" w:oddHBand="0" w:evenHBand="0" w:firstRowFirstColumn="0" w:firstRowLastColumn="0" w:lastRowFirstColumn="0" w:lastRowLastColumn="0"/>
            <w:tcW w:w="3969" w:type="dxa"/>
          </w:tcPr>
          <w:p w14:paraId="4C8D39A9" w14:textId="77777777" w:rsidR="00E24404" w:rsidRPr="0060338C" w:rsidRDefault="00E24404" w:rsidP="005C7358">
            <w:pPr>
              <w:pStyle w:val="Default"/>
              <w:rPr>
                <w:rFonts w:asciiTheme="minorHAnsi" w:hAnsiTheme="minorHAnsi" w:cstheme="majorHAnsi"/>
              </w:rPr>
            </w:pPr>
            <w:r w:rsidRPr="0060338C">
              <w:rPr>
                <w:rFonts w:asciiTheme="minorHAnsi" w:hAnsiTheme="minorHAnsi" w:cstheme="majorHAnsi"/>
              </w:rPr>
              <w:t xml:space="preserve">nr </w:t>
            </w:r>
          </w:p>
        </w:tc>
        <w:tc>
          <w:tcPr>
            <w:tcW w:w="4914" w:type="dxa"/>
          </w:tcPr>
          <w:p w14:paraId="60E9EAA0" w14:textId="77777777" w:rsidR="00E24404" w:rsidRPr="0060338C" w:rsidRDefault="00E24404" w:rsidP="005C735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60338C">
              <w:rPr>
                <w:rFonts w:asciiTheme="minorHAnsi" w:hAnsiTheme="minorHAnsi" w:cstheme="majorHAnsi"/>
              </w:rPr>
              <w:t xml:space="preserve">numer </w:t>
            </w:r>
          </w:p>
        </w:tc>
      </w:tr>
      <w:tr w:rsidR="00E24404" w:rsidRPr="0060338C" w14:paraId="0ACBE7B8" w14:textId="77777777" w:rsidTr="005C7358">
        <w:trPr>
          <w:trHeight w:val="219"/>
        </w:trPr>
        <w:tc>
          <w:tcPr>
            <w:cnfStyle w:val="001000000000" w:firstRow="0" w:lastRow="0" w:firstColumn="1" w:lastColumn="0" w:oddVBand="0" w:evenVBand="0" w:oddHBand="0" w:evenHBand="0" w:firstRowFirstColumn="0" w:firstRowLastColumn="0" w:lastRowFirstColumn="0" w:lastRowLastColumn="0"/>
            <w:tcW w:w="3969" w:type="dxa"/>
          </w:tcPr>
          <w:p w14:paraId="058BBC14" w14:textId="77777777" w:rsidR="00E24404" w:rsidRPr="0060338C" w:rsidRDefault="00E24404" w:rsidP="005C7358">
            <w:pPr>
              <w:pStyle w:val="Default"/>
              <w:rPr>
                <w:rFonts w:asciiTheme="minorHAnsi" w:hAnsiTheme="minorHAnsi" w:cstheme="majorHAnsi"/>
              </w:rPr>
            </w:pPr>
            <w:r w:rsidRPr="0060338C">
              <w:rPr>
                <w:rFonts w:asciiTheme="minorHAnsi" w:hAnsiTheme="minorHAnsi" w:cstheme="majorHAnsi"/>
              </w:rPr>
              <w:t xml:space="preserve">PM10 </w:t>
            </w:r>
          </w:p>
        </w:tc>
        <w:tc>
          <w:tcPr>
            <w:tcW w:w="4914" w:type="dxa"/>
          </w:tcPr>
          <w:p w14:paraId="5CBAF167" w14:textId="77777777" w:rsidR="00E24404" w:rsidRPr="0060338C" w:rsidRDefault="00E24404" w:rsidP="005C735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60338C">
              <w:rPr>
                <w:rFonts w:asciiTheme="minorHAnsi" w:hAnsiTheme="minorHAnsi" w:cstheme="majorHAnsi"/>
              </w:rPr>
              <w:t xml:space="preserve">Pył zawieszony o średnicy cząstek do 10 </w:t>
            </w:r>
            <w:proofErr w:type="spellStart"/>
            <w:r w:rsidRPr="0060338C">
              <w:rPr>
                <w:rFonts w:asciiTheme="minorHAnsi" w:hAnsiTheme="minorHAnsi" w:cstheme="majorHAnsi"/>
              </w:rPr>
              <w:t>μm</w:t>
            </w:r>
            <w:proofErr w:type="spellEnd"/>
            <w:r w:rsidRPr="0060338C">
              <w:rPr>
                <w:rFonts w:asciiTheme="minorHAnsi" w:hAnsiTheme="minorHAnsi" w:cstheme="majorHAnsi"/>
              </w:rPr>
              <w:t xml:space="preserve"> </w:t>
            </w:r>
          </w:p>
        </w:tc>
      </w:tr>
      <w:tr w:rsidR="00E24404" w:rsidRPr="0060338C" w14:paraId="45FD78AE" w14:textId="77777777" w:rsidTr="005C7358">
        <w:trPr>
          <w:trHeight w:val="238"/>
        </w:trPr>
        <w:tc>
          <w:tcPr>
            <w:cnfStyle w:val="001000000000" w:firstRow="0" w:lastRow="0" w:firstColumn="1" w:lastColumn="0" w:oddVBand="0" w:evenVBand="0" w:oddHBand="0" w:evenHBand="0" w:firstRowFirstColumn="0" w:firstRowLastColumn="0" w:lastRowFirstColumn="0" w:lastRowLastColumn="0"/>
            <w:tcW w:w="3969" w:type="dxa"/>
          </w:tcPr>
          <w:p w14:paraId="1596CD8F" w14:textId="77777777" w:rsidR="00E24404" w:rsidRPr="0060338C" w:rsidRDefault="00E24404" w:rsidP="005C7358">
            <w:pPr>
              <w:pStyle w:val="Default"/>
              <w:rPr>
                <w:rFonts w:asciiTheme="minorHAnsi" w:hAnsiTheme="minorHAnsi" w:cstheme="majorHAnsi"/>
              </w:rPr>
            </w:pPr>
            <w:r w:rsidRPr="0060338C">
              <w:rPr>
                <w:rFonts w:asciiTheme="minorHAnsi" w:hAnsiTheme="minorHAnsi" w:cstheme="majorHAnsi"/>
              </w:rPr>
              <w:t xml:space="preserve">r. </w:t>
            </w:r>
          </w:p>
        </w:tc>
        <w:tc>
          <w:tcPr>
            <w:tcW w:w="4914" w:type="dxa"/>
          </w:tcPr>
          <w:p w14:paraId="5558AD4E" w14:textId="77777777" w:rsidR="00E24404" w:rsidRPr="0060338C" w:rsidRDefault="00E24404" w:rsidP="005C735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60338C">
              <w:rPr>
                <w:rFonts w:asciiTheme="minorHAnsi" w:hAnsiTheme="minorHAnsi" w:cstheme="majorHAnsi"/>
              </w:rPr>
              <w:t xml:space="preserve">rok </w:t>
            </w:r>
          </w:p>
        </w:tc>
      </w:tr>
      <w:tr w:rsidR="00E24404" w:rsidRPr="0060338C" w14:paraId="36403DAD" w14:textId="77777777" w:rsidTr="005C7358">
        <w:trPr>
          <w:trHeight w:val="238"/>
        </w:trPr>
        <w:tc>
          <w:tcPr>
            <w:cnfStyle w:val="001000000000" w:firstRow="0" w:lastRow="0" w:firstColumn="1" w:lastColumn="0" w:oddVBand="0" w:evenVBand="0" w:oddHBand="0" w:evenHBand="0" w:firstRowFirstColumn="0" w:firstRowLastColumn="0" w:lastRowFirstColumn="0" w:lastRowLastColumn="0"/>
            <w:tcW w:w="3969" w:type="dxa"/>
          </w:tcPr>
          <w:p w14:paraId="280B81E8" w14:textId="77777777" w:rsidR="00E24404" w:rsidRPr="0060338C" w:rsidRDefault="00E24404" w:rsidP="005C7358">
            <w:pPr>
              <w:pStyle w:val="Default"/>
              <w:rPr>
                <w:rFonts w:asciiTheme="minorHAnsi" w:hAnsiTheme="minorHAnsi" w:cstheme="majorHAnsi"/>
              </w:rPr>
            </w:pPr>
            <w:r w:rsidRPr="0060338C">
              <w:rPr>
                <w:rFonts w:asciiTheme="minorHAnsi" w:hAnsiTheme="minorHAnsi" w:cstheme="majorHAnsi"/>
              </w:rPr>
              <w:t xml:space="preserve">szt. </w:t>
            </w:r>
          </w:p>
        </w:tc>
        <w:tc>
          <w:tcPr>
            <w:tcW w:w="4914" w:type="dxa"/>
          </w:tcPr>
          <w:p w14:paraId="5C835AD3" w14:textId="77777777" w:rsidR="00E24404" w:rsidRPr="0060338C" w:rsidRDefault="00E24404" w:rsidP="005C735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60338C">
              <w:rPr>
                <w:rFonts w:asciiTheme="minorHAnsi" w:hAnsiTheme="minorHAnsi" w:cstheme="majorHAnsi"/>
              </w:rPr>
              <w:t xml:space="preserve">sztuk </w:t>
            </w:r>
          </w:p>
        </w:tc>
      </w:tr>
      <w:tr w:rsidR="00E24404" w:rsidRPr="0060338C" w14:paraId="40CAB3F8" w14:textId="77777777" w:rsidTr="005C7358">
        <w:trPr>
          <w:trHeight w:val="238"/>
        </w:trPr>
        <w:tc>
          <w:tcPr>
            <w:cnfStyle w:val="001000000000" w:firstRow="0" w:lastRow="0" w:firstColumn="1" w:lastColumn="0" w:oddVBand="0" w:evenVBand="0" w:oddHBand="0" w:evenHBand="0" w:firstRowFirstColumn="0" w:firstRowLastColumn="0" w:lastRowFirstColumn="0" w:lastRowLastColumn="0"/>
            <w:tcW w:w="3969" w:type="dxa"/>
          </w:tcPr>
          <w:p w14:paraId="598AD456" w14:textId="77777777" w:rsidR="00E24404" w:rsidRPr="0060338C" w:rsidRDefault="00E24404" w:rsidP="005C7358">
            <w:pPr>
              <w:pStyle w:val="Default"/>
              <w:rPr>
                <w:rFonts w:asciiTheme="minorHAnsi" w:hAnsiTheme="minorHAnsi" w:cstheme="majorHAnsi"/>
              </w:rPr>
            </w:pPr>
            <w:r w:rsidRPr="0060338C">
              <w:rPr>
                <w:rFonts w:asciiTheme="minorHAnsi" w:hAnsiTheme="minorHAnsi" w:cstheme="majorHAnsi"/>
              </w:rPr>
              <w:t xml:space="preserve">tys. </w:t>
            </w:r>
          </w:p>
        </w:tc>
        <w:tc>
          <w:tcPr>
            <w:tcW w:w="4914" w:type="dxa"/>
          </w:tcPr>
          <w:p w14:paraId="3E00D3D0" w14:textId="77777777" w:rsidR="00E24404" w:rsidRPr="0060338C" w:rsidRDefault="00E24404" w:rsidP="005C735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60338C">
              <w:rPr>
                <w:rFonts w:asciiTheme="minorHAnsi" w:hAnsiTheme="minorHAnsi" w:cstheme="majorHAnsi"/>
              </w:rPr>
              <w:t xml:space="preserve">tysiąc </w:t>
            </w:r>
          </w:p>
        </w:tc>
      </w:tr>
      <w:tr w:rsidR="00E24404" w:rsidRPr="0060338C" w14:paraId="2AD3B618" w14:textId="77777777" w:rsidTr="005C7358">
        <w:trPr>
          <w:trHeight w:val="238"/>
        </w:trPr>
        <w:tc>
          <w:tcPr>
            <w:cnfStyle w:val="001000000000" w:firstRow="0" w:lastRow="0" w:firstColumn="1" w:lastColumn="0" w:oddVBand="0" w:evenVBand="0" w:oddHBand="0" w:evenHBand="0" w:firstRowFirstColumn="0" w:firstRowLastColumn="0" w:lastRowFirstColumn="0" w:lastRowLastColumn="0"/>
            <w:tcW w:w="3969" w:type="dxa"/>
          </w:tcPr>
          <w:p w14:paraId="3B671007" w14:textId="77777777" w:rsidR="00E24404" w:rsidRPr="0060338C" w:rsidRDefault="00E24404" w:rsidP="005C7358">
            <w:pPr>
              <w:pStyle w:val="Default"/>
              <w:rPr>
                <w:rFonts w:asciiTheme="minorHAnsi" w:hAnsiTheme="minorHAnsi" w:cstheme="majorHAnsi"/>
              </w:rPr>
            </w:pPr>
            <w:r w:rsidRPr="0060338C">
              <w:rPr>
                <w:rFonts w:asciiTheme="minorHAnsi" w:hAnsiTheme="minorHAnsi" w:cstheme="majorHAnsi"/>
              </w:rPr>
              <w:t xml:space="preserve">UE </w:t>
            </w:r>
          </w:p>
        </w:tc>
        <w:tc>
          <w:tcPr>
            <w:tcW w:w="4914" w:type="dxa"/>
          </w:tcPr>
          <w:p w14:paraId="7BDEBBB3" w14:textId="77777777" w:rsidR="00E24404" w:rsidRPr="0060338C" w:rsidRDefault="00E24404" w:rsidP="005C735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60338C">
              <w:rPr>
                <w:rFonts w:asciiTheme="minorHAnsi" w:hAnsiTheme="minorHAnsi" w:cstheme="majorHAnsi"/>
              </w:rPr>
              <w:t xml:space="preserve">Unia Europejska </w:t>
            </w:r>
          </w:p>
        </w:tc>
      </w:tr>
      <w:tr w:rsidR="00E24404" w:rsidRPr="0060338C" w14:paraId="4EAAC7CB" w14:textId="77777777" w:rsidTr="005C7358">
        <w:trPr>
          <w:trHeight w:val="476"/>
        </w:trPr>
        <w:tc>
          <w:tcPr>
            <w:cnfStyle w:val="001000000000" w:firstRow="0" w:lastRow="0" w:firstColumn="1" w:lastColumn="0" w:oddVBand="0" w:evenVBand="0" w:oddHBand="0" w:evenHBand="0" w:firstRowFirstColumn="0" w:firstRowLastColumn="0" w:lastRowFirstColumn="0" w:lastRowLastColumn="0"/>
            <w:tcW w:w="3969" w:type="dxa"/>
          </w:tcPr>
          <w:p w14:paraId="16FD7822" w14:textId="77777777" w:rsidR="00E24404" w:rsidRPr="0060338C" w:rsidRDefault="00E24404" w:rsidP="005C7358">
            <w:pPr>
              <w:pStyle w:val="Default"/>
              <w:rPr>
                <w:rFonts w:asciiTheme="minorHAnsi" w:hAnsiTheme="minorHAnsi" w:cstheme="majorHAnsi"/>
              </w:rPr>
            </w:pPr>
            <w:proofErr w:type="spellStart"/>
            <w:r w:rsidRPr="0060338C">
              <w:rPr>
                <w:rFonts w:asciiTheme="minorHAnsi" w:hAnsiTheme="minorHAnsi" w:cstheme="majorHAnsi"/>
              </w:rPr>
              <w:t>WFOŚiGW</w:t>
            </w:r>
            <w:proofErr w:type="spellEnd"/>
            <w:r w:rsidRPr="0060338C">
              <w:rPr>
                <w:rFonts w:asciiTheme="minorHAnsi" w:hAnsiTheme="minorHAnsi" w:cstheme="majorHAnsi"/>
              </w:rPr>
              <w:t xml:space="preserve"> </w:t>
            </w:r>
          </w:p>
        </w:tc>
        <w:tc>
          <w:tcPr>
            <w:tcW w:w="4914" w:type="dxa"/>
          </w:tcPr>
          <w:p w14:paraId="14F679C9" w14:textId="5872D1DE" w:rsidR="00E24404" w:rsidRPr="0060338C" w:rsidRDefault="00E24404" w:rsidP="005C735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60338C">
              <w:rPr>
                <w:rFonts w:asciiTheme="minorHAnsi" w:hAnsiTheme="minorHAnsi" w:cstheme="majorHAnsi"/>
              </w:rPr>
              <w:t xml:space="preserve">Wojewódzki Fundusz Ochrony Środowiska </w:t>
            </w:r>
            <w:r w:rsidR="00905185">
              <w:rPr>
                <w:rFonts w:asciiTheme="minorHAnsi" w:hAnsiTheme="minorHAnsi" w:cstheme="majorHAnsi"/>
              </w:rPr>
              <w:br/>
            </w:r>
            <w:r w:rsidRPr="0060338C">
              <w:rPr>
                <w:rFonts w:asciiTheme="minorHAnsi" w:hAnsiTheme="minorHAnsi" w:cstheme="majorHAnsi"/>
              </w:rPr>
              <w:t xml:space="preserve">i Gospodarki Wodnej </w:t>
            </w:r>
          </w:p>
        </w:tc>
      </w:tr>
      <w:tr w:rsidR="00E24404" w:rsidRPr="0060338C" w14:paraId="61E5B444" w14:textId="77777777" w:rsidTr="005C7358">
        <w:trPr>
          <w:trHeight w:val="256"/>
        </w:trPr>
        <w:tc>
          <w:tcPr>
            <w:cnfStyle w:val="001000000000" w:firstRow="0" w:lastRow="0" w:firstColumn="1" w:lastColumn="0" w:oddVBand="0" w:evenVBand="0" w:oddHBand="0" w:evenHBand="0" w:firstRowFirstColumn="0" w:firstRowLastColumn="0" w:lastRowFirstColumn="0" w:lastRowLastColumn="0"/>
            <w:tcW w:w="3969" w:type="dxa"/>
          </w:tcPr>
          <w:p w14:paraId="41E8A3DC" w14:textId="77777777" w:rsidR="00E24404" w:rsidRPr="0060338C" w:rsidRDefault="00E24404" w:rsidP="005C7358">
            <w:pPr>
              <w:pStyle w:val="Default"/>
              <w:ind w:left="0"/>
              <w:rPr>
                <w:rFonts w:asciiTheme="minorHAnsi" w:hAnsiTheme="minorHAnsi"/>
              </w:rPr>
            </w:pPr>
          </w:p>
        </w:tc>
        <w:tc>
          <w:tcPr>
            <w:tcW w:w="4914" w:type="dxa"/>
          </w:tcPr>
          <w:p w14:paraId="14E2F535" w14:textId="77777777" w:rsidR="00E24404" w:rsidRPr="0060338C" w:rsidRDefault="00E24404" w:rsidP="005C735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bl>
    <w:p w14:paraId="44416F84" w14:textId="77777777" w:rsidR="00E24404" w:rsidRPr="0060338C" w:rsidRDefault="00E24404" w:rsidP="00E24404">
      <w:pPr>
        <w:pStyle w:val="Nagwek1"/>
      </w:pPr>
    </w:p>
    <w:p w14:paraId="1D5FFA7D" w14:textId="77777777" w:rsidR="00E24404" w:rsidRPr="0060338C" w:rsidRDefault="00E24404" w:rsidP="00E24404">
      <w:pPr>
        <w:rPr>
          <w:rFonts w:asciiTheme="majorHAnsi" w:eastAsiaTheme="majorEastAsia" w:hAnsiTheme="majorHAnsi" w:cstheme="majorBidi"/>
          <w:color w:val="2A4A3B" w:themeColor="accent1" w:themeShade="BF"/>
          <w:sz w:val="32"/>
          <w:szCs w:val="32"/>
        </w:rPr>
      </w:pPr>
      <w:r w:rsidRPr="0060338C">
        <w:br w:type="page"/>
      </w:r>
    </w:p>
    <w:p w14:paraId="77A2F895" w14:textId="77777777" w:rsidR="00E24404" w:rsidRPr="0060338C" w:rsidRDefault="00E24404" w:rsidP="00E24404">
      <w:pPr>
        <w:pStyle w:val="Nagwek1"/>
      </w:pPr>
      <w:bookmarkStart w:id="4" w:name="_Toc152747773"/>
      <w:r w:rsidRPr="0060338C">
        <w:lastRenderedPageBreak/>
        <w:t>Wprowadzenie</w:t>
      </w:r>
      <w:bookmarkEnd w:id="4"/>
    </w:p>
    <w:p w14:paraId="42275926" w14:textId="77777777" w:rsidR="00E24404" w:rsidRPr="0060338C" w:rsidRDefault="00E24404" w:rsidP="00E24404"/>
    <w:p w14:paraId="09F39DCF" w14:textId="72739E31" w:rsidR="00E24404" w:rsidRDefault="00E24404" w:rsidP="00E24404">
      <w:pPr>
        <w:jc w:val="both"/>
        <w:rPr>
          <w:rFonts w:cstheme="minorHAnsi"/>
          <w:sz w:val="24"/>
          <w:szCs w:val="24"/>
        </w:rPr>
      </w:pPr>
      <w:r w:rsidRPr="0060338C">
        <w:rPr>
          <w:rFonts w:cstheme="minorHAnsi"/>
          <w:sz w:val="24"/>
          <w:szCs w:val="24"/>
        </w:rPr>
        <w:t xml:space="preserve">Miasto </w:t>
      </w:r>
      <w:r w:rsidR="00E65792">
        <w:rPr>
          <w:rFonts w:cstheme="minorHAnsi"/>
          <w:sz w:val="24"/>
          <w:szCs w:val="24"/>
        </w:rPr>
        <w:t>Tychy</w:t>
      </w:r>
      <w:r w:rsidRPr="0060338C">
        <w:rPr>
          <w:rFonts w:cstheme="minorHAnsi"/>
          <w:sz w:val="24"/>
          <w:szCs w:val="24"/>
        </w:rPr>
        <w:t xml:space="preserve"> jako jedno z 44 dużych ośrodków miejskich o liczbie mieszkańców powyżej 100 tysięcy posiada opracowany Plan adaptacji do zmian klimatu w ramach działań realizowanych przez Ministerstwo Środowiska („Opracowanie planów adaptacji do zmian klimatu w miastach powyżej 100 tys. mieszkańców”), którego intencją było przygotowanie unikatowego i komplementarnego podejścia do omawianej problematyki i umożliwienia skalowalności rozwiązań na inne obszary kraju. </w:t>
      </w:r>
    </w:p>
    <w:p w14:paraId="45689D69" w14:textId="11A7AB0A" w:rsidR="00DB1B51" w:rsidRPr="0060338C" w:rsidRDefault="00DB1B51" w:rsidP="00E24404">
      <w:pPr>
        <w:jc w:val="both"/>
        <w:rPr>
          <w:rFonts w:cstheme="minorHAnsi"/>
          <w:sz w:val="24"/>
          <w:szCs w:val="24"/>
        </w:rPr>
      </w:pPr>
      <w:r w:rsidRPr="00DB1B51">
        <w:rPr>
          <w:rFonts w:cstheme="minorHAnsi"/>
          <w:sz w:val="24"/>
          <w:szCs w:val="24"/>
        </w:rPr>
        <w:t xml:space="preserve">Miasto Tychy przystąpiło do Projektu na podstawie Porozumienia nr DZR/39/U/2015 </w:t>
      </w:r>
      <w:r w:rsidR="00AC3E26">
        <w:rPr>
          <w:rFonts w:cstheme="minorHAnsi"/>
          <w:sz w:val="24"/>
          <w:szCs w:val="24"/>
        </w:rPr>
        <w:br/>
      </w:r>
      <w:r w:rsidRPr="00DB1B51">
        <w:rPr>
          <w:rFonts w:cstheme="minorHAnsi"/>
          <w:sz w:val="24"/>
          <w:szCs w:val="24"/>
        </w:rPr>
        <w:t>z Ministerstwem Środowiska podpisanego w dniu 23 czerwca 2015 r. przez Prezydenta Miasta Tychy.</w:t>
      </w:r>
      <w:r>
        <w:rPr>
          <w:rFonts w:cstheme="minorHAnsi"/>
          <w:sz w:val="24"/>
          <w:szCs w:val="24"/>
        </w:rPr>
        <w:t xml:space="preserve"> Z uwagi na okres opracowania dokumentu, konieczne było jego zaktualizowanie w zakresie listy działań i ich wdrożenia.</w:t>
      </w:r>
    </w:p>
    <w:p w14:paraId="61F9B310" w14:textId="486A4E6B" w:rsidR="00E24404" w:rsidRPr="0060338C" w:rsidRDefault="00E24404" w:rsidP="00DB1B51">
      <w:pPr>
        <w:jc w:val="both"/>
        <w:rPr>
          <w:rFonts w:cstheme="minorHAnsi"/>
          <w:sz w:val="24"/>
          <w:szCs w:val="24"/>
        </w:rPr>
      </w:pPr>
      <w:r w:rsidRPr="0060338C">
        <w:rPr>
          <w:rFonts w:cstheme="minorHAnsi"/>
          <w:sz w:val="24"/>
          <w:szCs w:val="24"/>
        </w:rPr>
        <w:t xml:space="preserve">Proces przygotowania </w:t>
      </w:r>
      <w:r w:rsidR="00DB1B51">
        <w:rPr>
          <w:rFonts w:cstheme="minorHAnsi"/>
          <w:sz w:val="24"/>
          <w:szCs w:val="24"/>
        </w:rPr>
        <w:t>Aktualizacji Planu adaptacji</w:t>
      </w:r>
      <w:r w:rsidRPr="0060338C">
        <w:rPr>
          <w:rFonts w:cstheme="minorHAnsi"/>
          <w:sz w:val="24"/>
          <w:szCs w:val="24"/>
        </w:rPr>
        <w:t xml:space="preserve"> przebiegał przy znaczącym udziale zaangażowanych pracowników Urzędu Miejskiego</w:t>
      </w:r>
      <w:r w:rsidR="00DB1B51">
        <w:rPr>
          <w:rFonts w:cstheme="minorHAnsi"/>
          <w:sz w:val="24"/>
          <w:szCs w:val="24"/>
        </w:rPr>
        <w:t xml:space="preserve">, spółek miejskich, spółdzielni </w:t>
      </w:r>
      <w:r w:rsidR="00AC3E26">
        <w:rPr>
          <w:rFonts w:cstheme="minorHAnsi"/>
          <w:sz w:val="24"/>
          <w:szCs w:val="24"/>
        </w:rPr>
        <w:br/>
      </w:r>
      <w:r w:rsidR="00DB1B51">
        <w:rPr>
          <w:rFonts w:cstheme="minorHAnsi"/>
          <w:sz w:val="24"/>
          <w:szCs w:val="24"/>
        </w:rPr>
        <w:t>i wspólnot, a także innych interesariuszy z obszaru Tychów.</w:t>
      </w:r>
      <w:r w:rsidRPr="0060338C">
        <w:rPr>
          <w:rFonts w:cstheme="minorHAnsi"/>
          <w:sz w:val="24"/>
          <w:szCs w:val="24"/>
        </w:rPr>
        <w:t xml:space="preserve"> Współpraca w realizacji była niezbędna do właściwego wyważenia racji i znaczenia wszystkich zaangażowanych podmiotów, a także zbudowania silnych relacji i podstawy pod dalsze działania </w:t>
      </w:r>
      <w:r w:rsidR="00AC3E26">
        <w:rPr>
          <w:rFonts w:cstheme="minorHAnsi"/>
          <w:sz w:val="24"/>
          <w:szCs w:val="24"/>
        </w:rPr>
        <w:br/>
      </w:r>
      <w:r w:rsidRPr="0060338C">
        <w:rPr>
          <w:rFonts w:cstheme="minorHAnsi"/>
          <w:sz w:val="24"/>
          <w:szCs w:val="24"/>
        </w:rPr>
        <w:t xml:space="preserve">i współpracę w ramach monitorowania i ewaluacji Planu. </w:t>
      </w:r>
    </w:p>
    <w:p w14:paraId="0F6360A2" w14:textId="40970492" w:rsidR="00DB1B51" w:rsidRDefault="00E24404" w:rsidP="00E24404">
      <w:pPr>
        <w:jc w:val="both"/>
        <w:rPr>
          <w:rFonts w:cstheme="minorHAnsi"/>
          <w:sz w:val="24"/>
          <w:szCs w:val="24"/>
        </w:rPr>
      </w:pPr>
      <w:r w:rsidRPr="0060338C">
        <w:rPr>
          <w:rFonts w:cstheme="minorHAnsi"/>
          <w:sz w:val="24"/>
          <w:szCs w:val="24"/>
        </w:rPr>
        <w:t>W ramach prac nad dokumentem</w:t>
      </w:r>
      <w:r w:rsidR="00DB1B51">
        <w:rPr>
          <w:rFonts w:cstheme="minorHAnsi"/>
          <w:sz w:val="24"/>
          <w:szCs w:val="24"/>
        </w:rPr>
        <w:t xml:space="preserve"> uzyskano listę aktualnych, planowanych do realizacji, inwestycji, ze wskazaniem celów ich realizacji, a także wskaźników bądź efektów, a także szacunkowych kosztów i okresu wdrożenia.</w:t>
      </w:r>
    </w:p>
    <w:p w14:paraId="085AAE08" w14:textId="7C97365E" w:rsidR="00DB1B51" w:rsidRDefault="00DB1B51">
      <w:pPr>
        <w:rPr>
          <w:rFonts w:cstheme="minorHAnsi"/>
          <w:sz w:val="24"/>
          <w:szCs w:val="24"/>
        </w:rPr>
      </w:pPr>
      <w:r>
        <w:rPr>
          <w:rFonts w:cstheme="minorHAnsi"/>
          <w:sz w:val="24"/>
          <w:szCs w:val="24"/>
        </w:rPr>
        <w:br w:type="page"/>
      </w:r>
    </w:p>
    <w:p w14:paraId="1F0A1292" w14:textId="77777777" w:rsidR="00E24404" w:rsidRPr="0060338C" w:rsidRDefault="00E24404" w:rsidP="00E24404">
      <w:pPr>
        <w:pStyle w:val="Nagwek1"/>
      </w:pPr>
      <w:bookmarkStart w:id="5" w:name="_Toc152747774"/>
      <w:r w:rsidRPr="0060338C">
        <w:lastRenderedPageBreak/>
        <w:t>Udział społeczeństwa w opracowaniu dokumentu</w:t>
      </w:r>
      <w:bookmarkEnd w:id="5"/>
    </w:p>
    <w:p w14:paraId="60772E2C" w14:textId="77777777" w:rsidR="00E24404" w:rsidRPr="0060338C" w:rsidRDefault="00E24404" w:rsidP="00E24404"/>
    <w:p w14:paraId="57334498" w14:textId="47EA19E0" w:rsidR="00E24404" w:rsidRPr="0060338C" w:rsidRDefault="00E24404" w:rsidP="00E24404">
      <w:pPr>
        <w:jc w:val="both"/>
        <w:rPr>
          <w:sz w:val="24"/>
          <w:szCs w:val="22"/>
        </w:rPr>
      </w:pPr>
      <w:r w:rsidRPr="0060338C">
        <w:rPr>
          <w:sz w:val="24"/>
          <w:szCs w:val="22"/>
        </w:rPr>
        <w:t xml:space="preserve">Zgodnie z zapisami Konwencji z </w:t>
      </w:r>
      <w:proofErr w:type="spellStart"/>
      <w:r w:rsidRPr="0060338C">
        <w:rPr>
          <w:sz w:val="24"/>
          <w:szCs w:val="22"/>
        </w:rPr>
        <w:t>Aarhus</w:t>
      </w:r>
      <w:proofErr w:type="spellEnd"/>
      <w:r w:rsidRPr="0060338C">
        <w:rPr>
          <w:sz w:val="24"/>
          <w:szCs w:val="22"/>
        </w:rPr>
        <w:t xml:space="preserve"> (Konwencja o dostępie do informacji, udziale społeczeństwa w podejmowaniu decyzji oraz dostępie do sprawiedliwości w sprawach dotyczących środowiska, sporządzona w </w:t>
      </w:r>
      <w:proofErr w:type="spellStart"/>
      <w:r w:rsidRPr="0060338C">
        <w:rPr>
          <w:sz w:val="24"/>
          <w:szCs w:val="22"/>
        </w:rPr>
        <w:t>Aarhus</w:t>
      </w:r>
      <w:proofErr w:type="spellEnd"/>
      <w:r w:rsidRPr="0060338C">
        <w:rPr>
          <w:sz w:val="24"/>
          <w:szCs w:val="22"/>
        </w:rPr>
        <w:t xml:space="preserve"> dnia 25 czerwca 1998 r. – Dz. U. RP 2003 nr 78 poz. 706) uznano, iż w sprawach dotyczących środowiska, do jakich zaliczają się również kwestie adaptacji do zmian klimatu, konieczne jest zapewnienie ułatwionego dostępu do informacji i udziału społeczeństwa w procesie podejmowania decyzji, które skutkują poprawą jakości i wykonania decyzji, a także przyczyniają się </w:t>
      </w:r>
      <w:r w:rsidR="00905185">
        <w:rPr>
          <w:sz w:val="24"/>
          <w:szCs w:val="22"/>
        </w:rPr>
        <w:br/>
      </w:r>
      <w:r w:rsidRPr="0060338C">
        <w:rPr>
          <w:sz w:val="24"/>
          <w:szCs w:val="22"/>
        </w:rPr>
        <w:t>do wzrostu społecznej świadomości.</w:t>
      </w:r>
    </w:p>
    <w:p w14:paraId="64DB69A9" w14:textId="7AEF7340" w:rsidR="00E24404" w:rsidRDefault="00E24404" w:rsidP="00E24404">
      <w:pPr>
        <w:jc w:val="both"/>
        <w:rPr>
          <w:sz w:val="24"/>
          <w:szCs w:val="22"/>
        </w:rPr>
      </w:pPr>
      <w:r w:rsidRPr="0060338C">
        <w:rPr>
          <w:sz w:val="24"/>
          <w:szCs w:val="22"/>
        </w:rPr>
        <w:t xml:space="preserve">Udział społeczeństwa w kontekście ochrony środowiska można wyróżnić jako udział </w:t>
      </w:r>
      <w:r w:rsidR="00AC3E26">
        <w:rPr>
          <w:sz w:val="24"/>
          <w:szCs w:val="22"/>
        </w:rPr>
        <w:br/>
      </w:r>
      <w:r w:rsidRPr="0060338C">
        <w:rPr>
          <w:sz w:val="24"/>
          <w:szCs w:val="22"/>
        </w:rPr>
        <w:t xml:space="preserve">w podejmowaniu decyzji (art. 8 Konwencji) i opracowaniu dokumentów strategicznych (art. 7). Cały proces opracowania dokumentu wypełnił zobowiązania zapisane </w:t>
      </w:r>
      <w:r w:rsidR="00905185">
        <w:rPr>
          <w:sz w:val="24"/>
          <w:szCs w:val="22"/>
        </w:rPr>
        <w:br/>
      </w:r>
      <w:r w:rsidRPr="0060338C">
        <w:rPr>
          <w:sz w:val="24"/>
          <w:szCs w:val="22"/>
        </w:rPr>
        <w:t xml:space="preserve">we wskazanym powyżej dokumencie poprzez dołożenie najwyższej staranności i jak najszerszego konsultowania czy edukowania na każdym etapie tworzenia Planu. </w:t>
      </w:r>
    </w:p>
    <w:p w14:paraId="27A0DE23" w14:textId="4F254606" w:rsidR="003660CC" w:rsidRPr="0060338C" w:rsidRDefault="003660CC" w:rsidP="00E24404">
      <w:pPr>
        <w:jc w:val="both"/>
        <w:rPr>
          <w:sz w:val="24"/>
          <w:szCs w:val="22"/>
        </w:rPr>
      </w:pPr>
      <w:r>
        <w:rPr>
          <w:sz w:val="24"/>
          <w:szCs w:val="22"/>
        </w:rPr>
        <w:t xml:space="preserve">Jednocześnie, udział społeczeństwa w opracowaniu dokumentu wynika również </w:t>
      </w:r>
      <w:r w:rsidR="00AC3E26">
        <w:rPr>
          <w:sz w:val="24"/>
          <w:szCs w:val="22"/>
        </w:rPr>
        <w:br/>
      </w:r>
      <w:r>
        <w:rPr>
          <w:sz w:val="24"/>
          <w:szCs w:val="22"/>
        </w:rPr>
        <w:t xml:space="preserve">z </w:t>
      </w:r>
      <w:r w:rsidR="00C02266" w:rsidRPr="00C02266">
        <w:rPr>
          <w:sz w:val="24"/>
          <w:szCs w:val="22"/>
        </w:rPr>
        <w:t>Ustaw</w:t>
      </w:r>
      <w:r w:rsidR="00C02266">
        <w:rPr>
          <w:sz w:val="24"/>
          <w:szCs w:val="22"/>
        </w:rPr>
        <w:t>y</w:t>
      </w:r>
      <w:r w:rsidR="00C02266" w:rsidRPr="00C02266">
        <w:rPr>
          <w:sz w:val="24"/>
          <w:szCs w:val="22"/>
        </w:rPr>
        <w:t xml:space="preserve"> z dnia 3 października 2008 r. o udostępnianiu informacji o środowisku i jego ochronie, udziale społeczeństwa w ochronie środowiska oraz o ocenach oddziaływania na środowisko</w:t>
      </w:r>
      <w:r w:rsidR="00C02266">
        <w:rPr>
          <w:sz w:val="24"/>
          <w:szCs w:val="22"/>
        </w:rPr>
        <w:t xml:space="preserve"> (</w:t>
      </w:r>
      <w:r w:rsidR="00E8424B" w:rsidRPr="00E8424B">
        <w:rPr>
          <w:sz w:val="24"/>
          <w:szCs w:val="22"/>
        </w:rPr>
        <w:t xml:space="preserve">Dz.U. 2008 nr 199 poz. 1227 </w:t>
      </w:r>
      <w:r w:rsidR="00E8424B">
        <w:rPr>
          <w:sz w:val="24"/>
          <w:szCs w:val="22"/>
        </w:rPr>
        <w:t>z późniejszymi zmianami)</w:t>
      </w:r>
      <w:r w:rsidR="00C02266">
        <w:rPr>
          <w:sz w:val="24"/>
          <w:szCs w:val="22"/>
        </w:rPr>
        <w:t xml:space="preserve"> i zgodnie z jej zapisami projekt dokumentu został zaopiniowany w trakcie 21-dniowego wyłożenia </w:t>
      </w:r>
      <w:r w:rsidR="00905185">
        <w:rPr>
          <w:sz w:val="24"/>
          <w:szCs w:val="22"/>
        </w:rPr>
        <w:br/>
      </w:r>
      <w:r w:rsidR="00C02266">
        <w:rPr>
          <w:sz w:val="24"/>
          <w:szCs w:val="22"/>
        </w:rPr>
        <w:t>do publicznej wiadomości.</w:t>
      </w:r>
    </w:p>
    <w:p w14:paraId="50716E8E" w14:textId="3C813297" w:rsidR="00E24404" w:rsidRPr="0060338C" w:rsidRDefault="00E24404" w:rsidP="00DB1B51">
      <w:pPr>
        <w:jc w:val="both"/>
        <w:rPr>
          <w:sz w:val="24"/>
          <w:szCs w:val="22"/>
        </w:rPr>
      </w:pPr>
      <w:r w:rsidRPr="0060338C">
        <w:rPr>
          <w:sz w:val="24"/>
          <w:szCs w:val="22"/>
        </w:rPr>
        <w:t xml:space="preserve">Z uwagi na </w:t>
      </w:r>
      <w:r w:rsidR="00DB1B51">
        <w:rPr>
          <w:sz w:val="24"/>
          <w:szCs w:val="22"/>
        </w:rPr>
        <w:t xml:space="preserve">ilość zaangażowanych Wydziałów i Referatów, a także spółek zależnych </w:t>
      </w:r>
      <w:r w:rsidR="00AC3E26">
        <w:rPr>
          <w:sz w:val="24"/>
          <w:szCs w:val="22"/>
        </w:rPr>
        <w:br/>
      </w:r>
      <w:r w:rsidR="00DB1B51">
        <w:rPr>
          <w:sz w:val="24"/>
          <w:szCs w:val="22"/>
        </w:rPr>
        <w:t>i innych jednostek,</w:t>
      </w:r>
      <w:r w:rsidRPr="0060338C">
        <w:rPr>
          <w:sz w:val="24"/>
          <w:szCs w:val="22"/>
        </w:rPr>
        <w:t xml:space="preserve"> niezwykle istotnym było odpowiednie zidentyfikowanie interesariuszy całego procesu i włączenie ich do współpracy. W konsekwencji, opracowany dokument powstał przy współudziale kilkudziesięciu</w:t>
      </w:r>
      <w:r w:rsidR="00DB1B51">
        <w:rPr>
          <w:sz w:val="24"/>
          <w:szCs w:val="22"/>
        </w:rPr>
        <w:t xml:space="preserve"> przedstawicieli </w:t>
      </w:r>
      <w:r w:rsidRPr="0060338C">
        <w:rPr>
          <w:sz w:val="24"/>
          <w:szCs w:val="22"/>
        </w:rPr>
        <w:t xml:space="preserve">działających w sektorach istotnych z punktu widzenia celu dokumentu, a także, </w:t>
      </w:r>
      <w:r w:rsidR="00AC3E26">
        <w:rPr>
          <w:sz w:val="24"/>
          <w:szCs w:val="22"/>
        </w:rPr>
        <w:br/>
      </w:r>
      <w:r w:rsidRPr="0060338C">
        <w:rPr>
          <w:sz w:val="24"/>
          <w:szCs w:val="22"/>
        </w:rPr>
        <w:t xml:space="preserve">co najistotniejsze, </w:t>
      </w:r>
      <w:r w:rsidR="00DB1B51">
        <w:rPr>
          <w:sz w:val="24"/>
          <w:szCs w:val="22"/>
        </w:rPr>
        <w:t xml:space="preserve">współudziale </w:t>
      </w:r>
      <w:r w:rsidRPr="0060338C">
        <w:rPr>
          <w:sz w:val="24"/>
          <w:szCs w:val="22"/>
        </w:rPr>
        <w:t>mieszkańców</w:t>
      </w:r>
      <w:r w:rsidR="00DB1B51">
        <w:rPr>
          <w:sz w:val="24"/>
          <w:szCs w:val="22"/>
        </w:rPr>
        <w:t xml:space="preserve"> w ramach realizowanych konsultacji społecznych,</w:t>
      </w:r>
      <w:r w:rsidRPr="0060338C">
        <w:rPr>
          <w:sz w:val="24"/>
          <w:szCs w:val="22"/>
        </w:rPr>
        <w:t xml:space="preserve"> będących kluczowym interesariuszem i użytkownikiem zaplanowanych </w:t>
      </w:r>
      <w:r w:rsidR="00AC3E26">
        <w:rPr>
          <w:sz w:val="24"/>
          <w:szCs w:val="22"/>
        </w:rPr>
        <w:br/>
      </w:r>
      <w:r w:rsidRPr="0060338C">
        <w:rPr>
          <w:sz w:val="24"/>
          <w:szCs w:val="22"/>
        </w:rPr>
        <w:t>w dalszej części dokumentu działań.</w:t>
      </w:r>
    </w:p>
    <w:p w14:paraId="0340C4A8" w14:textId="77777777" w:rsidR="00E24404" w:rsidRPr="0060338C" w:rsidRDefault="00E24404" w:rsidP="00E24404">
      <w:pPr>
        <w:jc w:val="both"/>
        <w:rPr>
          <w:sz w:val="22"/>
        </w:rPr>
      </w:pPr>
    </w:p>
    <w:p w14:paraId="66C5236A" w14:textId="77777777" w:rsidR="00E24404" w:rsidRPr="00E24404" w:rsidRDefault="00E24404" w:rsidP="00E24404">
      <w:pPr>
        <w:spacing w:before="0" w:after="240"/>
        <w:contextualSpacing/>
        <w:jc w:val="both"/>
        <w:rPr>
          <w:rFonts w:asciiTheme="majorHAnsi" w:eastAsiaTheme="majorEastAsia" w:hAnsiTheme="majorHAnsi" w:cstheme="majorBidi"/>
          <w:caps/>
          <w:color w:val="2A4A3B" w:themeColor="accent1" w:themeShade="BF"/>
          <w:sz w:val="24"/>
        </w:rPr>
      </w:pPr>
      <w:r w:rsidRPr="00E24404">
        <w:rPr>
          <w:rFonts w:asciiTheme="majorHAnsi" w:eastAsiaTheme="majorEastAsia" w:hAnsiTheme="majorHAnsi" w:cstheme="majorBidi"/>
          <w:caps/>
          <w:color w:val="2A4A3B" w:themeColor="accent1" w:themeShade="BF"/>
          <w:sz w:val="24"/>
        </w:rPr>
        <w:t>Opis interesariuszy</w:t>
      </w:r>
    </w:p>
    <w:p w14:paraId="33EC972A" w14:textId="77777777" w:rsidR="00E24404" w:rsidRPr="0060338C" w:rsidRDefault="00E24404" w:rsidP="00E24404">
      <w:pPr>
        <w:spacing w:before="0" w:after="240"/>
        <w:contextualSpacing/>
        <w:jc w:val="both"/>
        <w:rPr>
          <w:rFonts w:cstheme="minorHAnsi"/>
          <w:sz w:val="24"/>
          <w:szCs w:val="24"/>
        </w:rPr>
      </w:pPr>
    </w:p>
    <w:p w14:paraId="6D780629" w14:textId="437E91E3" w:rsidR="00215533" w:rsidRDefault="00E24404" w:rsidP="00215533">
      <w:pPr>
        <w:jc w:val="both"/>
        <w:rPr>
          <w:sz w:val="24"/>
          <w:szCs w:val="22"/>
        </w:rPr>
      </w:pPr>
      <w:r w:rsidRPr="0060338C">
        <w:rPr>
          <w:sz w:val="24"/>
          <w:szCs w:val="22"/>
        </w:rPr>
        <w:t xml:space="preserve">Jednym z pierwszych i najistotniejszych etapów tworzenia dokumentów strategicznych jest odpowiednia analiza obszaru i wyznaczenia głównych grup zainteresowanych stron i podmiotów. Przeprowadzona szczegółowa analiza interesariuszy, ze współudziałem przedstawicieli </w:t>
      </w:r>
      <w:r w:rsidR="00215533">
        <w:rPr>
          <w:sz w:val="24"/>
          <w:szCs w:val="22"/>
        </w:rPr>
        <w:t>Urzędu Miasta,</w:t>
      </w:r>
      <w:r w:rsidRPr="0060338C">
        <w:rPr>
          <w:sz w:val="24"/>
          <w:szCs w:val="22"/>
        </w:rPr>
        <w:t xml:space="preserve"> przeprowadzona została na etapie planowania, </w:t>
      </w:r>
      <w:r w:rsidR="00AC3E26">
        <w:rPr>
          <w:sz w:val="24"/>
          <w:szCs w:val="22"/>
        </w:rPr>
        <w:br/>
      </w:r>
      <w:r w:rsidRPr="0060338C">
        <w:rPr>
          <w:sz w:val="24"/>
          <w:szCs w:val="22"/>
        </w:rPr>
        <w:t>a następnie rozszerzana na etapie tworzenia opracowania.</w:t>
      </w:r>
      <w:r w:rsidR="00215533">
        <w:rPr>
          <w:sz w:val="24"/>
          <w:szCs w:val="22"/>
        </w:rPr>
        <w:t xml:space="preserve"> W ramach grupy </w:t>
      </w:r>
      <w:r w:rsidR="00215533">
        <w:rPr>
          <w:sz w:val="24"/>
          <w:szCs w:val="22"/>
        </w:rPr>
        <w:lastRenderedPageBreak/>
        <w:t xml:space="preserve">interesariuszy wskazano podmioty, </w:t>
      </w:r>
      <w:r w:rsidRPr="0060338C">
        <w:rPr>
          <w:sz w:val="24"/>
          <w:szCs w:val="22"/>
        </w:rPr>
        <w:t>w kompetencjach których leżą obszary i sektory istotne dla znaczenia Planu adaptacji</w:t>
      </w:r>
      <w:r w:rsidR="00215533">
        <w:rPr>
          <w:sz w:val="24"/>
          <w:szCs w:val="22"/>
        </w:rPr>
        <w:t xml:space="preserve">, przedstawione w tabelach poniżej. </w:t>
      </w:r>
    </w:p>
    <w:p w14:paraId="5FCB6177" w14:textId="77777777" w:rsidR="00905185" w:rsidRDefault="00905185" w:rsidP="00215533">
      <w:pPr>
        <w:pStyle w:val="Legenda"/>
      </w:pPr>
    </w:p>
    <w:p w14:paraId="0C13B6CF" w14:textId="63FC440C" w:rsidR="00215533" w:rsidRDefault="00215533" w:rsidP="00215533">
      <w:pPr>
        <w:pStyle w:val="Legenda"/>
      </w:pPr>
      <w:r>
        <w:t>Tab. 1. Lista interesariuszy w ramach Aktualizacji dokumentu</w:t>
      </w:r>
    </w:p>
    <w:tbl>
      <w:tblPr>
        <w:tblStyle w:val="Tabelafinansowa"/>
        <w:tblW w:w="5000" w:type="pct"/>
        <w:tblLook w:val="04A0" w:firstRow="1" w:lastRow="0" w:firstColumn="1" w:lastColumn="0" w:noHBand="0" w:noVBand="1"/>
      </w:tblPr>
      <w:tblGrid>
        <w:gridCol w:w="710"/>
        <w:gridCol w:w="8363"/>
      </w:tblGrid>
      <w:tr w:rsidR="00215533" w:rsidRPr="0060338C" w14:paraId="457E9B53" w14:textId="77777777" w:rsidTr="0081486C">
        <w:trPr>
          <w:cnfStyle w:val="100000000000" w:firstRow="1" w:lastRow="0" w:firstColumn="0" w:lastColumn="0" w:oddVBand="0" w:evenVBand="0" w:oddHBand="0" w:evenHBand="0" w:firstRowFirstColumn="0" w:firstRowLastColumn="0" w:lastRowFirstColumn="0" w:lastRowLastColumn="0"/>
          <w:cantSplit/>
          <w:trHeight w:val="362"/>
          <w:tblHeader/>
        </w:trPr>
        <w:tc>
          <w:tcPr>
            <w:cnfStyle w:val="001000000000" w:firstRow="0" w:lastRow="0" w:firstColumn="1" w:lastColumn="0" w:oddVBand="0" w:evenVBand="0" w:oddHBand="0" w:evenHBand="0" w:firstRowFirstColumn="0" w:firstRowLastColumn="0" w:lastRowFirstColumn="0" w:lastRowLastColumn="0"/>
            <w:tcW w:w="391" w:type="pct"/>
            <w:shd w:val="clear" w:color="auto" w:fill="BEBEBE" w:themeFill="accent6" w:themeFillTint="66"/>
          </w:tcPr>
          <w:p w14:paraId="10B6B829" w14:textId="65C96767" w:rsidR="00215533" w:rsidRPr="0060338C" w:rsidRDefault="00215533" w:rsidP="005C7358">
            <w:pPr>
              <w:rPr>
                <w:color w:val="5F8773" w:themeColor="text2"/>
              </w:rPr>
            </w:pPr>
            <w:r>
              <w:rPr>
                <w:color w:val="5F8773" w:themeColor="text2"/>
              </w:rPr>
              <w:t>l.p.</w:t>
            </w:r>
          </w:p>
        </w:tc>
        <w:tc>
          <w:tcPr>
            <w:tcW w:w="4609" w:type="pct"/>
            <w:shd w:val="clear" w:color="auto" w:fill="BEBEBE" w:themeFill="accent6" w:themeFillTint="66"/>
          </w:tcPr>
          <w:p w14:paraId="0AD9181C" w14:textId="1EB245AC" w:rsidR="00215533" w:rsidRPr="0060338C" w:rsidRDefault="00215533" w:rsidP="005C7358">
            <w:pPr>
              <w:jc w:val="center"/>
              <w:cnfStyle w:val="100000000000" w:firstRow="1" w:lastRow="0" w:firstColumn="0" w:lastColumn="0" w:oddVBand="0" w:evenVBand="0" w:oddHBand="0" w:evenHBand="0" w:firstRowFirstColumn="0" w:firstRowLastColumn="0" w:lastRowFirstColumn="0" w:lastRowLastColumn="0"/>
            </w:pPr>
            <w:r>
              <w:t>Nazwa podmiotu</w:t>
            </w:r>
          </w:p>
        </w:tc>
      </w:tr>
      <w:tr w:rsidR="00C02266" w:rsidRPr="0060338C" w14:paraId="0823D573" w14:textId="77777777" w:rsidTr="00C02266">
        <w:trPr>
          <w:trHeight w:val="335"/>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BDD0C6" w:themeFill="text2" w:themeFillTint="66"/>
          </w:tcPr>
          <w:p w14:paraId="253BF49C" w14:textId="5A02D682" w:rsidR="00C02266" w:rsidRPr="0052155A" w:rsidRDefault="00C02266" w:rsidP="0081486C">
            <w:r>
              <w:t>Wydziały Urzędu Miasta i Jednostki Miejskie</w:t>
            </w:r>
          </w:p>
        </w:tc>
      </w:tr>
      <w:tr w:rsidR="00C02266" w:rsidRPr="0060338C" w14:paraId="5EBA37FD"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6984915E" w14:textId="6E6FB5BF" w:rsidR="00C02266" w:rsidRPr="0052155A" w:rsidRDefault="00C02266" w:rsidP="00C02266">
            <w:r>
              <w:t>1</w:t>
            </w:r>
          </w:p>
        </w:tc>
        <w:tc>
          <w:tcPr>
            <w:tcW w:w="4609" w:type="pct"/>
          </w:tcPr>
          <w:p w14:paraId="1DC9B890" w14:textId="20492B11" w:rsidR="00C02266" w:rsidRPr="0052155A" w:rsidRDefault="00C02266" w:rsidP="00C02266">
            <w:pPr>
              <w:cnfStyle w:val="000000000000" w:firstRow="0" w:lastRow="0" w:firstColumn="0" w:lastColumn="0" w:oddVBand="0" w:evenVBand="0" w:oddHBand="0" w:evenHBand="0" w:firstRowFirstColumn="0" w:firstRowLastColumn="0" w:lastRowFirstColumn="0" w:lastRowLastColumn="0"/>
            </w:pPr>
            <w:r w:rsidRPr="0052155A">
              <w:t>Tyski Zakład Usług Komunalnych</w:t>
            </w:r>
          </w:p>
        </w:tc>
      </w:tr>
      <w:tr w:rsidR="00C02266" w:rsidRPr="0060338C" w14:paraId="6D6CDC09"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2902D049" w14:textId="4E9C4145" w:rsidR="00C02266" w:rsidRPr="0052155A" w:rsidRDefault="00C02266" w:rsidP="00C02266">
            <w:r>
              <w:t>2</w:t>
            </w:r>
          </w:p>
        </w:tc>
        <w:tc>
          <w:tcPr>
            <w:tcW w:w="4609" w:type="pct"/>
          </w:tcPr>
          <w:p w14:paraId="6BFD3F28" w14:textId="3205F249" w:rsidR="00C02266" w:rsidRPr="0052155A" w:rsidRDefault="00C02266" w:rsidP="00C02266">
            <w:pPr>
              <w:cnfStyle w:val="000000000000" w:firstRow="0" w:lastRow="0" w:firstColumn="0" w:lastColumn="0" w:oddVBand="0" w:evenVBand="0" w:oddHBand="0" w:evenHBand="0" w:firstRowFirstColumn="0" w:firstRowLastColumn="0" w:lastRowFirstColumn="0" w:lastRowLastColumn="0"/>
            </w:pPr>
            <w:r w:rsidRPr="0052155A">
              <w:t>Miejski Zarząd Budynków Mieszkalnych w Tychach</w:t>
            </w:r>
          </w:p>
        </w:tc>
      </w:tr>
      <w:tr w:rsidR="00C02266" w:rsidRPr="0060338C" w14:paraId="5B3DFE9F"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044244E0" w14:textId="5B80C8A9" w:rsidR="00C02266" w:rsidRPr="0052155A" w:rsidRDefault="00C02266" w:rsidP="00C02266">
            <w:r>
              <w:t>3</w:t>
            </w:r>
          </w:p>
        </w:tc>
        <w:tc>
          <w:tcPr>
            <w:tcW w:w="4609" w:type="pct"/>
          </w:tcPr>
          <w:p w14:paraId="7D5905BC" w14:textId="292C9C75" w:rsidR="00C02266" w:rsidRPr="0052155A" w:rsidRDefault="00C02266" w:rsidP="00C02266">
            <w:pPr>
              <w:cnfStyle w:val="000000000000" w:firstRow="0" w:lastRow="0" w:firstColumn="0" w:lastColumn="0" w:oddVBand="0" w:evenVBand="0" w:oddHBand="0" w:evenHBand="0" w:firstRowFirstColumn="0" w:firstRowLastColumn="0" w:lastRowFirstColumn="0" w:lastRowLastColumn="0"/>
            </w:pPr>
            <w:r>
              <w:t>Miejski Zarząd Ulic i Mostów</w:t>
            </w:r>
          </w:p>
        </w:tc>
      </w:tr>
      <w:tr w:rsidR="00C02266" w:rsidRPr="0060338C" w14:paraId="0AF4B614"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745E0761" w14:textId="769ED801" w:rsidR="00C02266" w:rsidRPr="0052155A" w:rsidRDefault="00C02266" w:rsidP="00C02266">
            <w:r>
              <w:t>4</w:t>
            </w:r>
          </w:p>
        </w:tc>
        <w:tc>
          <w:tcPr>
            <w:tcW w:w="4609" w:type="pct"/>
          </w:tcPr>
          <w:p w14:paraId="564E0A79" w14:textId="516184B0" w:rsidR="00C02266" w:rsidRPr="0052155A" w:rsidRDefault="00C02266" w:rsidP="00C02266">
            <w:pPr>
              <w:cnfStyle w:val="000000000000" w:firstRow="0" w:lastRow="0" w:firstColumn="0" w:lastColumn="0" w:oddVBand="0" w:evenVBand="0" w:oddHBand="0" w:evenHBand="0" w:firstRowFirstColumn="0" w:firstRowLastColumn="0" w:lastRowFirstColumn="0" w:lastRowLastColumn="0"/>
            </w:pPr>
            <w:r w:rsidRPr="0052155A">
              <w:t xml:space="preserve">Urząd Miasta Tychy – Wydział </w:t>
            </w:r>
            <w:r>
              <w:t>Spraw Społecznych i Zdrowia</w:t>
            </w:r>
          </w:p>
        </w:tc>
      </w:tr>
      <w:tr w:rsidR="00C02266" w:rsidRPr="0060338C" w14:paraId="73F53247"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68F9C2E1" w14:textId="46D18BAF" w:rsidR="00C02266" w:rsidRPr="0052155A" w:rsidRDefault="00C02266" w:rsidP="00C02266">
            <w:r>
              <w:t>5</w:t>
            </w:r>
          </w:p>
        </w:tc>
        <w:tc>
          <w:tcPr>
            <w:tcW w:w="4609" w:type="pct"/>
          </w:tcPr>
          <w:p w14:paraId="50B6129F" w14:textId="4E685272" w:rsidR="00C02266" w:rsidRPr="0052155A" w:rsidRDefault="00C02266" w:rsidP="00C02266">
            <w:pPr>
              <w:cnfStyle w:val="000000000000" w:firstRow="0" w:lastRow="0" w:firstColumn="0" w:lastColumn="0" w:oddVBand="0" w:evenVBand="0" w:oddHBand="0" w:evenHBand="0" w:firstRowFirstColumn="0" w:firstRowLastColumn="0" w:lastRowFirstColumn="0" w:lastRowLastColumn="0"/>
            </w:pPr>
            <w:r w:rsidRPr="0052155A">
              <w:t>Urząd Miasta Tychy – Wydział Planowania Przestrzennego i Urbanistyki</w:t>
            </w:r>
          </w:p>
        </w:tc>
      </w:tr>
      <w:tr w:rsidR="00C02266" w:rsidRPr="0060338C" w14:paraId="4F2E4315"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2096C9CD" w14:textId="6FE89303" w:rsidR="00C02266" w:rsidRPr="0052155A" w:rsidRDefault="00C02266" w:rsidP="00C02266">
            <w:r>
              <w:t>6</w:t>
            </w:r>
          </w:p>
        </w:tc>
        <w:tc>
          <w:tcPr>
            <w:tcW w:w="4609" w:type="pct"/>
          </w:tcPr>
          <w:p w14:paraId="53C888A0" w14:textId="2C3ECE8C" w:rsidR="00C02266" w:rsidRPr="0052155A" w:rsidRDefault="00C02266" w:rsidP="00C02266">
            <w:pPr>
              <w:cnfStyle w:val="000000000000" w:firstRow="0" w:lastRow="0" w:firstColumn="0" w:lastColumn="0" w:oddVBand="0" w:evenVBand="0" w:oddHBand="0" w:evenHBand="0" w:firstRowFirstColumn="0" w:firstRowLastColumn="0" w:lastRowFirstColumn="0" w:lastRowLastColumn="0"/>
            </w:pPr>
            <w:r w:rsidRPr="0052155A">
              <w:t xml:space="preserve">Urząd Miasta Tychy – Wydział </w:t>
            </w:r>
            <w:r>
              <w:t>Innowacji i Inwestycji</w:t>
            </w:r>
          </w:p>
        </w:tc>
      </w:tr>
      <w:tr w:rsidR="00C02266" w:rsidRPr="0060338C" w14:paraId="3AD422B0"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3CD0581E" w14:textId="485CBD25" w:rsidR="00C02266" w:rsidRPr="0052155A" w:rsidRDefault="00C02266" w:rsidP="00C02266">
            <w:r>
              <w:t>7</w:t>
            </w:r>
          </w:p>
        </w:tc>
        <w:tc>
          <w:tcPr>
            <w:tcW w:w="4609" w:type="pct"/>
          </w:tcPr>
          <w:p w14:paraId="1FD1486C" w14:textId="79D219FF" w:rsidR="00C02266" w:rsidRPr="0052155A" w:rsidRDefault="00C02266" w:rsidP="00C02266">
            <w:pPr>
              <w:cnfStyle w:val="000000000000" w:firstRow="0" w:lastRow="0" w:firstColumn="0" w:lastColumn="0" w:oddVBand="0" w:evenVBand="0" w:oddHBand="0" w:evenHBand="0" w:firstRowFirstColumn="0" w:firstRowLastColumn="0" w:lastRowFirstColumn="0" w:lastRowLastColumn="0"/>
            </w:pPr>
            <w:r w:rsidRPr="0052155A">
              <w:t xml:space="preserve">Urząd Miasta Tychy – Wydział </w:t>
            </w:r>
            <w:r>
              <w:t>Remontów</w:t>
            </w:r>
          </w:p>
        </w:tc>
      </w:tr>
      <w:tr w:rsidR="00C02266" w:rsidRPr="0060338C" w14:paraId="18805A9F"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6D262616" w14:textId="77E12908" w:rsidR="00C02266" w:rsidRPr="0060338C" w:rsidRDefault="00C02266" w:rsidP="00C02266">
            <w:pPr>
              <w:rPr>
                <w:bCs/>
                <w:sz w:val="18"/>
                <w:szCs w:val="18"/>
              </w:rPr>
            </w:pPr>
            <w:r>
              <w:rPr>
                <w:bCs/>
                <w:sz w:val="18"/>
                <w:szCs w:val="18"/>
              </w:rPr>
              <w:t>8</w:t>
            </w:r>
          </w:p>
        </w:tc>
        <w:tc>
          <w:tcPr>
            <w:tcW w:w="4609" w:type="pct"/>
          </w:tcPr>
          <w:p w14:paraId="0B6ABA79" w14:textId="69849F57" w:rsidR="00C02266" w:rsidRPr="0060338C" w:rsidRDefault="00C02266" w:rsidP="00C02266">
            <w:pPr>
              <w:cnfStyle w:val="000000000000" w:firstRow="0" w:lastRow="0" w:firstColumn="0" w:lastColumn="0" w:oddVBand="0" w:evenVBand="0" w:oddHBand="0" w:evenHBand="0" w:firstRowFirstColumn="0" w:firstRowLastColumn="0" w:lastRowFirstColumn="0" w:lastRowLastColumn="0"/>
              <w:rPr>
                <w:sz w:val="18"/>
                <w:szCs w:val="18"/>
              </w:rPr>
            </w:pPr>
            <w:r w:rsidRPr="0052155A">
              <w:t>Urząd Miasta Tychy – Wydział Komunalny, Ochrony Środowiska i Rolnictwa</w:t>
            </w:r>
          </w:p>
        </w:tc>
      </w:tr>
      <w:tr w:rsidR="00C02266" w:rsidRPr="0060338C" w14:paraId="4EA0B98C" w14:textId="77777777" w:rsidTr="0081486C">
        <w:trPr>
          <w:trHeight w:val="318"/>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0CCAFABA" w14:textId="594C3752" w:rsidR="00C02266" w:rsidRPr="0060338C" w:rsidRDefault="00C02266" w:rsidP="00C02266">
            <w:pPr>
              <w:rPr>
                <w:bCs/>
                <w:sz w:val="18"/>
                <w:szCs w:val="18"/>
              </w:rPr>
            </w:pPr>
            <w:r>
              <w:rPr>
                <w:bCs/>
                <w:sz w:val="18"/>
                <w:szCs w:val="18"/>
              </w:rPr>
              <w:t>9</w:t>
            </w:r>
          </w:p>
        </w:tc>
        <w:tc>
          <w:tcPr>
            <w:tcW w:w="4609" w:type="pct"/>
          </w:tcPr>
          <w:p w14:paraId="576B68CF" w14:textId="543E2ED6" w:rsidR="00C02266" w:rsidRPr="0060338C" w:rsidRDefault="00C02266" w:rsidP="00C02266">
            <w:pPr>
              <w:cnfStyle w:val="000000000000" w:firstRow="0" w:lastRow="0" w:firstColumn="0" w:lastColumn="0" w:oddVBand="0" w:evenVBand="0" w:oddHBand="0" w:evenHBand="0" w:firstRowFirstColumn="0" w:firstRowLastColumn="0" w:lastRowFirstColumn="0" w:lastRowLastColumn="0"/>
              <w:rPr>
                <w:sz w:val="18"/>
                <w:szCs w:val="18"/>
              </w:rPr>
            </w:pPr>
            <w:r w:rsidRPr="0052155A">
              <w:t>Urząd Miasta Tychy – Wydział Rozwoju Miasta i Funduszy Europejskich</w:t>
            </w:r>
          </w:p>
        </w:tc>
      </w:tr>
      <w:tr w:rsidR="00C02266" w:rsidRPr="0060338C" w14:paraId="68FBB348"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65F817A4" w14:textId="1C886E85" w:rsidR="00C02266" w:rsidRPr="0052155A" w:rsidRDefault="00C02266" w:rsidP="00C02266">
            <w:r>
              <w:t>10</w:t>
            </w:r>
          </w:p>
        </w:tc>
        <w:tc>
          <w:tcPr>
            <w:tcW w:w="4609" w:type="pct"/>
          </w:tcPr>
          <w:p w14:paraId="79AFD141" w14:textId="0BB9EA3C" w:rsidR="00C02266" w:rsidRPr="0052155A" w:rsidRDefault="00C02266" w:rsidP="00C02266">
            <w:pPr>
              <w:cnfStyle w:val="000000000000" w:firstRow="0" w:lastRow="0" w:firstColumn="0" w:lastColumn="0" w:oddVBand="0" w:evenVBand="0" w:oddHBand="0" w:evenHBand="0" w:firstRowFirstColumn="0" w:firstRowLastColumn="0" w:lastRowFirstColumn="0" w:lastRowLastColumn="0"/>
            </w:pPr>
            <w:r w:rsidRPr="0052155A">
              <w:t>Urząd Miasta Tychy – Wydział Bezpieczeństwa i Zarządzania Kryzysowego</w:t>
            </w:r>
          </w:p>
        </w:tc>
      </w:tr>
      <w:tr w:rsidR="00C02266" w:rsidRPr="0060338C" w14:paraId="381FF9C7"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65B040B8" w14:textId="1611FBF5" w:rsidR="00C02266" w:rsidRPr="0060338C" w:rsidRDefault="00C02266" w:rsidP="00C02266">
            <w:pPr>
              <w:rPr>
                <w:bCs/>
                <w:sz w:val="18"/>
                <w:szCs w:val="18"/>
              </w:rPr>
            </w:pPr>
            <w:r>
              <w:rPr>
                <w:bCs/>
                <w:sz w:val="18"/>
                <w:szCs w:val="18"/>
              </w:rPr>
              <w:t>11</w:t>
            </w:r>
          </w:p>
        </w:tc>
        <w:tc>
          <w:tcPr>
            <w:tcW w:w="4609" w:type="pct"/>
          </w:tcPr>
          <w:p w14:paraId="6BC9CF3B" w14:textId="1ADE6963" w:rsidR="00C02266" w:rsidRPr="0060338C" w:rsidRDefault="00C02266" w:rsidP="00C02266">
            <w:pPr>
              <w:cnfStyle w:val="000000000000" w:firstRow="0" w:lastRow="0" w:firstColumn="0" w:lastColumn="0" w:oddVBand="0" w:evenVBand="0" w:oddHBand="0" w:evenHBand="0" w:firstRowFirstColumn="0" w:firstRowLastColumn="0" w:lastRowFirstColumn="0" w:lastRowLastColumn="0"/>
              <w:rPr>
                <w:sz w:val="18"/>
                <w:szCs w:val="18"/>
              </w:rPr>
            </w:pPr>
            <w:r w:rsidRPr="0052155A">
              <w:t xml:space="preserve">Urząd Miasta Tychy – Wydział </w:t>
            </w:r>
            <w:r>
              <w:t>Komunikacji</w:t>
            </w:r>
          </w:p>
        </w:tc>
      </w:tr>
      <w:tr w:rsidR="00C02266" w:rsidRPr="0060338C" w14:paraId="0EFF00ED"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4D95C850" w14:textId="71FF5925" w:rsidR="00C02266" w:rsidRPr="0060338C" w:rsidRDefault="00C02266" w:rsidP="00C02266">
            <w:pPr>
              <w:rPr>
                <w:sz w:val="18"/>
                <w:szCs w:val="18"/>
              </w:rPr>
            </w:pPr>
            <w:r>
              <w:rPr>
                <w:sz w:val="18"/>
                <w:szCs w:val="18"/>
              </w:rPr>
              <w:t>12</w:t>
            </w:r>
          </w:p>
        </w:tc>
        <w:tc>
          <w:tcPr>
            <w:tcW w:w="4609" w:type="pct"/>
          </w:tcPr>
          <w:p w14:paraId="4DD567E1" w14:textId="637E7D67" w:rsidR="00C02266" w:rsidRPr="0060338C" w:rsidRDefault="00C02266" w:rsidP="00C02266">
            <w:pPr>
              <w:cnfStyle w:val="000000000000" w:firstRow="0" w:lastRow="0" w:firstColumn="0" w:lastColumn="0" w:oddVBand="0" w:evenVBand="0" w:oddHBand="0" w:evenHBand="0" w:firstRowFirstColumn="0" w:firstRowLastColumn="0" w:lastRowFirstColumn="0" w:lastRowLastColumn="0"/>
              <w:rPr>
                <w:sz w:val="18"/>
                <w:szCs w:val="18"/>
              </w:rPr>
            </w:pPr>
            <w:r w:rsidRPr="0052155A">
              <w:t xml:space="preserve">Urząd Miasta Tychy – Wydział </w:t>
            </w:r>
            <w:r>
              <w:t>P</w:t>
            </w:r>
            <w:r w:rsidRPr="0052155A">
              <w:t>romocji i Współpracy z Zagranicą</w:t>
            </w:r>
          </w:p>
        </w:tc>
      </w:tr>
      <w:tr w:rsidR="00C02266" w:rsidRPr="0060338C" w14:paraId="65D8430F" w14:textId="77777777" w:rsidTr="00C02266">
        <w:trPr>
          <w:trHeight w:val="917"/>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644F3EF6" w14:textId="6C0BE703" w:rsidR="00C02266" w:rsidRPr="0060338C" w:rsidRDefault="00C02266" w:rsidP="00C02266">
            <w:pPr>
              <w:rPr>
                <w:sz w:val="18"/>
                <w:szCs w:val="18"/>
              </w:rPr>
            </w:pPr>
          </w:p>
        </w:tc>
        <w:tc>
          <w:tcPr>
            <w:tcW w:w="4609" w:type="pct"/>
          </w:tcPr>
          <w:p w14:paraId="4F2F54E2" w14:textId="4BB8163D" w:rsidR="00C02266" w:rsidRPr="0060338C" w:rsidRDefault="00C02266" w:rsidP="00C0226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Powyższe podmioty zostały zaproszone na spotkanie robocze w dniu 18.09.2023 r.</w:t>
            </w:r>
          </w:p>
        </w:tc>
      </w:tr>
      <w:tr w:rsidR="00C02266" w:rsidRPr="0060338C" w14:paraId="2F2F7292" w14:textId="77777777" w:rsidTr="00BB3797">
        <w:trPr>
          <w:trHeight w:val="335"/>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BDD0C6" w:themeFill="text2" w:themeFillTint="66"/>
          </w:tcPr>
          <w:p w14:paraId="4ACCD5B6" w14:textId="1449F746" w:rsidR="00C02266" w:rsidRPr="0060338C" w:rsidRDefault="00BB3797" w:rsidP="00C02266">
            <w:pPr>
              <w:rPr>
                <w:sz w:val="18"/>
                <w:szCs w:val="18"/>
              </w:rPr>
            </w:pPr>
            <w:r>
              <w:t>Pozostałe Jednostki, Przedsiębiorstwa i Spółdzielnie Mieszkaniowe</w:t>
            </w:r>
          </w:p>
        </w:tc>
      </w:tr>
      <w:tr w:rsidR="00C02266" w:rsidRPr="0060338C" w14:paraId="66F682A2"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2A3FE4FA" w14:textId="04B0111F" w:rsidR="00C02266" w:rsidRPr="0052155A" w:rsidRDefault="00C02266" w:rsidP="00C02266">
            <w:r>
              <w:t>1</w:t>
            </w:r>
          </w:p>
        </w:tc>
        <w:tc>
          <w:tcPr>
            <w:tcW w:w="4609" w:type="pct"/>
          </w:tcPr>
          <w:p w14:paraId="70401F1D" w14:textId="3E55546A" w:rsidR="00C02266" w:rsidRPr="0052155A" w:rsidRDefault="00C02266" w:rsidP="00C02266">
            <w:pPr>
              <w:cnfStyle w:val="000000000000" w:firstRow="0" w:lastRow="0" w:firstColumn="0" w:lastColumn="0" w:oddVBand="0" w:evenVBand="0" w:oddHBand="0" w:evenHBand="0" w:firstRowFirstColumn="0" w:firstRowLastColumn="0" w:lastRowFirstColumn="0" w:lastRowLastColumn="0"/>
            </w:pPr>
            <w:r>
              <w:t>Miejski Ośrodek Sportu i Rekreacji</w:t>
            </w:r>
          </w:p>
        </w:tc>
      </w:tr>
      <w:tr w:rsidR="00C02266" w:rsidRPr="0060338C" w14:paraId="771DE1E5"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5BD0853C" w14:textId="718D91CC" w:rsidR="00C02266" w:rsidRPr="0052155A" w:rsidRDefault="00C02266" w:rsidP="00C02266">
            <w:r>
              <w:t>2</w:t>
            </w:r>
          </w:p>
        </w:tc>
        <w:tc>
          <w:tcPr>
            <w:tcW w:w="4609" w:type="pct"/>
          </w:tcPr>
          <w:p w14:paraId="69943E10" w14:textId="13733E05" w:rsidR="00C02266" w:rsidRPr="0052155A" w:rsidRDefault="00C02266" w:rsidP="00C02266">
            <w:pPr>
              <w:cnfStyle w:val="000000000000" w:firstRow="0" w:lastRow="0" w:firstColumn="0" w:lastColumn="0" w:oddVBand="0" w:evenVBand="0" w:oddHBand="0" w:evenHBand="0" w:firstRowFirstColumn="0" w:firstRowLastColumn="0" w:lastRowFirstColumn="0" w:lastRowLastColumn="0"/>
            </w:pPr>
            <w:r>
              <w:t>Tyskie Towarzystwo Budownictwa Społecznego Sp. z o.o.</w:t>
            </w:r>
          </w:p>
        </w:tc>
      </w:tr>
      <w:tr w:rsidR="00C02266" w:rsidRPr="0060338C" w14:paraId="04368C2E"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50701895" w14:textId="5F1F4082" w:rsidR="00C02266" w:rsidRPr="0052155A" w:rsidRDefault="00C02266" w:rsidP="00C02266">
            <w:r>
              <w:t>3</w:t>
            </w:r>
          </w:p>
        </w:tc>
        <w:tc>
          <w:tcPr>
            <w:tcW w:w="4609" w:type="pct"/>
          </w:tcPr>
          <w:p w14:paraId="776BF8D9" w14:textId="7BD57FA6" w:rsidR="00C02266" w:rsidRPr="0052155A" w:rsidRDefault="00C02266" w:rsidP="00C02266">
            <w:pPr>
              <w:cnfStyle w:val="000000000000" w:firstRow="0" w:lastRow="0" w:firstColumn="0" w:lastColumn="0" w:oddVBand="0" w:evenVBand="0" w:oddHBand="0" w:evenHBand="0" w:firstRowFirstColumn="0" w:firstRowLastColumn="0" w:lastRowFirstColumn="0" w:lastRowLastColumn="0"/>
            </w:pPr>
            <w:r w:rsidRPr="00C02266">
              <w:t>„Śródmieście” Sp. z o.o.</w:t>
            </w:r>
          </w:p>
        </w:tc>
      </w:tr>
      <w:tr w:rsidR="00C02266" w:rsidRPr="0060338C" w14:paraId="7A02F0FC"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078DC43B" w14:textId="4CFAAFBD" w:rsidR="00C02266" w:rsidRPr="0052155A" w:rsidRDefault="00C02266" w:rsidP="00C02266">
            <w:r>
              <w:t>4</w:t>
            </w:r>
          </w:p>
        </w:tc>
        <w:tc>
          <w:tcPr>
            <w:tcW w:w="4609" w:type="pct"/>
          </w:tcPr>
          <w:p w14:paraId="64ADC8F3" w14:textId="31E65B37" w:rsidR="00C02266" w:rsidRPr="0052155A" w:rsidRDefault="00C02266" w:rsidP="00C02266">
            <w:pPr>
              <w:cnfStyle w:val="000000000000" w:firstRow="0" w:lastRow="0" w:firstColumn="0" w:lastColumn="0" w:oddVBand="0" w:evenVBand="0" w:oddHBand="0" w:evenHBand="0" w:firstRowFirstColumn="0" w:firstRowLastColumn="0" w:lastRowFirstColumn="0" w:lastRowLastColumn="0"/>
            </w:pPr>
            <w:r w:rsidRPr="00C02266">
              <w:t>MASTER - ODPADY I ENERGIA Sp. z o.o.</w:t>
            </w:r>
          </w:p>
        </w:tc>
      </w:tr>
      <w:tr w:rsidR="00C02266" w:rsidRPr="0060338C" w14:paraId="0B1F2403"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25244A18" w14:textId="4834D0CF" w:rsidR="00C02266" w:rsidRPr="0052155A" w:rsidRDefault="00C02266" w:rsidP="00C02266">
            <w:r>
              <w:t>5</w:t>
            </w:r>
          </w:p>
        </w:tc>
        <w:tc>
          <w:tcPr>
            <w:tcW w:w="4609" w:type="pct"/>
          </w:tcPr>
          <w:p w14:paraId="7C3B5454" w14:textId="7A886ECF" w:rsidR="00C02266" w:rsidRPr="0052155A" w:rsidRDefault="00C02266" w:rsidP="00C02266">
            <w:pPr>
              <w:cnfStyle w:val="000000000000" w:firstRow="0" w:lastRow="0" w:firstColumn="0" w:lastColumn="0" w:oddVBand="0" w:evenVBand="0" w:oddHBand="0" w:evenHBand="0" w:firstRowFirstColumn="0" w:firstRowLastColumn="0" w:lastRowFirstColumn="0" w:lastRowLastColumn="0"/>
            </w:pPr>
            <w:r w:rsidRPr="00C02266">
              <w:t>Przedsiębiorstwo Energetyki Cieplnej Sp. z o.o.</w:t>
            </w:r>
          </w:p>
        </w:tc>
      </w:tr>
      <w:tr w:rsidR="00C02266" w:rsidRPr="0060338C" w14:paraId="2B8D0175"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4A4B2182" w14:textId="5AA9F51E" w:rsidR="00C02266" w:rsidRPr="0060338C" w:rsidRDefault="00C02266" w:rsidP="00C02266">
            <w:pPr>
              <w:rPr>
                <w:sz w:val="18"/>
                <w:szCs w:val="18"/>
              </w:rPr>
            </w:pPr>
            <w:r>
              <w:t>6</w:t>
            </w:r>
          </w:p>
        </w:tc>
        <w:tc>
          <w:tcPr>
            <w:tcW w:w="4609" w:type="pct"/>
          </w:tcPr>
          <w:p w14:paraId="3F51433B" w14:textId="6ADF5AD6" w:rsidR="00C02266" w:rsidRPr="0060338C" w:rsidRDefault="00BB3797" w:rsidP="00C02266">
            <w:pPr>
              <w:cnfStyle w:val="000000000000" w:firstRow="0" w:lastRow="0" w:firstColumn="0" w:lastColumn="0" w:oddVBand="0" w:evenVBand="0" w:oddHBand="0" w:evenHBand="0" w:firstRowFirstColumn="0" w:firstRowLastColumn="0" w:lastRowFirstColumn="0" w:lastRowLastColumn="0"/>
              <w:rPr>
                <w:sz w:val="18"/>
                <w:szCs w:val="18"/>
              </w:rPr>
            </w:pPr>
            <w:r w:rsidRPr="00BB3797">
              <w:rPr>
                <w:sz w:val="18"/>
                <w:szCs w:val="18"/>
              </w:rPr>
              <w:t>Przedsiębiorstwo Komunikacji Miejskiej</w:t>
            </w:r>
            <w:r>
              <w:rPr>
                <w:sz w:val="18"/>
                <w:szCs w:val="18"/>
              </w:rPr>
              <w:t xml:space="preserve"> Sp. z o.o.</w:t>
            </w:r>
            <w:r w:rsidRPr="00BB3797">
              <w:rPr>
                <w:sz w:val="18"/>
                <w:szCs w:val="18"/>
              </w:rPr>
              <w:t xml:space="preserve"> w Tychach</w:t>
            </w:r>
          </w:p>
        </w:tc>
      </w:tr>
      <w:tr w:rsidR="00C02266" w:rsidRPr="0060338C" w14:paraId="4BF69284"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5B7DA2DE" w14:textId="77937C6F" w:rsidR="00C02266" w:rsidRPr="0060338C" w:rsidRDefault="00C02266" w:rsidP="00C02266">
            <w:pPr>
              <w:rPr>
                <w:sz w:val="18"/>
                <w:szCs w:val="18"/>
              </w:rPr>
            </w:pPr>
            <w:r>
              <w:t>7</w:t>
            </w:r>
          </w:p>
        </w:tc>
        <w:tc>
          <w:tcPr>
            <w:tcW w:w="4609" w:type="pct"/>
          </w:tcPr>
          <w:p w14:paraId="7DDE15C8" w14:textId="74F01299" w:rsidR="00C02266" w:rsidRPr="0060338C" w:rsidRDefault="00BB3797" w:rsidP="00C02266">
            <w:pPr>
              <w:cnfStyle w:val="000000000000" w:firstRow="0" w:lastRow="0" w:firstColumn="0" w:lastColumn="0" w:oddVBand="0" w:evenVBand="0" w:oddHBand="0" w:evenHBand="0" w:firstRowFirstColumn="0" w:firstRowLastColumn="0" w:lastRowFirstColumn="0" w:lastRowLastColumn="0"/>
              <w:rPr>
                <w:sz w:val="18"/>
                <w:szCs w:val="18"/>
              </w:rPr>
            </w:pPr>
            <w:r w:rsidRPr="00BB3797">
              <w:rPr>
                <w:sz w:val="18"/>
                <w:szCs w:val="18"/>
              </w:rPr>
              <w:t>Tyskie Linie Trolejbusowe</w:t>
            </w:r>
            <w:r>
              <w:rPr>
                <w:sz w:val="18"/>
                <w:szCs w:val="18"/>
              </w:rPr>
              <w:t xml:space="preserve"> Sp. z o.o.</w:t>
            </w:r>
          </w:p>
        </w:tc>
      </w:tr>
      <w:tr w:rsidR="00C02266" w:rsidRPr="0060338C" w14:paraId="10948603"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14E951B8" w14:textId="18919D0E" w:rsidR="00C02266" w:rsidRDefault="00BB3797" w:rsidP="00C02266">
            <w:r>
              <w:t>8</w:t>
            </w:r>
          </w:p>
        </w:tc>
        <w:tc>
          <w:tcPr>
            <w:tcW w:w="4609" w:type="pct"/>
          </w:tcPr>
          <w:p w14:paraId="55F0C3CD" w14:textId="319D7F47" w:rsidR="00C02266" w:rsidRPr="0060338C" w:rsidRDefault="00BB3797" w:rsidP="00C0226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Regionalne Centrum Gospodarki Wodno-Ściekowej S.A</w:t>
            </w:r>
            <w:r w:rsidR="00E8424B">
              <w:rPr>
                <w:sz w:val="18"/>
                <w:szCs w:val="18"/>
              </w:rPr>
              <w:t>.</w:t>
            </w:r>
          </w:p>
        </w:tc>
      </w:tr>
      <w:tr w:rsidR="00C02266" w:rsidRPr="0060338C" w14:paraId="1775C7D3"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2CE5E234" w14:textId="2542CE68" w:rsidR="00C02266" w:rsidRDefault="00BB3797" w:rsidP="00C02266">
            <w:r>
              <w:t>9</w:t>
            </w:r>
          </w:p>
        </w:tc>
        <w:tc>
          <w:tcPr>
            <w:tcW w:w="4609" w:type="pct"/>
          </w:tcPr>
          <w:p w14:paraId="0A23B8D0" w14:textId="526651D5" w:rsidR="00C02266" w:rsidRPr="0060338C" w:rsidRDefault="00BB3797" w:rsidP="00C02266">
            <w:pPr>
              <w:cnfStyle w:val="000000000000" w:firstRow="0" w:lastRow="0" w:firstColumn="0" w:lastColumn="0" w:oddVBand="0" w:evenVBand="0" w:oddHBand="0" w:evenHBand="0" w:firstRowFirstColumn="0" w:firstRowLastColumn="0" w:lastRowFirstColumn="0" w:lastRowLastColumn="0"/>
              <w:rPr>
                <w:sz w:val="18"/>
                <w:szCs w:val="18"/>
              </w:rPr>
            </w:pPr>
            <w:r w:rsidRPr="00BB3797">
              <w:rPr>
                <w:sz w:val="18"/>
                <w:szCs w:val="18"/>
              </w:rPr>
              <w:t>Rejonowe Przedsiębiorstwo Wodociągów i Kanalizacji w Tychach Spółka Akcyjna</w:t>
            </w:r>
          </w:p>
        </w:tc>
      </w:tr>
      <w:tr w:rsidR="00C02266" w:rsidRPr="0060338C" w14:paraId="7A7DCC36"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1C7FAF57" w14:textId="72250A60" w:rsidR="00C02266" w:rsidRDefault="00BB3797" w:rsidP="00C02266">
            <w:r>
              <w:t>10</w:t>
            </w:r>
          </w:p>
        </w:tc>
        <w:tc>
          <w:tcPr>
            <w:tcW w:w="4609" w:type="pct"/>
          </w:tcPr>
          <w:p w14:paraId="69764D3B" w14:textId="229FA27E" w:rsidR="00C02266" w:rsidRPr="0060338C" w:rsidRDefault="00BB3797" w:rsidP="00C02266">
            <w:pPr>
              <w:cnfStyle w:val="000000000000" w:firstRow="0" w:lastRow="0" w:firstColumn="0" w:lastColumn="0" w:oddVBand="0" w:evenVBand="0" w:oddHBand="0" w:evenHBand="0" w:firstRowFirstColumn="0" w:firstRowLastColumn="0" w:lastRowFirstColumn="0" w:lastRowLastColumn="0"/>
              <w:rPr>
                <w:sz w:val="18"/>
                <w:szCs w:val="18"/>
              </w:rPr>
            </w:pPr>
            <w:r w:rsidRPr="00BB3797">
              <w:rPr>
                <w:sz w:val="18"/>
                <w:szCs w:val="18"/>
              </w:rPr>
              <w:t>Tauron Ciepło - Zakład Wytwarzania Tychy</w:t>
            </w:r>
          </w:p>
        </w:tc>
      </w:tr>
      <w:tr w:rsidR="00C02266" w:rsidRPr="0060338C" w14:paraId="5D670AB1"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47103684" w14:textId="70D141A2" w:rsidR="00C02266" w:rsidRDefault="00BB3797" w:rsidP="00C02266">
            <w:r>
              <w:t>11</w:t>
            </w:r>
          </w:p>
        </w:tc>
        <w:tc>
          <w:tcPr>
            <w:tcW w:w="4609" w:type="pct"/>
          </w:tcPr>
          <w:p w14:paraId="54084C61" w14:textId="625E4A02" w:rsidR="00C02266" w:rsidRPr="0060338C" w:rsidRDefault="00BB3797" w:rsidP="00C02266">
            <w:pPr>
              <w:cnfStyle w:val="000000000000" w:firstRow="0" w:lastRow="0" w:firstColumn="0" w:lastColumn="0" w:oddVBand="0" w:evenVBand="0" w:oddHBand="0" w:evenHBand="0" w:firstRowFirstColumn="0" w:firstRowLastColumn="0" w:lastRowFirstColumn="0" w:lastRowLastColumn="0"/>
              <w:rPr>
                <w:sz w:val="18"/>
                <w:szCs w:val="18"/>
              </w:rPr>
            </w:pPr>
            <w:r w:rsidRPr="00BB3797">
              <w:rPr>
                <w:sz w:val="18"/>
                <w:szCs w:val="18"/>
              </w:rPr>
              <w:t>Nadleśnictwo Kobiór</w:t>
            </w:r>
          </w:p>
        </w:tc>
      </w:tr>
      <w:tr w:rsidR="00C02266" w:rsidRPr="0060338C" w14:paraId="4D28666B"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5511FFE4" w14:textId="0BDAD366" w:rsidR="00C02266" w:rsidRDefault="00BB3797" w:rsidP="00C02266">
            <w:r>
              <w:t>12</w:t>
            </w:r>
          </w:p>
        </w:tc>
        <w:tc>
          <w:tcPr>
            <w:tcW w:w="4609" w:type="pct"/>
          </w:tcPr>
          <w:p w14:paraId="2E92B4A2" w14:textId="7C7E18B8" w:rsidR="00C02266" w:rsidRPr="0060338C" w:rsidRDefault="00BB3797" w:rsidP="00C0226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Komenda Miejska Państwowej Straży Pożarnej w Tychach</w:t>
            </w:r>
          </w:p>
        </w:tc>
      </w:tr>
      <w:tr w:rsidR="00BB3797" w:rsidRPr="0060338C" w14:paraId="50B0E692"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1A5AD5C0" w14:textId="6C3BFF0B" w:rsidR="00BB3797" w:rsidRPr="0060338C" w:rsidRDefault="00BB3797" w:rsidP="00BB3797">
            <w:pPr>
              <w:rPr>
                <w:sz w:val="18"/>
                <w:szCs w:val="18"/>
              </w:rPr>
            </w:pPr>
            <w:r>
              <w:rPr>
                <w:sz w:val="18"/>
                <w:szCs w:val="18"/>
              </w:rPr>
              <w:t>13</w:t>
            </w:r>
          </w:p>
        </w:tc>
        <w:tc>
          <w:tcPr>
            <w:tcW w:w="4609" w:type="pct"/>
          </w:tcPr>
          <w:p w14:paraId="29C6F4FA" w14:textId="2CDBB868" w:rsidR="00BB3797" w:rsidRPr="0060338C" w:rsidRDefault="00BB3797" w:rsidP="00BB3797">
            <w:pPr>
              <w:cnfStyle w:val="000000000000" w:firstRow="0" w:lastRow="0" w:firstColumn="0" w:lastColumn="0" w:oddVBand="0" w:evenVBand="0" w:oddHBand="0" w:evenHBand="0" w:firstRowFirstColumn="0" w:firstRowLastColumn="0" w:lastRowFirstColumn="0" w:lastRowLastColumn="0"/>
              <w:rPr>
                <w:sz w:val="18"/>
                <w:szCs w:val="18"/>
              </w:rPr>
            </w:pPr>
            <w:r w:rsidRPr="006E2693">
              <w:t xml:space="preserve">Tyska Spółdzielnia Mieszkaniowa </w:t>
            </w:r>
            <w:r>
              <w:t>OSKARD</w:t>
            </w:r>
          </w:p>
        </w:tc>
      </w:tr>
      <w:tr w:rsidR="00BB3797" w:rsidRPr="0060338C" w14:paraId="58F64BD8"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65CB28A7" w14:textId="1F724901" w:rsidR="00BB3797" w:rsidRPr="0052155A" w:rsidRDefault="00BB3797" w:rsidP="00BB3797">
            <w:r>
              <w:t>14</w:t>
            </w:r>
          </w:p>
        </w:tc>
        <w:tc>
          <w:tcPr>
            <w:tcW w:w="4609" w:type="pct"/>
          </w:tcPr>
          <w:p w14:paraId="3DE36DC1" w14:textId="444A4D7A" w:rsidR="00BB3797" w:rsidRDefault="00BB3797" w:rsidP="00BB3797">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Pracownicza Spółdzielnia Mieszkaniowa STELLA</w:t>
            </w:r>
          </w:p>
        </w:tc>
      </w:tr>
      <w:tr w:rsidR="00BB3797" w:rsidRPr="0060338C" w14:paraId="3350CAB2"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2BB57F7D" w14:textId="603DBDCD" w:rsidR="00BB3797" w:rsidRPr="0052155A" w:rsidRDefault="00BB3797" w:rsidP="00BB3797">
            <w:r>
              <w:t>15</w:t>
            </w:r>
          </w:p>
        </w:tc>
        <w:tc>
          <w:tcPr>
            <w:tcW w:w="4609" w:type="pct"/>
          </w:tcPr>
          <w:p w14:paraId="6CE8A00C" w14:textId="3A3ED732" w:rsidR="00BB3797" w:rsidRDefault="00BB3797" w:rsidP="00BB3797">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Spółdzielnia Mieszkaniowa TERESA</w:t>
            </w:r>
          </w:p>
        </w:tc>
      </w:tr>
      <w:tr w:rsidR="00BB3797" w:rsidRPr="0060338C" w14:paraId="01855B77"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2F4DAE69" w14:textId="19F179DB" w:rsidR="00BB3797" w:rsidRPr="0052155A" w:rsidRDefault="00BB3797" w:rsidP="00BB3797">
            <w:r>
              <w:t>16</w:t>
            </w:r>
          </w:p>
        </w:tc>
        <w:tc>
          <w:tcPr>
            <w:tcW w:w="4609" w:type="pct"/>
          </w:tcPr>
          <w:p w14:paraId="5228C7C9" w14:textId="3E88972D" w:rsidR="00BB3797" w:rsidRDefault="00BB3797" w:rsidP="00BB3797">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Spółdzielnia Mieszkaniowa KAROLINA</w:t>
            </w:r>
          </w:p>
        </w:tc>
      </w:tr>
      <w:tr w:rsidR="00BB3797" w:rsidRPr="0060338C" w14:paraId="303A6080"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74930301" w14:textId="2CA94A3F" w:rsidR="00BB3797" w:rsidRPr="0052155A" w:rsidRDefault="00BB3797" w:rsidP="00BB3797">
            <w:r>
              <w:t>17</w:t>
            </w:r>
          </w:p>
        </w:tc>
        <w:tc>
          <w:tcPr>
            <w:tcW w:w="4609" w:type="pct"/>
          </w:tcPr>
          <w:p w14:paraId="46E73DCB" w14:textId="161AADFE" w:rsidR="00BB3797" w:rsidRDefault="00BB3797" w:rsidP="00BB3797">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Tyska Spółdzielnia Mieszkaniowa ZUZANNA</w:t>
            </w:r>
          </w:p>
        </w:tc>
      </w:tr>
      <w:tr w:rsidR="00BB3797" w:rsidRPr="0060338C" w14:paraId="500624C8"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2D8A6162" w14:textId="1DCBFEAB" w:rsidR="00BB3797" w:rsidRPr="0060338C" w:rsidRDefault="00BB3797" w:rsidP="00BB3797">
            <w:pPr>
              <w:rPr>
                <w:sz w:val="18"/>
                <w:szCs w:val="18"/>
              </w:rPr>
            </w:pPr>
            <w:r>
              <w:rPr>
                <w:sz w:val="18"/>
                <w:szCs w:val="18"/>
              </w:rPr>
              <w:t>18</w:t>
            </w:r>
          </w:p>
        </w:tc>
        <w:tc>
          <w:tcPr>
            <w:tcW w:w="4609" w:type="pct"/>
          </w:tcPr>
          <w:p w14:paraId="30C6A71F" w14:textId="2E257A48" w:rsidR="00BB3797" w:rsidRPr="0060338C" w:rsidRDefault="00BB3797" w:rsidP="00BB3797">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Spółdzielnia Mieszkaniowa GLINKA</w:t>
            </w:r>
          </w:p>
        </w:tc>
      </w:tr>
      <w:tr w:rsidR="00BB3797" w:rsidRPr="0060338C" w14:paraId="38741FB6"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16BDE24D" w14:textId="08738BAF" w:rsidR="00BB3797" w:rsidRPr="0060338C" w:rsidRDefault="00BB3797" w:rsidP="00BB3797">
            <w:pPr>
              <w:rPr>
                <w:sz w:val="18"/>
                <w:szCs w:val="18"/>
              </w:rPr>
            </w:pPr>
            <w:r>
              <w:rPr>
                <w:sz w:val="18"/>
                <w:szCs w:val="18"/>
              </w:rPr>
              <w:lastRenderedPageBreak/>
              <w:t>19</w:t>
            </w:r>
          </w:p>
        </w:tc>
        <w:tc>
          <w:tcPr>
            <w:tcW w:w="4609" w:type="pct"/>
          </w:tcPr>
          <w:p w14:paraId="0D9F6F0E" w14:textId="296CA6FB" w:rsidR="00BB3797" w:rsidRPr="0060338C" w:rsidRDefault="00BB3797" w:rsidP="00BB3797">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Spółdzielnia Mieszkaniowa KORA</w:t>
            </w:r>
          </w:p>
        </w:tc>
      </w:tr>
      <w:tr w:rsidR="00BB3797" w:rsidRPr="0060338C" w14:paraId="7362F9D1"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59F168B9" w14:textId="65F1524C" w:rsidR="00BB3797" w:rsidRPr="0060338C" w:rsidRDefault="00BB3797" w:rsidP="00BB3797">
            <w:pPr>
              <w:rPr>
                <w:sz w:val="18"/>
                <w:szCs w:val="18"/>
              </w:rPr>
            </w:pPr>
            <w:r w:rsidRPr="0052155A">
              <w:t>2</w:t>
            </w:r>
            <w:r>
              <w:t>0</w:t>
            </w:r>
          </w:p>
        </w:tc>
        <w:tc>
          <w:tcPr>
            <w:tcW w:w="4609" w:type="pct"/>
          </w:tcPr>
          <w:p w14:paraId="1D4B78B8" w14:textId="37B80EF9" w:rsidR="00BB3797" w:rsidRPr="0060338C" w:rsidRDefault="00BB3797" w:rsidP="00BB3797">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Spółdzielnia Mieszkaniowa LOKUM</w:t>
            </w:r>
          </w:p>
        </w:tc>
      </w:tr>
      <w:tr w:rsidR="00BB3797" w:rsidRPr="0060338C" w14:paraId="24CB7D7D"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3716B200" w14:textId="6F98A5F4" w:rsidR="00BB3797" w:rsidRPr="0060338C" w:rsidRDefault="00BB3797" w:rsidP="00BB3797">
            <w:pPr>
              <w:rPr>
                <w:sz w:val="18"/>
                <w:szCs w:val="18"/>
              </w:rPr>
            </w:pPr>
            <w:r w:rsidRPr="0052155A">
              <w:t>2</w:t>
            </w:r>
            <w:r>
              <w:t>1</w:t>
            </w:r>
          </w:p>
        </w:tc>
        <w:tc>
          <w:tcPr>
            <w:tcW w:w="4609" w:type="pct"/>
          </w:tcPr>
          <w:p w14:paraId="7CB77334" w14:textId="6C2E7F42" w:rsidR="00BB3797" w:rsidRPr="0060338C" w:rsidRDefault="00BB3797" w:rsidP="00BB3797">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Spółdzielnia Mieszkaniowa WERONIKA</w:t>
            </w:r>
          </w:p>
        </w:tc>
      </w:tr>
      <w:tr w:rsidR="00BB3797" w:rsidRPr="0060338C" w14:paraId="1717AE50"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2D99F7F5" w14:textId="4116E5CA" w:rsidR="00BB3797" w:rsidRPr="0060338C" w:rsidRDefault="00BB3797" w:rsidP="00BB3797">
            <w:pPr>
              <w:rPr>
                <w:sz w:val="18"/>
                <w:szCs w:val="18"/>
              </w:rPr>
            </w:pPr>
            <w:r w:rsidRPr="0052155A">
              <w:t>2</w:t>
            </w:r>
            <w:r>
              <w:t>2</w:t>
            </w:r>
          </w:p>
        </w:tc>
        <w:tc>
          <w:tcPr>
            <w:tcW w:w="4609" w:type="pct"/>
          </w:tcPr>
          <w:p w14:paraId="06CA39CA" w14:textId="50CEF222" w:rsidR="00BB3797" w:rsidRPr="0060338C" w:rsidRDefault="00BB3797" w:rsidP="00BB3797">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Spółdzielnia Mieszkaniowa FUNDAMENT</w:t>
            </w:r>
          </w:p>
        </w:tc>
      </w:tr>
      <w:tr w:rsidR="00BB3797" w:rsidRPr="0060338C" w14:paraId="7995621D"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0286E1D2" w14:textId="2B20F91F" w:rsidR="00BB3797" w:rsidRPr="0060338C" w:rsidRDefault="00BB3797" w:rsidP="00BB3797">
            <w:pPr>
              <w:rPr>
                <w:sz w:val="18"/>
                <w:szCs w:val="18"/>
              </w:rPr>
            </w:pPr>
            <w:r>
              <w:rPr>
                <w:sz w:val="18"/>
                <w:szCs w:val="18"/>
              </w:rPr>
              <w:t>23</w:t>
            </w:r>
          </w:p>
        </w:tc>
        <w:tc>
          <w:tcPr>
            <w:tcW w:w="4609" w:type="pct"/>
          </w:tcPr>
          <w:p w14:paraId="0B91F5F5" w14:textId="2BFED322" w:rsidR="00BB3797" w:rsidRPr="0060338C" w:rsidRDefault="00BB3797" w:rsidP="00BB3797">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Spółdzielnia Mieszkaniowa Właścicieli PAPROTKA</w:t>
            </w:r>
          </w:p>
        </w:tc>
      </w:tr>
      <w:tr w:rsidR="00BB3797" w:rsidRPr="0060338C" w14:paraId="60DB1EB8"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72E1E683" w14:textId="6F0B5772" w:rsidR="00BB3797" w:rsidRPr="0060338C" w:rsidRDefault="00BB3797" w:rsidP="00BB3797">
            <w:pPr>
              <w:rPr>
                <w:sz w:val="18"/>
                <w:szCs w:val="18"/>
              </w:rPr>
            </w:pPr>
            <w:r>
              <w:rPr>
                <w:sz w:val="18"/>
                <w:szCs w:val="18"/>
              </w:rPr>
              <w:t>24</w:t>
            </w:r>
          </w:p>
        </w:tc>
        <w:tc>
          <w:tcPr>
            <w:tcW w:w="4609" w:type="pct"/>
          </w:tcPr>
          <w:p w14:paraId="5F55278C" w14:textId="33E5042B" w:rsidR="00BB3797" w:rsidRPr="0060338C" w:rsidRDefault="00BB3797" w:rsidP="00BB3797">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Spółdzielnia Mieszkaniowa WSPÓLNOTA</w:t>
            </w:r>
          </w:p>
        </w:tc>
      </w:tr>
      <w:tr w:rsidR="00BB3797" w:rsidRPr="0060338C" w14:paraId="4C2AC60B"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51365228" w14:textId="26959F68" w:rsidR="00BB3797" w:rsidRPr="0060338C" w:rsidRDefault="00BB3797" w:rsidP="00BB3797">
            <w:pPr>
              <w:rPr>
                <w:sz w:val="18"/>
                <w:szCs w:val="18"/>
              </w:rPr>
            </w:pPr>
            <w:r>
              <w:rPr>
                <w:sz w:val="18"/>
                <w:szCs w:val="18"/>
              </w:rPr>
              <w:t>25</w:t>
            </w:r>
          </w:p>
        </w:tc>
        <w:tc>
          <w:tcPr>
            <w:tcW w:w="4609" w:type="pct"/>
          </w:tcPr>
          <w:p w14:paraId="2BFAB627" w14:textId="00C3F1D8" w:rsidR="00BB3797" w:rsidRPr="0060338C" w:rsidRDefault="00BB3797" w:rsidP="00BB3797">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Spółdzielnia Mieszkaniowa WSPÓLNY DOM</w:t>
            </w:r>
          </w:p>
        </w:tc>
      </w:tr>
      <w:tr w:rsidR="00BB3797" w:rsidRPr="0060338C" w14:paraId="188530AD"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1FFC5F9A" w14:textId="7AAC4F6E" w:rsidR="00BB3797" w:rsidRPr="0060338C" w:rsidRDefault="00BB3797" w:rsidP="00BB3797">
            <w:pPr>
              <w:rPr>
                <w:sz w:val="18"/>
                <w:szCs w:val="18"/>
              </w:rPr>
            </w:pPr>
            <w:r>
              <w:rPr>
                <w:sz w:val="18"/>
                <w:szCs w:val="18"/>
              </w:rPr>
              <w:t>26</w:t>
            </w:r>
          </w:p>
        </w:tc>
        <w:tc>
          <w:tcPr>
            <w:tcW w:w="4609" w:type="pct"/>
          </w:tcPr>
          <w:p w14:paraId="2FEC54FD" w14:textId="3A27D163" w:rsidR="00BB3797" w:rsidRPr="0060338C" w:rsidRDefault="00BB3797" w:rsidP="00BB3797">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Zakład Usługowo-Handlowy HONORATA Sp. z o.o.</w:t>
            </w:r>
          </w:p>
        </w:tc>
      </w:tr>
      <w:tr w:rsidR="00BB3797" w:rsidRPr="0060338C" w14:paraId="1C4523E7"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48A90A41" w14:textId="29974123" w:rsidR="00BB3797" w:rsidRPr="0060338C" w:rsidRDefault="00BB3797" w:rsidP="00BB3797">
            <w:pPr>
              <w:rPr>
                <w:sz w:val="18"/>
                <w:szCs w:val="18"/>
              </w:rPr>
            </w:pPr>
            <w:r>
              <w:rPr>
                <w:sz w:val="18"/>
                <w:szCs w:val="18"/>
              </w:rPr>
              <w:t>27</w:t>
            </w:r>
          </w:p>
        </w:tc>
        <w:tc>
          <w:tcPr>
            <w:tcW w:w="4609" w:type="pct"/>
          </w:tcPr>
          <w:p w14:paraId="17FB3C4D" w14:textId="44690D80" w:rsidR="00BB3797" w:rsidRPr="0060338C" w:rsidRDefault="00BB3797" w:rsidP="00BB3797">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Spółdzielnia Mieszkaniowa KOMUNALNIK</w:t>
            </w:r>
          </w:p>
        </w:tc>
      </w:tr>
      <w:tr w:rsidR="00BB3797" w:rsidRPr="0060338C" w14:paraId="0CEBDA6D"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237F04CD" w14:textId="64CC1162" w:rsidR="00BB3797" w:rsidRPr="0060338C" w:rsidRDefault="00BB3797" w:rsidP="00BB3797">
            <w:pPr>
              <w:rPr>
                <w:sz w:val="18"/>
                <w:szCs w:val="18"/>
              </w:rPr>
            </w:pPr>
            <w:r>
              <w:rPr>
                <w:sz w:val="18"/>
                <w:szCs w:val="18"/>
              </w:rPr>
              <w:t>28</w:t>
            </w:r>
          </w:p>
        </w:tc>
        <w:tc>
          <w:tcPr>
            <w:tcW w:w="4609" w:type="pct"/>
          </w:tcPr>
          <w:p w14:paraId="5AE7E292" w14:textId="53A450AE" w:rsidR="00BB3797" w:rsidRPr="0060338C" w:rsidRDefault="00BB3797" w:rsidP="00BB3797">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Spółdzielnia Mieszkaniowa RYNECZEK</w:t>
            </w:r>
          </w:p>
        </w:tc>
      </w:tr>
      <w:tr w:rsidR="00BB3797" w:rsidRPr="0060338C" w14:paraId="53E54DD8" w14:textId="77777777" w:rsidTr="0081486C">
        <w:trPr>
          <w:trHeight w:val="335"/>
        </w:trPr>
        <w:tc>
          <w:tcPr>
            <w:cnfStyle w:val="001000000000" w:firstRow="0" w:lastRow="0" w:firstColumn="1" w:lastColumn="0" w:oddVBand="0" w:evenVBand="0" w:oddHBand="0" w:evenHBand="0" w:firstRowFirstColumn="0" w:firstRowLastColumn="0" w:lastRowFirstColumn="0" w:lastRowLastColumn="0"/>
            <w:tcW w:w="391" w:type="pct"/>
            <w:shd w:val="clear" w:color="auto" w:fill="F2F2F2" w:themeFill="background1" w:themeFillShade="F2"/>
          </w:tcPr>
          <w:p w14:paraId="0B1AEAC1" w14:textId="09235D3B" w:rsidR="00BB3797" w:rsidRPr="0060338C" w:rsidRDefault="00BB3797" w:rsidP="00BB3797">
            <w:pPr>
              <w:rPr>
                <w:sz w:val="18"/>
                <w:szCs w:val="18"/>
              </w:rPr>
            </w:pPr>
          </w:p>
        </w:tc>
        <w:tc>
          <w:tcPr>
            <w:tcW w:w="4609" w:type="pct"/>
          </w:tcPr>
          <w:p w14:paraId="22ACA291" w14:textId="6B23171A" w:rsidR="00BB3797" w:rsidRPr="0060338C" w:rsidRDefault="00BB3797" w:rsidP="00BB3797">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Powyższe podmioty zostały zaproszone na spotkanie robocze w dniu 21.09.2023 r.</w:t>
            </w:r>
          </w:p>
        </w:tc>
      </w:tr>
      <w:tr w:rsidR="00BB3797" w:rsidRPr="0060338C" w14:paraId="4459BF16" w14:textId="77777777" w:rsidTr="0081486C">
        <w:trPr>
          <w:trHeight w:val="318"/>
        </w:trPr>
        <w:tc>
          <w:tcPr>
            <w:cnfStyle w:val="001000000000" w:firstRow="0" w:lastRow="0" w:firstColumn="1" w:lastColumn="0" w:oddVBand="0" w:evenVBand="0" w:oddHBand="0" w:evenHBand="0" w:firstRowFirstColumn="0" w:firstRowLastColumn="0" w:lastRowFirstColumn="0" w:lastRowLastColumn="0"/>
            <w:tcW w:w="391" w:type="pct"/>
          </w:tcPr>
          <w:p w14:paraId="67D343EF" w14:textId="77777777" w:rsidR="00BB3797" w:rsidRPr="0060338C" w:rsidRDefault="00BB3797" w:rsidP="00BB3797">
            <w:pPr>
              <w:jc w:val="both"/>
              <w:rPr>
                <w:sz w:val="22"/>
                <w:szCs w:val="22"/>
              </w:rPr>
            </w:pPr>
          </w:p>
        </w:tc>
        <w:tc>
          <w:tcPr>
            <w:tcW w:w="4609" w:type="pct"/>
          </w:tcPr>
          <w:p w14:paraId="5B897BA8" w14:textId="77777777" w:rsidR="00BB3797" w:rsidRPr="0060338C" w:rsidRDefault="00BB3797" w:rsidP="00BB3797">
            <w:pPr>
              <w:jc w:val="center"/>
              <w:cnfStyle w:val="000000000000" w:firstRow="0" w:lastRow="0" w:firstColumn="0" w:lastColumn="0" w:oddVBand="0" w:evenVBand="0" w:oddHBand="0" w:evenHBand="0" w:firstRowFirstColumn="0" w:firstRowLastColumn="0" w:lastRowFirstColumn="0" w:lastRowLastColumn="0"/>
              <w:rPr>
                <w:sz w:val="22"/>
                <w:szCs w:val="22"/>
              </w:rPr>
            </w:pPr>
          </w:p>
        </w:tc>
      </w:tr>
    </w:tbl>
    <w:p w14:paraId="563D8225" w14:textId="50F473D2" w:rsidR="00215533" w:rsidRPr="00215533" w:rsidRDefault="00215533" w:rsidP="00215533">
      <w:pPr>
        <w:jc w:val="center"/>
        <w:rPr>
          <w:rStyle w:val="Uwydatnienie"/>
        </w:rPr>
      </w:pPr>
      <w:r>
        <w:rPr>
          <w:rStyle w:val="Uwydatnienie"/>
        </w:rPr>
        <w:t>Źródło: Opracowanie własne</w:t>
      </w:r>
    </w:p>
    <w:p w14:paraId="22571C26" w14:textId="77777777" w:rsidR="00E24404" w:rsidRDefault="00E24404" w:rsidP="00E24404">
      <w:pPr>
        <w:jc w:val="both"/>
        <w:rPr>
          <w:sz w:val="22"/>
        </w:rPr>
      </w:pPr>
    </w:p>
    <w:p w14:paraId="35AFD71B" w14:textId="77777777" w:rsidR="00215533" w:rsidRPr="0060338C" w:rsidRDefault="00215533" w:rsidP="00E24404">
      <w:pPr>
        <w:jc w:val="both"/>
        <w:rPr>
          <w:sz w:val="22"/>
        </w:rPr>
      </w:pPr>
    </w:p>
    <w:p w14:paraId="02DFA5D1" w14:textId="77777777" w:rsidR="00E24404" w:rsidRPr="00E24404" w:rsidRDefault="00E24404" w:rsidP="00E24404">
      <w:pPr>
        <w:spacing w:before="0" w:after="240"/>
        <w:contextualSpacing/>
        <w:jc w:val="both"/>
        <w:rPr>
          <w:rFonts w:asciiTheme="majorHAnsi" w:eastAsiaTheme="majorEastAsia" w:hAnsiTheme="majorHAnsi" w:cstheme="majorBidi"/>
          <w:caps/>
          <w:color w:val="2A4A3B" w:themeColor="accent1" w:themeShade="BF"/>
          <w:sz w:val="24"/>
        </w:rPr>
      </w:pPr>
      <w:r w:rsidRPr="00E24404">
        <w:rPr>
          <w:rFonts w:asciiTheme="majorHAnsi" w:eastAsiaTheme="majorEastAsia" w:hAnsiTheme="majorHAnsi" w:cstheme="majorBidi"/>
          <w:caps/>
          <w:color w:val="2A4A3B" w:themeColor="accent1" w:themeShade="BF"/>
          <w:sz w:val="24"/>
        </w:rPr>
        <w:t>Realizowane działania</w:t>
      </w:r>
    </w:p>
    <w:p w14:paraId="58E8E564" w14:textId="77777777" w:rsidR="00E24404" w:rsidRPr="0060338C" w:rsidRDefault="00E24404" w:rsidP="00E24404">
      <w:pPr>
        <w:spacing w:before="0" w:after="240"/>
        <w:contextualSpacing/>
        <w:jc w:val="both"/>
        <w:rPr>
          <w:rFonts w:cstheme="minorHAnsi"/>
          <w:sz w:val="24"/>
          <w:szCs w:val="24"/>
        </w:rPr>
      </w:pPr>
    </w:p>
    <w:p w14:paraId="17F59BC6" w14:textId="4756D0FA" w:rsidR="00215533" w:rsidRPr="00BB3797" w:rsidRDefault="00E24404" w:rsidP="00E24404">
      <w:pPr>
        <w:jc w:val="both"/>
        <w:rPr>
          <w:sz w:val="24"/>
          <w:szCs w:val="22"/>
        </w:rPr>
      </w:pPr>
      <w:r w:rsidRPr="0060338C">
        <w:rPr>
          <w:sz w:val="24"/>
          <w:szCs w:val="22"/>
        </w:rPr>
        <w:t xml:space="preserve">Zgodnie z zapisami umowy, a także w celu uzyskania odpowiedniej jakości opracowania </w:t>
      </w:r>
      <w:r w:rsidR="00215533">
        <w:rPr>
          <w:sz w:val="24"/>
          <w:szCs w:val="22"/>
        </w:rPr>
        <w:t>przeprowadzone zostały dwa spotkania,</w:t>
      </w:r>
      <w:r w:rsidRPr="0060338C">
        <w:rPr>
          <w:sz w:val="24"/>
          <w:szCs w:val="22"/>
        </w:rPr>
        <w:t xml:space="preserve"> pozwalając</w:t>
      </w:r>
      <w:r w:rsidR="00215533">
        <w:rPr>
          <w:sz w:val="24"/>
          <w:szCs w:val="22"/>
        </w:rPr>
        <w:t>e</w:t>
      </w:r>
      <w:r w:rsidRPr="0060338C">
        <w:rPr>
          <w:sz w:val="24"/>
          <w:szCs w:val="22"/>
        </w:rPr>
        <w:t xml:space="preserve"> na p</w:t>
      </w:r>
      <w:r w:rsidR="00215533">
        <w:rPr>
          <w:sz w:val="24"/>
          <w:szCs w:val="22"/>
        </w:rPr>
        <w:t xml:space="preserve">rzedstawienie założeń dokumentów </w:t>
      </w:r>
      <w:r w:rsidR="00215533" w:rsidRPr="00BB3797">
        <w:rPr>
          <w:sz w:val="24"/>
          <w:szCs w:val="22"/>
        </w:rPr>
        <w:t>i wymagane działania w ramach jego aktualizacji.</w:t>
      </w:r>
    </w:p>
    <w:p w14:paraId="24D3FF55" w14:textId="1866FBA8" w:rsidR="00E24404" w:rsidRPr="0060338C" w:rsidRDefault="00E24404" w:rsidP="00E24404">
      <w:pPr>
        <w:jc w:val="both"/>
        <w:rPr>
          <w:sz w:val="24"/>
          <w:szCs w:val="22"/>
        </w:rPr>
      </w:pPr>
      <w:r w:rsidRPr="00BB3797">
        <w:rPr>
          <w:sz w:val="24"/>
          <w:szCs w:val="22"/>
        </w:rPr>
        <w:t xml:space="preserve">Dodatkowo, wypełnione zostały również zalecenia dotyczące konsultacji społecznych dokumentu, który został wyłożony do publicznej wiadomości w dniu </w:t>
      </w:r>
      <w:r w:rsidR="00BB3797" w:rsidRPr="00BB3797">
        <w:rPr>
          <w:sz w:val="24"/>
          <w:szCs w:val="22"/>
        </w:rPr>
        <w:t>8 grudnia 2023</w:t>
      </w:r>
      <w:r w:rsidRPr="00BB3797">
        <w:rPr>
          <w:sz w:val="24"/>
          <w:szCs w:val="22"/>
        </w:rPr>
        <w:t xml:space="preserve"> r. na dwadzieścia jeden dni. Raport z konsultacji społecznych stanowi załącznik numer </w:t>
      </w:r>
      <w:r w:rsidR="00905185">
        <w:rPr>
          <w:sz w:val="24"/>
          <w:szCs w:val="22"/>
        </w:rPr>
        <w:br/>
      </w:r>
      <w:r w:rsidR="00215533" w:rsidRPr="00BB3797">
        <w:rPr>
          <w:sz w:val="24"/>
          <w:szCs w:val="22"/>
        </w:rPr>
        <w:t>1</w:t>
      </w:r>
      <w:r w:rsidRPr="00BB3797">
        <w:rPr>
          <w:sz w:val="24"/>
          <w:szCs w:val="22"/>
        </w:rPr>
        <w:t xml:space="preserve"> do niniejszego opracowania.</w:t>
      </w:r>
    </w:p>
    <w:p w14:paraId="73F71D64" w14:textId="77777777" w:rsidR="00E24404" w:rsidRPr="0060338C" w:rsidRDefault="00E24404" w:rsidP="00E24404">
      <w:pPr>
        <w:rPr>
          <w:rFonts w:cstheme="minorHAnsi"/>
          <w:sz w:val="24"/>
          <w:szCs w:val="24"/>
        </w:rPr>
      </w:pPr>
    </w:p>
    <w:p w14:paraId="6A2F8A66" w14:textId="77777777" w:rsidR="00E24404" w:rsidRPr="0060338C" w:rsidRDefault="00E24404" w:rsidP="00E24404">
      <w:pPr>
        <w:rPr>
          <w:rFonts w:asciiTheme="majorHAnsi" w:eastAsiaTheme="majorEastAsia" w:hAnsiTheme="majorHAnsi" w:cstheme="majorBidi"/>
          <w:color w:val="2A4A3B" w:themeColor="accent1" w:themeShade="BF"/>
          <w:sz w:val="32"/>
          <w:szCs w:val="32"/>
        </w:rPr>
      </w:pPr>
      <w:r w:rsidRPr="0060338C">
        <w:br w:type="page"/>
      </w:r>
    </w:p>
    <w:p w14:paraId="4645AB70" w14:textId="77777777" w:rsidR="00E24404" w:rsidRPr="0060338C" w:rsidRDefault="00E24404" w:rsidP="00E24404">
      <w:pPr>
        <w:pStyle w:val="Nagwek1"/>
      </w:pPr>
      <w:bookmarkStart w:id="6" w:name="_Toc152747775"/>
      <w:r w:rsidRPr="0060338C">
        <w:lastRenderedPageBreak/>
        <w:t>Wizja adaptacji</w:t>
      </w:r>
      <w:bookmarkEnd w:id="6"/>
    </w:p>
    <w:p w14:paraId="79CEB589" w14:textId="77777777" w:rsidR="00E24404" w:rsidRPr="0060338C" w:rsidRDefault="00E24404" w:rsidP="00E24404"/>
    <w:p w14:paraId="40CA03D0" w14:textId="4CEB1C76" w:rsidR="0081486C" w:rsidRDefault="00E24404" w:rsidP="0081486C">
      <w:pPr>
        <w:jc w:val="both"/>
        <w:rPr>
          <w:sz w:val="24"/>
          <w:szCs w:val="24"/>
        </w:rPr>
      </w:pPr>
      <w:r w:rsidRPr="0060338C">
        <w:rPr>
          <w:sz w:val="24"/>
          <w:szCs w:val="24"/>
        </w:rPr>
        <w:t>Przeprowadzona diagnoza i analiza</w:t>
      </w:r>
      <w:r w:rsidR="0081486C">
        <w:rPr>
          <w:sz w:val="24"/>
          <w:szCs w:val="24"/>
        </w:rPr>
        <w:t xml:space="preserve"> w Planie adaptacji</w:t>
      </w:r>
      <w:r w:rsidRPr="0060338C">
        <w:rPr>
          <w:sz w:val="24"/>
          <w:szCs w:val="24"/>
        </w:rPr>
        <w:t xml:space="preserve"> pozwoliła na ustalenie pożądanego stanu </w:t>
      </w:r>
      <w:r w:rsidR="0081486C">
        <w:rPr>
          <w:sz w:val="24"/>
          <w:szCs w:val="24"/>
        </w:rPr>
        <w:t>Miasta Tychy</w:t>
      </w:r>
      <w:r w:rsidRPr="0060338C">
        <w:rPr>
          <w:sz w:val="24"/>
          <w:szCs w:val="24"/>
        </w:rPr>
        <w:t xml:space="preserve"> w perspektywie długoterminowej</w:t>
      </w:r>
      <w:r w:rsidR="00C3185E">
        <w:rPr>
          <w:sz w:val="24"/>
          <w:szCs w:val="24"/>
        </w:rPr>
        <w:t xml:space="preserve"> określona jako:</w:t>
      </w:r>
    </w:p>
    <w:p w14:paraId="057DFFBF" w14:textId="2255617D" w:rsidR="0081486C" w:rsidRDefault="0081486C" w:rsidP="0081486C">
      <w:pPr>
        <w:jc w:val="both"/>
        <w:rPr>
          <w:sz w:val="24"/>
          <w:szCs w:val="24"/>
        </w:rPr>
      </w:pPr>
      <w:r w:rsidRPr="0060338C">
        <w:rPr>
          <w:noProof/>
          <w:sz w:val="22"/>
        </w:rPr>
        <w:drawing>
          <wp:anchor distT="0" distB="0" distL="114300" distR="114300" simplePos="0" relativeHeight="251659264" behindDoc="1" locked="0" layoutInCell="1" allowOverlap="1" wp14:anchorId="5C0A77D2" wp14:editId="35344CC0">
            <wp:simplePos x="0" y="0"/>
            <wp:positionH relativeFrom="margin">
              <wp:posOffset>1270</wp:posOffset>
            </wp:positionH>
            <wp:positionV relativeFrom="margin">
              <wp:posOffset>1142365</wp:posOffset>
            </wp:positionV>
            <wp:extent cx="5730240" cy="1374679"/>
            <wp:effectExtent l="0" t="0" r="0" b="0"/>
            <wp:wrapNone/>
            <wp:docPr id="591603562" name="Obraz 591603562" descr="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ff"/>
                    <pic:cNvPicPr/>
                  </pic:nvPicPr>
                  <pic:blipFill rotWithShape="1">
                    <a:blip r:embed="rId13"/>
                    <a:srcRect t="76257"/>
                    <a:stretch/>
                  </pic:blipFill>
                  <pic:spPr bwMode="auto">
                    <a:xfrm>
                      <a:off x="0" y="0"/>
                      <a:ext cx="5730240" cy="13746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8A39F2" w14:textId="1228BE74" w:rsidR="0081486C" w:rsidRPr="0060338C" w:rsidRDefault="0081486C" w:rsidP="0081486C">
      <w:pPr>
        <w:ind w:left="2127" w:firstLine="709"/>
        <w:jc w:val="center"/>
        <w:rPr>
          <w:sz w:val="24"/>
          <w:szCs w:val="24"/>
        </w:rPr>
      </w:pPr>
      <w:r w:rsidRPr="0081486C">
        <w:rPr>
          <w:b/>
          <w:bCs/>
          <w:color w:val="76B296" w:themeColor="accent1" w:themeTint="99"/>
          <w:sz w:val="24"/>
          <w:szCs w:val="24"/>
        </w:rPr>
        <w:t>Tychy 2030 – bezpieczne i odporne na zmiany klimatu miejsce do życia, wykorzystujące swój potencjał w sposób zrównoważony, mając na względzie aspekty dobrobytu społecznego, gospodarczego oraz przyrodniczego</w:t>
      </w:r>
    </w:p>
    <w:p w14:paraId="7117458F" w14:textId="3BE53943" w:rsidR="0081486C" w:rsidRDefault="0081486C" w:rsidP="00E24404">
      <w:pPr>
        <w:jc w:val="both"/>
        <w:rPr>
          <w:sz w:val="24"/>
          <w:szCs w:val="24"/>
        </w:rPr>
      </w:pPr>
    </w:p>
    <w:p w14:paraId="0F7A30FA" w14:textId="52D9174A" w:rsidR="0081486C" w:rsidRDefault="00E24404" w:rsidP="00E24404">
      <w:pPr>
        <w:jc w:val="both"/>
        <w:rPr>
          <w:sz w:val="24"/>
          <w:szCs w:val="24"/>
        </w:rPr>
      </w:pPr>
      <w:r w:rsidRPr="0060338C">
        <w:rPr>
          <w:sz w:val="24"/>
          <w:szCs w:val="24"/>
        </w:rPr>
        <w:t>Dla tak określonej wizji ustalon</w:t>
      </w:r>
      <w:r w:rsidR="0081486C">
        <w:rPr>
          <w:sz w:val="24"/>
          <w:szCs w:val="24"/>
        </w:rPr>
        <w:t>y</w:t>
      </w:r>
      <w:r w:rsidRPr="0060338C">
        <w:rPr>
          <w:sz w:val="24"/>
          <w:szCs w:val="24"/>
        </w:rPr>
        <w:t xml:space="preserve"> został</w:t>
      </w:r>
      <w:r w:rsidR="0081486C">
        <w:rPr>
          <w:sz w:val="24"/>
          <w:szCs w:val="24"/>
        </w:rPr>
        <w:t xml:space="preserve"> cel nadrzędny, jakim jest:</w:t>
      </w:r>
    </w:p>
    <w:p w14:paraId="0AE0FACF" w14:textId="6D5F5ED4" w:rsidR="0081486C" w:rsidRDefault="0081486C" w:rsidP="0081486C">
      <w:pPr>
        <w:ind w:left="1418" w:firstLine="709"/>
        <w:jc w:val="center"/>
        <w:rPr>
          <w:b/>
          <w:bCs/>
          <w:color w:val="76B296" w:themeColor="accent1" w:themeTint="99"/>
          <w:sz w:val="24"/>
          <w:szCs w:val="24"/>
        </w:rPr>
      </w:pPr>
      <w:r w:rsidRPr="0060338C">
        <w:rPr>
          <w:noProof/>
          <w:sz w:val="22"/>
        </w:rPr>
        <w:drawing>
          <wp:anchor distT="0" distB="0" distL="114300" distR="114300" simplePos="0" relativeHeight="251657216" behindDoc="1" locked="0" layoutInCell="1" allowOverlap="1" wp14:anchorId="1F9D2391" wp14:editId="1FC8099D">
            <wp:simplePos x="0" y="0"/>
            <wp:positionH relativeFrom="margin">
              <wp:posOffset>-635</wp:posOffset>
            </wp:positionH>
            <wp:positionV relativeFrom="margin">
              <wp:posOffset>3085465</wp:posOffset>
            </wp:positionV>
            <wp:extent cx="5730240" cy="1374140"/>
            <wp:effectExtent l="0" t="0" r="0" b="0"/>
            <wp:wrapNone/>
            <wp:docPr id="840524543" name="Obraz 840524543" descr="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ff"/>
                    <pic:cNvPicPr/>
                  </pic:nvPicPr>
                  <pic:blipFill rotWithShape="1">
                    <a:blip r:embed="rId13"/>
                    <a:srcRect t="76257"/>
                    <a:stretch/>
                  </pic:blipFill>
                  <pic:spPr bwMode="auto">
                    <a:xfrm>
                      <a:off x="0" y="0"/>
                      <a:ext cx="5730240" cy="1374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71B85B" w14:textId="782DAA08" w:rsidR="0081486C" w:rsidRPr="0081486C" w:rsidRDefault="0081486C" w:rsidP="0081486C">
      <w:pPr>
        <w:ind w:left="2127" w:firstLine="709"/>
        <w:jc w:val="center"/>
        <w:rPr>
          <w:b/>
          <w:bCs/>
          <w:color w:val="76B296" w:themeColor="accent1" w:themeTint="99"/>
          <w:sz w:val="24"/>
          <w:szCs w:val="24"/>
        </w:rPr>
      </w:pPr>
      <w:r w:rsidRPr="0081486C">
        <w:rPr>
          <w:b/>
          <w:bCs/>
          <w:color w:val="76B296" w:themeColor="accent1" w:themeTint="99"/>
          <w:sz w:val="24"/>
          <w:szCs w:val="24"/>
        </w:rPr>
        <w:t>Zapewnienie bezpieczeństwa sektorom szczególnie wrażliwym na negatywne aspekty zmian klimatu oraz wykorzystanie potencjału wynikającego z pozytywnych aspektów tych zmian</w:t>
      </w:r>
    </w:p>
    <w:p w14:paraId="312295BE" w14:textId="122F991F" w:rsidR="0081486C" w:rsidRPr="0081486C" w:rsidRDefault="0081486C" w:rsidP="0081486C">
      <w:pPr>
        <w:jc w:val="center"/>
        <w:rPr>
          <w:b/>
          <w:bCs/>
          <w:i/>
          <w:iCs/>
          <w:color w:val="76B296" w:themeColor="accent1" w:themeTint="99"/>
          <w:sz w:val="24"/>
          <w:szCs w:val="24"/>
        </w:rPr>
      </w:pPr>
    </w:p>
    <w:p w14:paraId="0970DD32" w14:textId="77777777" w:rsidR="004960F3" w:rsidRDefault="004960F3" w:rsidP="00E24404">
      <w:pPr>
        <w:jc w:val="both"/>
        <w:rPr>
          <w:sz w:val="24"/>
          <w:szCs w:val="24"/>
        </w:rPr>
      </w:pPr>
    </w:p>
    <w:p w14:paraId="2DEDFAD2" w14:textId="6E107BF8" w:rsidR="00E24404" w:rsidRDefault="0081486C" w:rsidP="00E24404">
      <w:pPr>
        <w:jc w:val="both"/>
        <w:rPr>
          <w:sz w:val="24"/>
          <w:szCs w:val="24"/>
        </w:rPr>
      </w:pPr>
      <w:r>
        <w:rPr>
          <w:sz w:val="24"/>
          <w:szCs w:val="24"/>
        </w:rPr>
        <w:t xml:space="preserve">Ponadto, wyznaczono także cele szczegółowe, </w:t>
      </w:r>
      <w:r w:rsidR="00E24404" w:rsidRPr="0060338C">
        <w:rPr>
          <w:sz w:val="24"/>
          <w:szCs w:val="24"/>
        </w:rPr>
        <w:t xml:space="preserve">pozwalające na </w:t>
      </w:r>
      <w:r>
        <w:rPr>
          <w:sz w:val="24"/>
          <w:szCs w:val="24"/>
        </w:rPr>
        <w:t>zrealizowanie powyższej wizji.</w:t>
      </w:r>
    </w:p>
    <w:p w14:paraId="749C1886" w14:textId="77777777" w:rsidR="0081486C" w:rsidRPr="0081486C" w:rsidRDefault="0081486C" w:rsidP="0081486C">
      <w:pPr>
        <w:pStyle w:val="Legenda"/>
        <w:ind w:left="1417" w:hanging="708"/>
        <w:jc w:val="both"/>
        <w:rPr>
          <w:sz w:val="24"/>
          <w:szCs w:val="24"/>
        </w:rPr>
      </w:pPr>
      <w:r w:rsidRPr="0081486C">
        <w:rPr>
          <w:sz w:val="24"/>
          <w:szCs w:val="24"/>
        </w:rPr>
        <w:t>1.</w:t>
      </w:r>
      <w:r w:rsidRPr="0081486C">
        <w:rPr>
          <w:sz w:val="24"/>
          <w:szCs w:val="24"/>
        </w:rPr>
        <w:tab/>
        <w:t>Zwiększenie odporności miasta na występowanie wyższych temperatur maksymalnych,</w:t>
      </w:r>
    </w:p>
    <w:p w14:paraId="2365B009" w14:textId="77777777" w:rsidR="0081486C" w:rsidRPr="0081486C" w:rsidRDefault="0081486C" w:rsidP="0081486C">
      <w:pPr>
        <w:pStyle w:val="Legenda"/>
        <w:ind w:left="709"/>
        <w:jc w:val="both"/>
        <w:rPr>
          <w:sz w:val="24"/>
          <w:szCs w:val="24"/>
        </w:rPr>
      </w:pPr>
      <w:r w:rsidRPr="0081486C">
        <w:rPr>
          <w:sz w:val="24"/>
          <w:szCs w:val="24"/>
        </w:rPr>
        <w:t>2.</w:t>
      </w:r>
      <w:r w:rsidRPr="0081486C">
        <w:rPr>
          <w:sz w:val="24"/>
          <w:szCs w:val="24"/>
        </w:rPr>
        <w:tab/>
        <w:t>Zwiększenie odporności miasta na występowanie fal upałów,</w:t>
      </w:r>
    </w:p>
    <w:p w14:paraId="0F1F1DB8" w14:textId="77777777" w:rsidR="0081486C" w:rsidRPr="0081486C" w:rsidRDefault="0081486C" w:rsidP="0081486C">
      <w:pPr>
        <w:pStyle w:val="Legenda"/>
        <w:ind w:left="1417" w:hanging="708"/>
        <w:jc w:val="both"/>
        <w:rPr>
          <w:sz w:val="24"/>
          <w:szCs w:val="24"/>
        </w:rPr>
      </w:pPr>
      <w:r w:rsidRPr="0081486C">
        <w:rPr>
          <w:sz w:val="24"/>
          <w:szCs w:val="24"/>
        </w:rPr>
        <w:t>3.</w:t>
      </w:r>
      <w:r w:rsidRPr="0081486C">
        <w:rPr>
          <w:sz w:val="24"/>
          <w:szCs w:val="24"/>
        </w:rPr>
        <w:tab/>
        <w:t>Zwiększenie odporności miasta na występowanie zjawiska „miejska wyspa ciepła”,</w:t>
      </w:r>
    </w:p>
    <w:p w14:paraId="37C3C428" w14:textId="77777777" w:rsidR="0081486C" w:rsidRPr="0081486C" w:rsidRDefault="0081486C" w:rsidP="0081486C">
      <w:pPr>
        <w:pStyle w:val="Legenda"/>
        <w:ind w:left="709"/>
        <w:jc w:val="both"/>
        <w:rPr>
          <w:sz w:val="24"/>
          <w:szCs w:val="24"/>
        </w:rPr>
      </w:pPr>
      <w:r w:rsidRPr="0081486C">
        <w:rPr>
          <w:sz w:val="24"/>
          <w:szCs w:val="24"/>
        </w:rPr>
        <w:t>4.</w:t>
      </w:r>
      <w:r w:rsidRPr="0081486C">
        <w:rPr>
          <w:sz w:val="24"/>
          <w:szCs w:val="24"/>
        </w:rPr>
        <w:tab/>
        <w:t>Zwiększenie odporności miasta na występowanie deszczy nawalnych,</w:t>
      </w:r>
    </w:p>
    <w:p w14:paraId="6C4901BA" w14:textId="77777777" w:rsidR="0081486C" w:rsidRPr="0081486C" w:rsidRDefault="0081486C" w:rsidP="0081486C">
      <w:pPr>
        <w:pStyle w:val="Legenda"/>
        <w:ind w:left="1417" w:hanging="708"/>
        <w:jc w:val="both"/>
        <w:rPr>
          <w:sz w:val="24"/>
          <w:szCs w:val="24"/>
        </w:rPr>
      </w:pPr>
      <w:r w:rsidRPr="0081486C">
        <w:rPr>
          <w:sz w:val="24"/>
          <w:szCs w:val="24"/>
        </w:rPr>
        <w:t>5.</w:t>
      </w:r>
      <w:r w:rsidRPr="0081486C">
        <w:rPr>
          <w:sz w:val="24"/>
          <w:szCs w:val="24"/>
        </w:rPr>
        <w:tab/>
        <w:t>Zwiększenie odporności miasta na występowanie powodzi nagłych/powodzi miejskich,</w:t>
      </w:r>
    </w:p>
    <w:p w14:paraId="47D43C8C" w14:textId="77777777" w:rsidR="0081486C" w:rsidRPr="0081486C" w:rsidRDefault="0081486C" w:rsidP="0081486C">
      <w:pPr>
        <w:pStyle w:val="Legenda"/>
        <w:ind w:left="709"/>
        <w:jc w:val="both"/>
        <w:rPr>
          <w:sz w:val="24"/>
          <w:szCs w:val="24"/>
        </w:rPr>
      </w:pPr>
      <w:r w:rsidRPr="0081486C">
        <w:rPr>
          <w:sz w:val="24"/>
          <w:szCs w:val="24"/>
        </w:rPr>
        <w:t>6.</w:t>
      </w:r>
      <w:r w:rsidRPr="0081486C">
        <w:rPr>
          <w:sz w:val="24"/>
          <w:szCs w:val="24"/>
        </w:rPr>
        <w:tab/>
        <w:t>Zwiększenie odporności miasta na występowanie powodzi od strony rzek,</w:t>
      </w:r>
    </w:p>
    <w:p w14:paraId="3423A9FE" w14:textId="77777777" w:rsidR="0081486C" w:rsidRPr="0081486C" w:rsidRDefault="0081486C" w:rsidP="0081486C">
      <w:pPr>
        <w:pStyle w:val="Legenda"/>
        <w:ind w:left="709"/>
        <w:jc w:val="both"/>
        <w:rPr>
          <w:sz w:val="24"/>
          <w:szCs w:val="24"/>
        </w:rPr>
      </w:pPr>
      <w:r w:rsidRPr="0081486C">
        <w:rPr>
          <w:sz w:val="24"/>
          <w:szCs w:val="24"/>
        </w:rPr>
        <w:t>7.</w:t>
      </w:r>
      <w:r w:rsidRPr="0081486C">
        <w:rPr>
          <w:sz w:val="24"/>
          <w:szCs w:val="24"/>
        </w:rPr>
        <w:tab/>
        <w:t>Zwiększenie odporności miasta na długotrwałe okresy bezopadowe,</w:t>
      </w:r>
    </w:p>
    <w:p w14:paraId="573D34A9" w14:textId="33B45728" w:rsidR="0081486C" w:rsidRPr="0081486C" w:rsidRDefault="0081486C" w:rsidP="0081486C">
      <w:pPr>
        <w:pStyle w:val="Legenda"/>
        <w:ind w:left="1417" w:hanging="708"/>
        <w:jc w:val="both"/>
        <w:rPr>
          <w:sz w:val="24"/>
          <w:szCs w:val="24"/>
        </w:rPr>
      </w:pPr>
      <w:r w:rsidRPr="0081486C">
        <w:rPr>
          <w:sz w:val="24"/>
          <w:szCs w:val="24"/>
        </w:rPr>
        <w:t>8.</w:t>
      </w:r>
      <w:r w:rsidRPr="0081486C">
        <w:rPr>
          <w:sz w:val="24"/>
          <w:szCs w:val="24"/>
        </w:rPr>
        <w:tab/>
        <w:t xml:space="preserve">Zwiększenie odporności miasta na występowanie okresów bezopadowych </w:t>
      </w:r>
      <w:r w:rsidR="00E65792">
        <w:rPr>
          <w:sz w:val="24"/>
          <w:szCs w:val="24"/>
        </w:rPr>
        <w:br/>
      </w:r>
      <w:r w:rsidRPr="0081486C">
        <w:rPr>
          <w:sz w:val="24"/>
          <w:szCs w:val="24"/>
        </w:rPr>
        <w:t>z wysoką temperaturą,</w:t>
      </w:r>
    </w:p>
    <w:p w14:paraId="621A2ADB" w14:textId="77777777" w:rsidR="0081486C" w:rsidRPr="0081486C" w:rsidRDefault="0081486C" w:rsidP="0081486C">
      <w:pPr>
        <w:pStyle w:val="Legenda"/>
        <w:ind w:left="709"/>
        <w:jc w:val="both"/>
        <w:rPr>
          <w:sz w:val="24"/>
          <w:szCs w:val="24"/>
        </w:rPr>
      </w:pPr>
      <w:r w:rsidRPr="0081486C">
        <w:rPr>
          <w:sz w:val="24"/>
          <w:szCs w:val="24"/>
        </w:rPr>
        <w:t>9.</w:t>
      </w:r>
      <w:r w:rsidRPr="0081486C">
        <w:rPr>
          <w:sz w:val="24"/>
          <w:szCs w:val="24"/>
        </w:rPr>
        <w:tab/>
        <w:t xml:space="preserve">Zwiększenie odporności miasta na występowanie okresów </w:t>
      </w:r>
      <w:proofErr w:type="spellStart"/>
      <w:r w:rsidRPr="0081486C">
        <w:rPr>
          <w:sz w:val="24"/>
          <w:szCs w:val="24"/>
        </w:rPr>
        <w:t>niżówkowych</w:t>
      </w:r>
      <w:proofErr w:type="spellEnd"/>
      <w:r w:rsidRPr="0081486C">
        <w:rPr>
          <w:sz w:val="24"/>
          <w:szCs w:val="24"/>
        </w:rPr>
        <w:t>,</w:t>
      </w:r>
    </w:p>
    <w:p w14:paraId="20EB103E" w14:textId="77777777" w:rsidR="0081486C" w:rsidRPr="0081486C" w:rsidRDefault="0081486C" w:rsidP="0081486C">
      <w:pPr>
        <w:pStyle w:val="Legenda"/>
        <w:ind w:left="709"/>
        <w:jc w:val="both"/>
        <w:rPr>
          <w:sz w:val="24"/>
          <w:szCs w:val="24"/>
        </w:rPr>
      </w:pPr>
      <w:r w:rsidRPr="0081486C">
        <w:rPr>
          <w:sz w:val="24"/>
          <w:szCs w:val="24"/>
        </w:rPr>
        <w:lastRenderedPageBreak/>
        <w:t>10.</w:t>
      </w:r>
      <w:r w:rsidRPr="0081486C">
        <w:rPr>
          <w:sz w:val="24"/>
          <w:szCs w:val="24"/>
        </w:rPr>
        <w:tab/>
        <w:t>Zwiększenie odporności miasta na występowanie przekroczeń norm stężeń,</w:t>
      </w:r>
    </w:p>
    <w:p w14:paraId="74DAD796" w14:textId="77777777" w:rsidR="0081486C" w:rsidRPr="0081486C" w:rsidRDefault="0081486C" w:rsidP="0081486C">
      <w:pPr>
        <w:pStyle w:val="Legenda"/>
        <w:ind w:left="709"/>
        <w:jc w:val="both"/>
        <w:rPr>
          <w:sz w:val="24"/>
          <w:szCs w:val="24"/>
        </w:rPr>
      </w:pPr>
      <w:r w:rsidRPr="0081486C">
        <w:rPr>
          <w:sz w:val="24"/>
          <w:szCs w:val="24"/>
        </w:rPr>
        <w:t>11.</w:t>
      </w:r>
      <w:r w:rsidRPr="0081486C">
        <w:rPr>
          <w:sz w:val="24"/>
          <w:szCs w:val="24"/>
        </w:rPr>
        <w:tab/>
        <w:t>Zwiększenie odporności miasta na występowanie smogu,</w:t>
      </w:r>
    </w:p>
    <w:p w14:paraId="0A8D971F" w14:textId="77777777" w:rsidR="0081486C" w:rsidRPr="0081486C" w:rsidRDefault="0081486C" w:rsidP="0081486C">
      <w:pPr>
        <w:pStyle w:val="Legenda"/>
        <w:ind w:left="1417" w:hanging="708"/>
        <w:jc w:val="both"/>
        <w:rPr>
          <w:sz w:val="24"/>
          <w:szCs w:val="24"/>
        </w:rPr>
      </w:pPr>
      <w:r w:rsidRPr="0081486C">
        <w:rPr>
          <w:sz w:val="24"/>
          <w:szCs w:val="24"/>
        </w:rPr>
        <w:t>12.</w:t>
      </w:r>
      <w:r w:rsidRPr="0081486C">
        <w:rPr>
          <w:sz w:val="24"/>
          <w:szCs w:val="24"/>
        </w:rPr>
        <w:tab/>
        <w:t>Zwiększenie odporności miasta na występowanie silnego i bardzo silnego wiatru,</w:t>
      </w:r>
    </w:p>
    <w:p w14:paraId="7B926984" w14:textId="28805C12" w:rsidR="00E24404" w:rsidRPr="0081486C" w:rsidRDefault="0081486C" w:rsidP="0081486C">
      <w:pPr>
        <w:pStyle w:val="Legenda"/>
        <w:ind w:left="1417" w:hanging="708"/>
        <w:jc w:val="both"/>
        <w:rPr>
          <w:sz w:val="32"/>
          <w:szCs w:val="24"/>
        </w:rPr>
      </w:pPr>
      <w:r w:rsidRPr="0081486C">
        <w:rPr>
          <w:sz w:val="24"/>
          <w:szCs w:val="24"/>
        </w:rPr>
        <w:t>13.</w:t>
      </w:r>
      <w:r w:rsidRPr="0081486C">
        <w:rPr>
          <w:sz w:val="24"/>
          <w:szCs w:val="24"/>
        </w:rPr>
        <w:tab/>
        <w:t xml:space="preserve">Zwiększenie odporności miasta na występowanie burz (w tym burz </w:t>
      </w:r>
      <w:r w:rsidR="00E65792">
        <w:rPr>
          <w:sz w:val="24"/>
          <w:szCs w:val="24"/>
        </w:rPr>
        <w:br/>
      </w:r>
      <w:r w:rsidRPr="0081486C">
        <w:rPr>
          <w:sz w:val="24"/>
          <w:szCs w:val="24"/>
        </w:rPr>
        <w:t>z gradem).</w:t>
      </w:r>
    </w:p>
    <w:p w14:paraId="08AD7D3F" w14:textId="77777777" w:rsidR="003368C4" w:rsidRDefault="003368C4" w:rsidP="00C3185E">
      <w:pPr>
        <w:jc w:val="both"/>
        <w:rPr>
          <w:sz w:val="24"/>
          <w:szCs w:val="24"/>
        </w:rPr>
      </w:pPr>
    </w:p>
    <w:p w14:paraId="010EBE52" w14:textId="41D12550" w:rsidR="00C3185E" w:rsidRDefault="00C3185E" w:rsidP="00C3185E">
      <w:pPr>
        <w:jc w:val="both"/>
        <w:rPr>
          <w:sz w:val="24"/>
          <w:szCs w:val="24"/>
        </w:rPr>
      </w:pPr>
      <w:r>
        <w:rPr>
          <w:sz w:val="24"/>
          <w:szCs w:val="24"/>
        </w:rPr>
        <w:t xml:space="preserve">Na podstawie przedstawionych wyżej celów szczegółowych dokonano aktualizacji Listy działań inwestycyjnych i nie inwestycyjnych, przypisując je do celów szczegółowych. Jednocześnie, należy wskazać, iż wszystkie wprowadzone działania </w:t>
      </w:r>
      <w:r w:rsidR="00905185">
        <w:rPr>
          <w:sz w:val="24"/>
          <w:szCs w:val="24"/>
        </w:rPr>
        <w:br/>
      </w:r>
      <w:r>
        <w:rPr>
          <w:sz w:val="24"/>
          <w:szCs w:val="24"/>
        </w:rPr>
        <w:t>są doszczegółowieniem lub doprecyzowaniem działań wprowadzonych w pierwotnym Planie adaptacji i nie stanowią działań nowych, wpisując się w poprzednio wprowadzone założenia i wskazane cele.</w:t>
      </w:r>
    </w:p>
    <w:p w14:paraId="2D655384" w14:textId="0F913A45" w:rsidR="004960F3" w:rsidRDefault="004960F3" w:rsidP="003368C4">
      <w:pPr>
        <w:jc w:val="both"/>
        <w:rPr>
          <w:sz w:val="24"/>
          <w:szCs w:val="24"/>
        </w:rPr>
      </w:pPr>
      <w:r>
        <w:rPr>
          <w:sz w:val="24"/>
          <w:szCs w:val="24"/>
        </w:rPr>
        <w:t xml:space="preserve">W ramach aktualizacji dokumentu, z uwagi na występujące problemy z przypisaniem działań do poszczególnych celów </w:t>
      </w:r>
      <w:r w:rsidR="00E65792">
        <w:rPr>
          <w:sz w:val="24"/>
          <w:szCs w:val="24"/>
        </w:rPr>
        <w:t>strategicznych</w:t>
      </w:r>
      <w:r>
        <w:rPr>
          <w:sz w:val="24"/>
          <w:szCs w:val="24"/>
        </w:rPr>
        <w:t xml:space="preserve"> bądź konieczność przypisywania </w:t>
      </w:r>
      <w:r w:rsidR="00905185">
        <w:rPr>
          <w:sz w:val="24"/>
          <w:szCs w:val="24"/>
        </w:rPr>
        <w:br/>
      </w:r>
      <w:r>
        <w:rPr>
          <w:sz w:val="24"/>
          <w:szCs w:val="24"/>
        </w:rPr>
        <w:t>do kilku z nich, określone zostały obszary priorytetowe agregujące działania pod względem ich wpływu na zmiany klimatu bądź zwiększenie adaptacji Miasta.</w:t>
      </w:r>
    </w:p>
    <w:p w14:paraId="6F99231A" w14:textId="77777777" w:rsidR="003368C4" w:rsidRPr="003368C4" w:rsidRDefault="003368C4" w:rsidP="003368C4">
      <w:pPr>
        <w:jc w:val="both"/>
        <w:rPr>
          <w:sz w:val="24"/>
          <w:szCs w:val="24"/>
        </w:rPr>
      </w:pPr>
    </w:p>
    <w:p w14:paraId="60E480FF" w14:textId="77777777" w:rsidR="003368C4" w:rsidRPr="004960F3" w:rsidRDefault="003368C4" w:rsidP="003368C4">
      <w:pPr>
        <w:jc w:val="both"/>
        <w:rPr>
          <w:color w:val="2A4A3B" w:themeColor="accent1" w:themeShade="BF"/>
          <w:sz w:val="24"/>
          <w:szCs w:val="24"/>
        </w:rPr>
      </w:pPr>
      <w:r w:rsidRPr="004960F3">
        <w:rPr>
          <w:color w:val="2A4A3B" w:themeColor="accent1" w:themeShade="BF"/>
          <w:sz w:val="24"/>
          <w:szCs w:val="24"/>
        </w:rPr>
        <w:t>OBSZAR PRIORYTETOWY 1: ZMNIEJSZENIE ZUŻYCIA ENERGII I EMISYJNOŚCI</w:t>
      </w:r>
    </w:p>
    <w:p w14:paraId="5B5B374C" w14:textId="51751220" w:rsidR="003368C4" w:rsidRPr="003368C4" w:rsidRDefault="003368C4" w:rsidP="003368C4">
      <w:pPr>
        <w:jc w:val="both"/>
        <w:rPr>
          <w:sz w:val="24"/>
          <w:szCs w:val="24"/>
        </w:rPr>
      </w:pPr>
      <w:r w:rsidRPr="003368C4">
        <w:rPr>
          <w:sz w:val="24"/>
          <w:szCs w:val="24"/>
        </w:rPr>
        <w:t xml:space="preserve"> Działania ujęte w ramach obszaru spowodują zmniejszenie zużycia paliw i surowców niezbędnych do produkcji energii cieplnej i elektrycznej, a także energii zużywanej </w:t>
      </w:r>
      <w:r w:rsidR="00905185">
        <w:rPr>
          <w:sz w:val="24"/>
          <w:szCs w:val="24"/>
        </w:rPr>
        <w:br/>
      </w:r>
      <w:r w:rsidRPr="003368C4">
        <w:rPr>
          <w:sz w:val="24"/>
          <w:szCs w:val="24"/>
        </w:rPr>
        <w:t>na cele transportowe, co pozwoli na ograniczenie emisyjności dwutlenku węgla czy innych substancji zanieczyszczających. W konsekwencji ich realizacji nastąpi poprawa jakości powietrza i ograniczenie wzrostu stężenia gazów cieplarnianych w atmosferze jako odpowiedź na ekstremalne zjawiska związane ze zmianą temperatur.</w:t>
      </w:r>
    </w:p>
    <w:p w14:paraId="556533CD" w14:textId="77777777" w:rsidR="003368C4" w:rsidRPr="003368C4" w:rsidRDefault="003368C4" w:rsidP="003368C4">
      <w:pPr>
        <w:jc w:val="both"/>
        <w:rPr>
          <w:sz w:val="24"/>
          <w:szCs w:val="24"/>
        </w:rPr>
      </w:pPr>
      <w:r w:rsidRPr="003368C4">
        <w:rPr>
          <w:sz w:val="24"/>
          <w:szCs w:val="24"/>
        </w:rPr>
        <w:t>Zagrożenie jakie są niwelowane lub ograniczane:</w:t>
      </w:r>
    </w:p>
    <w:p w14:paraId="26812D78" w14:textId="1E241CA6" w:rsidR="003368C4" w:rsidRPr="004960F3" w:rsidRDefault="003368C4">
      <w:pPr>
        <w:pStyle w:val="Akapitzlist"/>
        <w:numPr>
          <w:ilvl w:val="0"/>
          <w:numId w:val="26"/>
        </w:numPr>
        <w:jc w:val="both"/>
        <w:rPr>
          <w:sz w:val="24"/>
          <w:szCs w:val="24"/>
        </w:rPr>
      </w:pPr>
      <w:r w:rsidRPr="004960F3">
        <w:rPr>
          <w:sz w:val="24"/>
          <w:szCs w:val="24"/>
        </w:rPr>
        <w:t>Fale upałów</w:t>
      </w:r>
    </w:p>
    <w:p w14:paraId="44BA20F2" w14:textId="464103F2" w:rsidR="003368C4" w:rsidRPr="004960F3" w:rsidRDefault="003368C4">
      <w:pPr>
        <w:pStyle w:val="Akapitzlist"/>
        <w:numPr>
          <w:ilvl w:val="0"/>
          <w:numId w:val="26"/>
        </w:numPr>
        <w:jc w:val="both"/>
        <w:rPr>
          <w:sz w:val="24"/>
          <w:szCs w:val="24"/>
        </w:rPr>
      </w:pPr>
      <w:r w:rsidRPr="004960F3">
        <w:rPr>
          <w:sz w:val="24"/>
          <w:szCs w:val="24"/>
        </w:rPr>
        <w:t>Okresy z długotrwale występującymi wysokimi temperaturami</w:t>
      </w:r>
    </w:p>
    <w:p w14:paraId="338EC147" w14:textId="29587B65" w:rsidR="003368C4" w:rsidRPr="004960F3" w:rsidRDefault="003368C4">
      <w:pPr>
        <w:pStyle w:val="Akapitzlist"/>
        <w:numPr>
          <w:ilvl w:val="0"/>
          <w:numId w:val="26"/>
        </w:numPr>
        <w:jc w:val="both"/>
        <w:rPr>
          <w:sz w:val="24"/>
          <w:szCs w:val="24"/>
        </w:rPr>
      </w:pPr>
      <w:r w:rsidRPr="004960F3">
        <w:rPr>
          <w:sz w:val="24"/>
          <w:szCs w:val="24"/>
        </w:rPr>
        <w:t>Fale mrozów</w:t>
      </w:r>
    </w:p>
    <w:p w14:paraId="069980B6" w14:textId="25B70339" w:rsidR="003368C4" w:rsidRPr="004960F3" w:rsidRDefault="003368C4">
      <w:pPr>
        <w:pStyle w:val="Akapitzlist"/>
        <w:numPr>
          <w:ilvl w:val="0"/>
          <w:numId w:val="26"/>
        </w:numPr>
        <w:jc w:val="both"/>
        <w:rPr>
          <w:sz w:val="24"/>
          <w:szCs w:val="24"/>
        </w:rPr>
      </w:pPr>
      <w:r w:rsidRPr="004960F3">
        <w:rPr>
          <w:sz w:val="24"/>
          <w:szCs w:val="24"/>
        </w:rPr>
        <w:t>Okresy z długotrwałymi niskimi temperaturami</w:t>
      </w:r>
    </w:p>
    <w:p w14:paraId="49EB7745" w14:textId="148DC835" w:rsidR="003368C4" w:rsidRPr="004960F3" w:rsidRDefault="003368C4">
      <w:pPr>
        <w:pStyle w:val="Akapitzlist"/>
        <w:numPr>
          <w:ilvl w:val="0"/>
          <w:numId w:val="26"/>
        </w:numPr>
        <w:jc w:val="both"/>
        <w:rPr>
          <w:sz w:val="24"/>
          <w:szCs w:val="24"/>
        </w:rPr>
      </w:pPr>
      <w:r w:rsidRPr="004960F3">
        <w:rPr>
          <w:sz w:val="24"/>
          <w:szCs w:val="24"/>
        </w:rPr>
        <w:t>Dni z przymrozkami w okresach późnowiosennych czy wczesnojesiennych</w:t>
      </w:r>
    </w:p>
    <w:p w14:paraId="694B71E6" w14:textId="0CF15178" w:rsidR="003368C4" w:rsidRPr="004960F3" w:rsidRDefault="003368C4">
      <w:pPr>
        <w:pStyle w:val="Akapitzlist"/>
        <w:numPr>
          <w:ilvl w:val="0"/>
          <w:numId w:val="26"/>
        </w:numPr>
        <w:jc w:val="both"/>
        <w:rPr>
          <w:sz w:val="24"/>
          <w:szCs w:val="24"/>
        </w:rPr>
      </w:pPr>
      <w:r w:rsidRPr="004960F3">
        <w:rPr>
          <w:sz w:val="24"/>
          <w:szCs w:val="24"/>
        </w:rPr>
        <w:t>Znaczne wahania dobowe temperatur</w:t>
      </w:r>
    </w:p>
    <w:p w14:paraId="0E5D6A9C" w14:textId="77777777" w:rsidR="003368C4" w:rsidRPr="003368C4" w:rsidRDefault="003368C4" w:rsidP="003368C4">
      <w:pPr>
        <w:jc w:val="both"/>
        <w:rPr>
          <w:sz w:val="24"/>
          <w:szCs w:val="24"/>
        </w:rPr>
      </w:pPr>
      <w:r w:rsidRPr="003368C4">
        <w:rPr>
          <w:sz w:val="24"/>
          <w:szCs w:val="24"/>
        </w:rPr>
        <w:t>Ponadto, obszar wpłynie na ograniczenie dni z występowaniem przekroczeń norm jakości powietrza.</w:t>
      </w:r>
    </w:p>
    <w:p w14:paraId="30CFA549" w14:textId="77777777" w:rsidR="003368C4" w:rsidRPr="003368C4" w:rsidRDefault="003368C4" w:rsidP="003368C4">
      <w:pPr>
        <w:jc w:val="both"/>
        <w:rPr>
          <w:sz w:val="24"/>
          <w:szCs w:val="24"/>
        </w:rPr>
      </w:pPr>
    </w:p>
    <w:p w14:paraId="2904A75B" w14:textId="77777777" w:rsidR="003368C4" w:rsidRPr="004960F3" w:rsidRDefault="003368C4" w:rsidP="003368C4">
      <w:pPr>
        <w:jc w:val="both"/>
        <w:rPr>
          <w:color w:val="2A4A3B" w:themeColor="accent1" w:themeShade="BF"/>
          <w:sz w:val="24"/>
          <w:szCs w:val="24"/>
        </w:rPr>
      </w:pPr>
      <w:r w:rsidRPr="004960F3">
        <w:rPr>
          <w:color w:val="2A4A3B" w:themeColor="accent1" w:themeShade="BF"/>
          <w:sz w:val="24"/>
          <w:szCs w:val="24"/>
        </w:rPr>
        <w:lastRenderedPageBreak/>
        <w:t>OBSZAR PRIORYTETOWY 2: ZWIĘKSZENIE POWIERZCHNI I POPRAWA FUNKCJONOWANIA OBSZARÓW CZYNNYCH BIOLOGICZNIE</w:t>
      </w:r>
    </w:p>
    <w:p w14:paraId="1B12234E" w14:textId="13454426" w:rsidR="003368C4" w:rsidRPr="003368C4" w:rsidRDefault="003368C4" w:rsidP="003368C4">
      <w:pPr>
        <w:jc w:val="both"/>
        <w:rPr>
          <w:sz w:val="24"/>
          <w:szCs w:val="24"/>
        </w:rPr>
      </w:pPr>
      <w:r w:rsidRPr="003368C4">
        <w:rPr>
          <w:sz w:val="24"/>
          <w:szCs w:val="24"/>
        </w:rPr>
        <w:t xml:space="preserve"> Działania ujęte w ramach obszaru przyczynią się do utrzymania obecnych i tworzenia nowych obszarów zieleni miejskiej, lasów, parków czy łąk wspierając inwestowanie </w:t>
      </w:r>
      <w:r w:rsidR="00905185">
        <w:rPr>
          <w:sz w:val="24"/>
          <w:szCs w:val="24"/>
        </w:rPr>
        <w:br/>
      </w:r>
      <w:r w:rsidRPr="003368C4">
        <w:rPr>
          <w:sz w:val="24"/>
          <w:szCs w:val="24"/>
        </w:rPr>
        <w:t>na terenach już zurbanizowanych (</w:t>
      </w:r>
      <w:proofErr w:type="spellStart"/>
      <w:r w:rsidRPr="003368C4">
        <w:rPr>
          <w:sz w:val="24"/>
          <w:szCs w:val="24"/>
        </w:rPr>
        <w:t>brownfieeld</w:t>
      </w:r>
      <w:proofErr w:type="spellEnd"/>
      <w:r w:rsidRPr="003368C4">
        <w:rPr>
          <w:sz w:val="24"/>
          <w:szCs w:val="24"/>
        </w:rPr>
        <w:t xml:space="preserve"> vs </w:t>
      </w:r>
      <w:proofErr w:type="spellStart"/>
      <w:r w:rsidRPr="003368C4">
        <w:rPr>
          <w:sz w:val="24"/>
          <w:szCs w:val="24"/>
        </w:rPr>
        <w:t>greenfield</w:t>
      </w:r>
      <w:proofErr w:type="spellEnd"/>
      <w:r w:rsidRPr="003368C4">
        <w:rPr>
          <w:sz w:val="24"/>
          <w:szCs w:val="24"/>
        </w:rPr>
        <w:t>) pozwalając na lepsze wykorzystanie zasobów, a pośrednio również do poprawy naturalnej retencji substancji zanieczyszczających, a także retencji wód opadowych.</w:t>
      </w:r>
    </w:p>
    <w:p w14:paraId="21E11E43" w14:textId="77777777" w:rsidR="003368C4" w:rsidRPr="003368C4" w:rsidRDefault="003368C4" w:rsidP="003368C4">
      <w:pPr>
        <w:jc w:val="both"/>
        <w:rPr>
          <w:sz w:val="24"/>
          <w:szCs w:val="24"/>
        </w:rPr>
      </w:pPr>
      <w:r w:rsidRPr="003368C4">
        <w:rPr>
          <w:sz w:val="24"/>
          <w:szCs w:val="24"/>
        </w:rPr>
        <w:t>Zagrożenie jakie są niwelowane lub ograniczane:</w:t>
      </w:r>
    </w:p>
    <w:p w14:paraId="5452A949" w14:textId="02F77B5D" w:rsidR="003368C4" w:rsidRPr="004960F3" w:rsidRDefault="003368C4">
      <w:pPr>
        <w:pStyle w:val="Akapitzlist"/>
        <w:numPr>
          <w:ilvl w:val="0"/>
          <w:numId w:val="27"/>
        </w:numPr>
        <w:jc w:val="both"/>
        <w:rPr>
          <w:sz w:val="24"/>
          <w:szCs w:val="24"/>
        </w:rPr>
      </w:pPr>
      <w:r w:rsidRPr="004960F3">
        <w:rPr>
          <w:sz w:val="24"/>
          <w:szCs w:val="24"/>
        </w:rPr>
        <w:t>Nawalne deszcze</w:t>
      </w:r>
    </w:p>
    <w:p w14:paraId="02353129" w14:textId="344BC616" w:rsidR="003368C4" w:rsidRPr="004960F3" w:rsidRDefault="003368C4">
      <w:pPr>
        <w:pStyle w:val="Akapitzlist"/>
        <w:numPr>
          <w:ilvl w:val="0"/>
          <w:numId w:val="27"/>
        </w:numPr>
        <w:jc w:val="both"/>
        <w:rPr>
          <w:sz w:val="24"/>
          <w:szCs w:val="24"/>
        </w:rPr>
      </w:pPr>
      <w:r w:rsidRPr="004960F3">
        <w:rPr>
          <w:sz w:val="24"/>
          <w:szCs w:val="24"/>
        </w:rPr>
        <w:t>Ograniczenie miejskich wysp ciepła</w:t>
      </w:r>
    </w:p>
    <w:p w14:paraId="4DABAAFD" w14:textId="1187D4CB" w:rsidR="003368C4" w:rsidRPr="004960F3" w:rsidRDefault="003368C4">
      <w:pPr>
        <w:pStyle w:val="Akapitzlist"/>
        <w:numPr>
          <w:ilvl w:val="0"/>
          <w:numId w:val="27"/>
        </w:numPr>
        <w:jc w:val="both"/>
        <w:rPr>
          <w:sz w:val="24"/>
          <w:szCs w:val="24"/>
        </w:rPr>
      </w:pPr>
      <w:r w:rsidRPr="004960F3">
        <w:rPr>
          <w:sz w:val="24"/>
          <w:szCs w:val="24"/>
        </w:rPr>
        <w:t>Znaczne wahania dobowe temperatur</w:t>
      </w:r>
    </w:p>
    <w:p w14:paraId="4DCB957C" w14:textId="194EFEB0" w:rsidR="003368C4" w:rsidRPr="004960F3" w:rsidRDefault="003368C4">
      <w:pPr>
        <w:pStyle w:val="Akapitzlist"/>
        <w:numPr>
          <w:ilvl w:val="0"/>
          <w:numId w:val="27"/>
        </w:numPr>
        <w:jc w:val="both"/>
        <w:rPr>
          <w:sz w:val="24"/>
          <w:szCs w:val="24"/>
        </w:rPr>
      </w:pPr>
      <w:r w:rsidRPr="004960F3">
        <w:rPr>
          <w:sz w:val="24"/>
          <w:szCs w:val="24"/>
        </w:rPr>
        <w:t>Stepowienie obszarów</w:t>
      </w:r>
    </w:p>
    <w:p w14:paraId="1632A445" w14:textId="7C469427" w:rsidR="003368C4" w:rsidRPr="004960F3" w:rsidRDefault="003368C4">
      <w:pPr>
        <w:pStyle w:val="Akapitzlist"/>
        <w:numPr>
          <w:ilvl w:val="0"/>
          <w:numId w:val="27"/>
        </w:numPr>
        <w:jc w:val="both"/>
        <w:rPr>
          <w:sz w:val="24"/>
          <w:szCs w:val="24"/>
        </w:rPr>
      </w:pPr>
      <w:r w:rsidRPr="004960F3">
        <w:rPr>
          <w:sz w:val="24"/>
          <w:szCs w:val="24"/>
        </w:rPr>
        <w:t>Występowanie szkodników lub chorób roślin</w:t>
      </w:r>
    </w:p>
    <w:p w14:paraId="2FD4A5F6" w14:textId="57613DE1" w:rsidR="003368C4" w:rsidRPr="004960F3" w:rsidRDefault="003368C4">
      <w:pPr>
        <w:pStyle w:val="Akapitzlist"/>
        <w:numPr>
          <w:ilvl w:val="0"/>
          <w:numId w:val="27"/>
        </w:numPr>
        <w:jc w:val="both"/>
        <w:rPr>
          <w:sz w:val="24"/>
          <w:szCs w:val="24"/>
        </w:rPr>
      </w:pPr>
      <w:r w:rsidRPr="004960F3">
        <w:rPr>
          <w:sz w:val="24"/>
          <w:szCs w:val="24"/>
        </w:rPr>
        <w:t>Zaburzenia okresów wegetacji roślin</w:t>
      </w:r>
    </w:p>
    <w:p w14:paraId="0BEF9F5E" w14:textId="4DFB25AB" w:rsidR="003368C4" w:rsidRPr="004960F3" w:rsidRDefault="003368C4">
      <w:pPr>
        <w:pStyle w:val="Akapitzlist"/>
        <w:numPr>
          <w:ilvl w:val="0"/>
          <w:numId w:val="27"/>
        </w:numPr>
        <w:jc w:val="both"/>
        <w:rPr>
          <w:sz w:val="24"/>
          <w:szCs w:val="24"/>
        </w:rPr>
      </w:pPr>
      <w:r w:rsidRPr="004960F3">
        <w:rPr>
          <w:sz w:val="24"/>
          <w:szCs w:val="24"/>
        </w:rPr>
        <w:t>Zmiany obszarów występowania flory czy fauny</w:t>
      </w:r>
    </w:p>
    <w:p w14:paraId="02C19A31" w14:textId="77777777" w:rsidR="003368C4" w:rsidRPr="003368C4" w:rsidRDefault="003368C4" w:rsidP="003368C4">
      <w:pPr>
        <w:jc w:val="both"/>
        <w:rPr>
          <w:sz w:val="24"/>
          <w:szCs w:val="24"/>
        </w:rPr>
      </w:pPr>
    </w:p>
    <w:p w14:paraId="5844F063" w14:textId="77777777" w:rsidR="003368C4" w:rsidRPr="004960F3" w:rsidRDefault="003368C4" w:rsidP="003368C4">
      <w:pPr>
        <w:jc w:val="both"/>
        <w:rPr>
          <w:color w:val="2A4A3B" w:themeColor="accent1" w:themeShade="BF"/>
          <w:sz w:val="24"/>
          <w:szCs w:val="24"/>
        </w:rPr>
      </w:pPr>
      <w:r w:rsidRPr="004960F3">
        <w:rPr>
          <w:color w:val="2A4A3B" w:themeColor="accent1" w:themeShade="BF"/>
          <w:sz w:val="24"/>
          <w:szCs w:val="24"/>
        </w:rPr>
        <w:t>OBSZAR PRIORYTETOWY 3: POPRAWA RETENCJI I INFRASTRUKTURY WODNO-ŚCIEKOWEJ</w:t>
      </w:r>
    </w:p>
    <w:p w14:paraId="56A6C66E" w14:textId="5F58DD67" w:rsidR="003368C4" w:rsidRPr="003368C4" w:rsidRDefault="003368C4" w:rsidP="003368C4">
      <w:pPr>
        <w:jc w:val="both"/>
        <w:rPr>
          <w:sz w:val="24"/>
          <w:szCs w:val="24"/>
        </w:rPr>
      </w:pPr>
      <w:r w:rsidRPr="003368C4">
        <w:rPr>
          <w:sz w:val="24"/>
          <w:szCs w:val="24"/>
        </w:rPr>
        <w:t xml:space="preserve"> Działania ujęte w ramach obszaru spowodują zmniejszenie wrażliwości na kwestie klimatu wpływające na zmianę stosunków wodnych pozwalając na lepsze wykorzystanie wód opadowych poprzez ich retencjonowanie w okresach deszczowych i zużycie </w:t>
      </w:r>
      <w:r w:rsidR="00E65792">
        <w:rPr>
          <w:sz w:val="24"/>
          <w:szCs w:val="24"/>
        </w:rPr>
        <w:br/>
      </w:r>
      <w:r w:rsidRPr="003368C4">
        <w:rPr>
          <w:sz w:val="24"/>
          <w:szCs w:val="24"/>
        </w:rPr>
        <w:t>w okresach susz, a także możliwe wezbrania cieków wodnych i niebezpieczeństwo powodziowe.</w:t>
      </w:r>
    </w:p>
    <w:p w14:paraId="57173B68" w14:textId="77777777" w:rsidR="003368C4" w:rsidRPr="003368C4" w:rsidRDefault="003368C4" w:rsidP="003368C4">
      <w:pPr>
        <w:jc w:val="both"/>
        <w:rPr>
          <w:sz w:val="24"/>
          <w:szCs w:val="24"/>
        </w:rPr>
      </w:pPr>
      <w:r w:rsidRPr="003368C4">
        <w:rPr>
          <w:sz w:val="24"/>
          <w:szCs w:val="24"/>
        </w:rPr>
        <w:t>Zagrożenie jakie są niwelowane lub ograniczane:</w:t>
      </w:r>
    </w:p>
    <w:p w14:paraId="314EEFA1" w14:textId="66F1872F" w:rsidR="003368C4" w:rsidRPr="004960F3" w:rsidRDefault="003368C4">
      <w:pPr>
        <w:pStyle w:val="Akapitzlist"/>
        <w:numPr>
          <w:ilvl w:val="0"/>
          <w:numId w:val="28"/>
        </w:numPr>
        <w:jc w:val="both"/>
        <w:rPr>
          <w:sz w:val="24"/>
          <w:szCs w:val="24"/>
        </w:rPr>
      </w:pPr>
      <w:r w:rsidRPr="004960F3">
        <w:rPr>
          <w:sz w:val="24"/>
          <w:szCs w:val="24"/>
        </w:rPr>
        <w:t>Długotrwałe opady</w:t>
      </w:r>
    </w:p>
    <w:p w14:paraId="3C4BCE14" w14:textId="47863C84" w:rsidR="003368C4" w:rsidRPr="004960F3" w:rsidRDefault="003368C4">
      <w:pPr>
        <w:pStyle w:val="Akapitzlist"/>
        <w:numPr>
          <w:ilvl w:val="0"/>
          <w:numId w:val="28"/>
        </w:numPr>
        <w:jc w:val="both"/>
        <w:rPr>
          <w:sz w:val="24"/>
          <w:szCs w:val="24"/>
        </w:rPr>
      </w:pPr>
      <w:r w:rsidRPr="004960F3">
        <w:rPr>
          <w:sz w:val="24"/>
          <w:szCs w:val="24"/>
        </w:rPr>
        <w:t>Ekstremalne nawalne deszcze</w:t>
      </w:r>
    </w:p>
    <w:p w14:paraId="432D9FE5" w14:textId="578834CB" w:rsidR="003368C4" w:rsidRPr="004960F3" w:rsidRDefault="003368C4">
      <w:pPr>
        <w:pStyle w:val="Akapitzlist"/>
        <w:numPr>
          <w:ilvl w:val="0"/>
          <w:numId w:val="28"/>
        </w:numPr>
        <w:jc w:val="both"/>
        <w:rPr>
          <w:sz w:val="24"/>
          <w:szCs w:val="24"/>
        </w:rPr>
      </w:pPr>
      <w:r w:rsidRPr="004960F3">
        <w:rPr>
          <w:sz w:val="24"/>
          <w:szCs w:val="24"/>
        </w:rPr>
        <w:t>Długotrwałe susze</w:t>
      </w:r>
    </w:p>
    <w:p w14:paraId="485BEABC" w14:textId="7AC46D48" w:rsidR="003368C4" w:rsidRPr="004960F3" w:rsidRDefault="003368C4">
      <w:pPr>
        <w:pStyle w:val="Akapitzlist"/>
        <w:numPr>
          <w:ilvl w:val="0"/>
          <w:numId w:val="28"/>
        </w:numPr>
        <w:jc w:val="both"/>
        <w:rPr>
          <w:sz w:val="24"/>
          <w:szCs w:val="24"/>
        </w:rPr>
      </w:pPr>
      <w:r w:rsidRPr="004960F3">
        <w:rPr>
          <w:sz w:val="24"/>
          <w:szCs w:val="24"/>
        </w:rPr>
        <w:t>Spadek liczby dni z pokrywą śnieżną</w:t>
      </w:r>
    </w:p>
    <w:p w14:paraId="09490046" w14:textId="3514A1B0" w:rsidR="003368C4" w:rsidRPr="004960F3" w:rsidRDefault="003368C4">
      <w:pPr>
        <w:pStyle w:val="Akapitzlist"/>
        <w:numPr>
          <w:ilvl w:val="0"/>
          <w:numId w:val="28"/>
        </w:numPr>
        <w:jc w:val="both"/>
        <w:rPr>
          <w:sz w:val="24"/>
          <w:szCs w:val="24"/>
        </w:rPr>
      </w:pPr>
      <w:r w:rsidRPr="004960F3">
        <w:rPr>
          <w:sz w:val="24"/>
          <w:szCs w:val="24"/>
        </w:rPr>
        <w:t>Okresy podtopień i powodzi</w:t>
      </w:r>
    </w:p>
    <w:p w14:paraId="509C25F7" w14:textId="77777777" w:rsidR="003368C4" w:rsidRPr="003368C4" w:rsidRDefault="003368C4" w:rsidP="003368C4">
      <w:pPr>
        <w:jc w:val="both"/>
        <w:rPr>
          <w:sz w:val="24"/>
          <w:szCs w:val="24"/>
        </w:rPr>
      </w:pPr>
    </w:p>
    <w:p w14:paraId="4D996FCD" w14:textId="77777777" w:rsidR="004960F3" w:rsidRDefault="004960F3">
      <w:pPr>
        <w:rPr>
          <w:color w:val="2A4A3B" w:themeColor="accent1" w:themeShade="BF"/>
          <w:sz w:val="24"/>
          <w:szCs w:val="24"/>
        </w:rPr>
      </w:pPr>
      <w:r>
        <w:rPr>
          <w:color w:val="2A4A3B" w:themeColor="accent1" w:themeShade="BF"/>
          <w:sz w:val="24"/>
          <w:szCs w:val="24"/>
        </w:rPr>
        <w:br w:type="page"/>
      </w:r>
    </w:p>
    <w:p w14:paraId="116958D6" w14:textId="19F6E908" w:rsidR="003368C4" w:rsidRPr="004960F3" w:rsidRDefault="003368C4" w:rsidP="003368C4">
      <w:pPr>
        <w:jc w:val="both"/>
        <w:rPr>
          <w:color w:val="2A4A3B" w:themeColor="accent1" w:themeShade="BF"/>
          <w:sz w:val="24"/>
          <w:szCs w:val="24"/>
        </w:rPr>
      </w:pPr>
      <w:r w:rsidRPr="004960F3">
        <w:rPr>
          <w:color w:val="2A4A3B" w:themeColor="accent1" w:themeShade="BF"/>
          <w:sz w:val="24"/>
          <w:szCs w:val="24"/>
        </w:rPr>
        <w:lastRenderedPageBreak/>
        <w:t>OBSZAR PRIORYTETOWY 4: POPRAWA FUNKCJONOWANIA SYSTEMÓW INFORMACYJNYCH I ZWIĘKSZENIE BEZPIECZEŃSTWA MIESZKAŃCÓW</w:t>
      </w:r>
      <w:r w:rsidR="004960F3">
        <w:rPr>
          <w:color w:val="2A4A3B" w:themeColor="accent1" w:themeShade="BF"/>
          <w:sz w:val="24"/>
          <w:szCs w:val="24"/>
        </w:rPr>
        <w:t xml:space="preserve"> WRAZ </w:t>
      </w:r>
      <w:r w:rsidR="00E65792">
        <w:rPr>
          <w:color w:val="2A4A3B" w:themeColor="accent1" w:themeShade="BF"/>
          <w:sz w:val="24"/>
          <w:szCs w:val="24"/>
        </w:rPr>
        <w:br/>
      </w:r>
      <w:r w:rsidR="004960F3">
        <w:rPr>
          <w:color w:val="2A4A3B" w:themeColor="accent1" w:themeShade="BF"/>
          <w:sz w:val="24"/>
          <w:szCs w:val="24"/>
        </w:rPr>
        <w:t>Z PODNIESIENIEM ŚWIADOMOŚCI EKOLOGICZNYCH I WIEDZY O ZMIANACH KLIMATU</w:t>
      </w:r>
    </w:p>
    <w:p w14:paraId="1181D6FF" w14:textId="77777777" w:rsidR="003368C4" w:rsidRPr="003368C4" w:rsidRDefault="003368C4" w:rsidP="003368C4">
      <w:pPr>
        <w:jc w:val="both"/>
        <w:rPr>
          <w:sz w:val="24"/>
          <w:szCs w:val="24"/>
        </w:rPr>
      </w:pPr>
      <w:r w:rsidRPr="003368C4">
        <w:rPr>
          <w:sz w:val="24"/>
          <w:szCs w:val="24"/>
        </w:rPr>
        <w:t xml:space="preserve"> </w:t>
      </w:r>
    </w:p>
    <w:p w14:paraId="3D21B287" w14:textId="2BE4D622" w:rsidR="003368C4" w:rsidRPr="003368C4" w:rsidRDefault="003368C4" w:rsidP="003368C4">
      <w:pPr>
        <w:jc w:val="both"/>
        <w:rPr>
          <w:sz w:val="24"/>
          <w:szCs w:val="24"/>
        </w:rPr>
      </w:pPr>
      <w:r w:rsidRPr="003368C4">
        <w:rPr>
          <w:sz w:val="24"/>
          <w:szCs w:val="24"/>
        </w:rPr>
        <w:t xml:space="preserve">Działania ujęte w ramach obszaru umożliwią szybsze informowania i reagowanie </w:t>
      </w:r>
      <w:r w:rsidR="00905185">
        <w:rPr>
          <w:sz w:val="24"/>
          <w:szCs w:val="24"/>
        </w:rPr>
        <w:br/>
      </w:r>
      <w:r w:rsidRPr="003368C4">
        <w:rPr>
          <w:sz w:val="24"/>
          <w:szCs w:val="24"/>
        </w:rPr>
        <w:t xml:space="preserve">na możliwe zjawiska niepożądane i nadzwyczajne powodując krótszy czas reakcji </w:t>
      </w:r>
      <w:r w:rsidR="00E65792">
        <w:rPr>
          <w:sz w:val="24"/>
          <w:szCs w:val="24"/>
        </w:rPr>
        <w:br/>
      </w:r>
      <w:r w:rsidRPr="003368C4">
        <w:rPr>
          <w:sz w:val="24"/>
          <w:szCs w:val="24"/>
        </w:rPr>
        <w:t xml:space="preserve">i wprowadzenie odpowiednich środków zabezpieczających. </w:t>
      </w:r>
      <w:r w:rsidR="004960F3">
        <w:rPr>
          <w:sz w:val="24"/>
          <w:szCs w:val="24"/>
        </w:rPr>
        <w:t>Jednocześnie, skierowane są do szerokiego</w:t>
      </w:r>
      <w:r w:rsidR="004960F3" w:rsidRPr="003368C4">
        <w:rPr>
          <w:sz w:val="24"/>
          <w:szCs w:val="24"/>
        </w:rPr>
        <w:t xml:space="preserve"> grona odbiorców pozwalając na przekazanie informacji o możliwych negatywnych skutkach zmian klimatu i związanych z nimi zjawiskami atmosferycznymi. Podnoszenie świadomości poprawi również działania adaptacyjne czy ewakuacyjne </w:t>
      </w:r>
      <w:r w:rsidR="00E65792">
        <w:rPr>
          <w:sz w:val="24"/>
          <w:szCs w:val="24"/>
        </w:rPr>
        <w:br/>
      </w:r>
      <w:r w:rsidR="004960F3" w:rsidRPr="003368C4">
        <w:rPr>
          <w:sz w:val="24"/>
          <w:szCs w:val="24"/>
        </w:rPr>
        <w:t>w przypadku wystąpienia niepożądanych sytuacji</w:t>
      </w:r>
      <w:r w:rsidR="004960F3">
        <w:rPr>
          <w:sz w:val="24"/>
          <w:szCs w:val="24"/>
        </w:rPr>
        <w:t>, a w</w:t>
      </w:r>
      <w:r w:rsidRPr="003368C4">
        <w:rPr>
          <w:sz w:val="24"/>
          <w:szCs w:val="24"/>
        </w:rPr>
        <w:t xml:space="preserve"> konsekwencji pozwolą </w:t>
      </w:r>
      <w:r w:rsidR="00905185">
        <w:rPr>
          <w:sz w:val="24"/>
          <w:szCs w:val="24"/>
        </w:rPr>
        <w:br/>
      </w:r>
      <w:r w:rsidRPr="003368C4">
        <w:rPr>
          <w:sz w:val="24"/>
          <w:szCs w:val="24"/>
        </w:rPr>
        <w:t>na ograniczenie kosztów skutków awarii czy kataklizmów wraz z podniesieniem bezpieczeństwa mieszkańców i infrastruktury.</w:t>
      </w:r>
    </w:p>
    <w:p w14:paraId="50CAC03B" w14:textId="77777777" w:rsidR="003368C4" w:rsidRPr="003368C4" w:rsidRDefault="003368C4" w:rsidP="003368C4">
      <w:pPr>
        <w:jc w:val="both"/>
        <w:rPr>
          <w:sz w:val="24"/>
          <w:szCs w:val="24"/>
        </w:rPr>
      </w:pPr>
      <w:r w:rsidRPr="003368C4">
        <w:rPr>
          <w:sz w:val="24"/>
          <w:szCs w:val="24"/>
        </w:rPr>
        <w:t>Zagrożenie jakie są niwelowane lub ograniczane:</w:t>
      </w:r>
    </w:p>
    <w:p w14:paraId="0D3D7373" w14:textId="4D1313F7" w:rsidR="003368C4" w:rsidRPr="004960F3" w:rsidRDefault="003368C4">
      <w:pPr>
        <w:pStyle w:val="Akapitzlist"/>
        <w:numPr>
          <w:ilvl w:val="0"/>
          <w:numId w:val="29"/>
        </w:numPr>
        <w:jc w:val="both"/>
        <w:rPr>
          <w:sz w:val="24"/>
          <w:szCs w:val="24"/>
        </w:rPr>
      </w:pPr>
      <w:r w:rsidRPr="004960F3">
        <w:rPr>
          <w:sz w:val="24"/>
          <w:szCs w:val="24"/>
        </w:rPr>
        <w:t>Fale upałów</w:t>
      </w:r>
    </w:p>
    <w:p w14:paraId="0982B85B" w14:textId="28B8AA98" w:rsidR="003368C4" w:rsidRPr="004960F3" w:rsidRDefault="003368C4">
      <w:pPr>
        <w:pStyle w:val="Akapitzlist"/>
        <w:numPr>
          <w:ilvl w:val="0"/>
          <w:numId w:val="29"/>
        </w:numPr>
        <w:jc w:val="both"/>
        <w:rPr>
          <w:sz w:val="24"/>
          <w:szCs w:val="24"/>
        </w:rPr>
      </w:pPr>
      <w:r w:rsidRPr="004960F3">
        <w:rPr>
          <w:sz w:val="24"/>
          <w:szCs w:val="24"/>
        </w:rPr>
        <w:t>Fale mrozów</w:t>
      </w:r>
    </w:p>
    <w:p w14:paraId="1D3637DA" w14:textId="3DCA50FA" w:rsidR="003368C4" w:rsidRPr="004960F3" w:rsidRDefault="003368C4">
      <w:pPr>
        <w:pStyle w:val="Akapitzlist"/>
        <w:numPr>
          <w:ilvl w:val="0"/>
          <w:numId w:val="29"/>
        </w:numPr>
        <w:jc w:val="both"/>
        <w:rPr>
          <w:sz w:val="24"/>
          <w:szCs w:val="24"/>
        </w:rPr>
      </w:pPr>
      <w:r w:rsidRPr="004960F3">
        <w:rPr>
          <w:sz w:val="24"/>
          <w:szCs w:val="24"/>
        </w:rPr>
        <w:t>Okresy z długotrwale występującymi wysokimi temperaturami</w:t>
      </w:r>
    </w:p>
    <w:p w14:paraId="3599AEF8" w14:textId="11E609B5" w:rsidR="003368C4" w:rsidRPr="004960F3" w:rsidRDefault="003368C4">
      <w:pPr>
        <w:pStyle w:val="Akapitzlist"/>
        <w:numPr>
          <w:ilvl w:val="0"/>
          <w:numId w:val="29"/>
        </w:numPr>
        <w:jc w:val="both"/>
        <w:rPr>
          <w:sz w:val="24"/>
          <w:szCs w:val="24"/>
        </w:rPr>
      </w:pPr>
      <w:r w:rsidRPr="004960F3">
        <w:rPr>
          <w:sz w:val="24"/>
          <w:szCs w:val="24"/>
        </w:rPr>
        <w:t>Okresy z długotrwałymi niskimi temperaturami</w:t>
      </w:r>
    </w:p>
    <w:p w14:paraId="63DA2673" w14:textId="7A46EAEE" w:rsidR="003368C4" w:rsidRPr="004960F3" w:rsidRDefault="003368C4">
      <w:pPr>
        <w:pStyle w:val="Akapitzlist"/>
        <w:numPr>
          <w:ilvl w:val="0"/>
          <w:numId w:val="29"/>
        </w:numPr>
        <w:jc w:val="both"/>
        <w:rPr>
          <w:sz w:val="24"/>
          <w:szCs w:val="24"/>
        </w:rPr>
      </w:pPr>
      <w:r w:rsidRPr="004960F3">
        <w:rPr>
          <w:sz w:val="24"/>
          <w:szCs w:val="24"/>
        </w:rPr>
        <w:t>Znaczne wahania dobowe temperatur</w:t>
      </w:r>
    </w:p>
    <w:p w14:paraId="4301F91F" w14:textId="285FFD6B" w:rsidR="003368C4" w:rsidRPr="004960F3" w:rsidRDefault="003368C4">
      <w:pPr>
        <w:pStyle w:val="Akapitzlist"/>
        <w:numPr>
          <w:ilvl w:val="0"/>
          <w:numId w:val="29"/>
        </w:numPr>
        <w:jc w:val="both"/>
        <w:rPr>
          <w:sz w:val="24"/>
          <w:szCs w:val="24"/>
        </w:rPr>
      </w:pPr>
      <w:r w:rsidRPr="004960F3">
        <w:rPr>
          <w:sz w:val="24"/>
          <w:szCs w:val="24"/>
        </w:rPr>
        <w:t>Niszczące burze</w:t>
      </w:r>
    </w:p>
    <w:p w14:paraId="3DBEF0F4" w14:textId="112544A1" w:rsidR="003368C4" w:rsidRPr="004960F3" w:rsidRDefault="003368C4">
      <w:pPr>
        <w:pStyle w:val="Akapitzlist"/>
        <w:numPr>
          <w:ilvl w:val="0"/>
          <w:numId w:val="29"/>
        </w:numPr>
        <w:jc w:val="both"/>
        <w:rPr>
          <w:sz w:val="24"/>
          <w:szCs w:val="24"/>
        </w:rPr>
      </w:pPr>
      <w:r w:rsidRPr="004960F3">
        <w:rPr>
          <w:sz w:val="24"/>
          <w:szCs w:val="24"/>
        </w:rPr>
        <w:t>Opady niszczącego gradu</w:t>
      </w:r>
    </w:p>
    <w:p w14:paraId="612EA08C" w14:textId="2720E076" w:rsidR="003368C4" w:rsidRPr="004960F3" w:rsidRDefault="003368C4">
      <w:pPr>
        <w:pStyle w:val="Akapitzlist"/>
        <w:numPr>
          <w:ilvl w:val="0"/>
          <w:numId w:val="29"/>
        </w:numPr>
        <w:jc w:val="both"/>
        <w:rPr>
          <w:sz w:val="24"/>
          <w:szCs w:val="24"/>
        </w:rPr>
      </w:pPr>
      <w:r w:rsidRPr="004960F3">
        <w:rPr>
          <w:sz w:val="24"/>
          <w:szCs w:val="24"/>
        </w:rPr>
        <w:t>Intensywne wiatry, lokalne trąby powietrzne</w:t>
      </w:r>
    </w:p>
    <w:p w14:paraId="54D207E1" w14:textId="187D3D83" w:rsidR="003368C4" w:rsidRPr="004960F3" w:rsidRDefault="003368C4">
      <w:pPr>
        <w:pStyle w:val="Akapitzlist"/>
        <w:numPr>
          <w:ilvl w:val="0"/>
          <w:numId w:val="29"/>
        </w:numPr>
        <w:jc w:val="both"/>
        <w:rPr>
          <w:sz w:val="24"/>
          <w:szCs w:val="24"/>
        </w:rPr>
      </w:pPr>
      <w:r w:rsidRPr="004960F3">
        <w:rPr>
          <w:sz w:val="24"/>
          <w:szCs w:val="24"/>
        </w:rPr>
        <w:t>Przekroczenia norm jakości powietrza atmosferycznego</w:t>
      </w:r>
    </w:p>
    <w:p w14:paraId="18852798" w14:textId="77777777" w:rsidR="003368C4" w:rsidRPr="003368C4" w:rsidRDefault="003368C4" w:rsidP="003368C4">
      <w:pPr>
        <w:jc w:val="both"/>
        <w:rPr>
          <w:sz w:val="24"/>
          <w:szCs w:val="24"/>
        </w:rPr>
      </w:pPr>
    </w:p>
    <w:p w14:paraId="2780D829" w14:textId="77777777" w:rsidR="00965B71" w:rsidRDefault="00C3185E" w:rsidP="00965B71">
      <w:pPr>
        <w:jc w:val="both"/>
        <w:rPr>
          <w:sz w:val="24"/>
          <w:szCs w:val="24"/>
        </w:rPr>
      </w:pPr>
      <w:r w:rsidRPr="00C3185E">
        <w:rPr>
          <w:sz w:val="24"/>
          <w:szCs w:val="24"/>
        </w:rPr>
        <w:t xml:space="preserve">Wyszczególnienie projektów wraz z podmiotem lub jednostką odpowiedzialną za ich wdrożenie, a także szacunkowymi kosztami i okresem realizacji, przedstawiono w </w:t>
      </w:r>
      <w:r>
        <w:rPr>
          <w:sz w:val="24"/>
          <w:szCs w:val="24"/>
        </w:rPr>
        <w:t>tabeli poniżej</w:t>
      </w:r>
      <w:r w:rsidR="004960F3">
        <w:rPr>
          <w:sz w:val="24"/>
          <w:szCs w:val="24"/>
        </w:rPr>
        <w:t xml:space="preserve"> zgodnie z podziałem na wskazane powyżej 4 Obszary priorytetowe.</w:t>
      </w:r>
      <w:r w:rsidR="00965B71">
        <w:rPr>
          <w:sz w:val="24"/>
          <w:szCs w:val="24"/>
        </w:rPr>
        <w:t xml:space="preserve"> </w:t>
      </w:r>
      <w:r w:rsidR="00965B71">
        <w:rPr>
          <w:sz w:val="24"/>
          <w:szCs w:val="24"/>
        </w:rPr>
        <w:br/>
      </w:r>
      <w:r w:rsidR="00965B71" w:rsidRPr="00965B71">
        <w:rPr>
          <w:sz w:val="24"/>
          <w:szCs w:val="24"/>
        </w:rPr>
        <w:t>Środki</w:t>
      </w:r>
      <w:r w:rsidR="002B35B1" w:rsidRPr="00965B71">
        <w:rPr>
          <w:sz w:val="24"/>
          <w:szCs w:val="24"/>
        </w:rPr>
        <w:t xml:space="preserve"> </w:t>
      </w:r>
      <w:r w:rsidR="00965B71" w:rsidRPr="00965B71">
        <w:rPr>
          <w:sz w:val="24"/>
          <w:szCs w:val="24"/>
        </w:rPr>
        <w:t xml:space="preserve">finansowe na realizację poniższych zadań </w:t>
      </w:r>
      <w:r w:rsidR="004645B2" w:rsidRPr="00965B71">
        <w:rPr>
          <w:sz w:val="24"/>
          <w:szCs w:val="24"/>
        </w:rPr>
        <w:t xml:space="preserve"> </w:t>
      </w:r>
      <w:r w:rsidR="00965B71" w:rsidRPr="00965B71">
        <w:rPr>
          <w:sz w:val="24"/>
          <w:szCs w:val="24"/>
        </w:rPr>
        <w:t>będą zabezpieczone przez odpowiedzialne podmioty.</w:t>
      </w:r>
    </w:p>
    <w:p w14:paraId="3D85FC59" w14:textId="14F16641" w:rsidR="002B35B1" w:rsidRPr="00965B71" w:rsidRDefault="00965B71" w:rsidP="00965B71">
      <w:pPr>
        <w:jc w:val="both"/>
        <w:rPr>
          <w:sz w:val="24"/>
          <w:szCs w:val="24"/>
        </w:rPr>
        <w:sectPr w:rsidR="002B35B1" w:rsidRPr="00965B71" w:rsidSect="002A4ADF">
          <w:pgSz w:w="11907" w:h="16839" w:code="1"/>
          <w:pgMar w:top="1417" w:right="1417" w:bottom="1417" w:left="1417" w:header="340" w:footer="0" w:gutter="0"/>
          <w:pgNumType w:start="1"/>
          <w:cols w:space="720"/>
          <w:docGrid w:linePitch="360"/>
        </w:sectPr>
      </w:pPr>
      <w:r>
        <w:rPr>
          <w:sz w:val="24"/>
          <w:szCs w:val="24"/>
        </w:rPr>
        <w:br/>
      </w:r>
    </w:p>
    <w:p w14:paraId="02D02466" w14:textId="77777777" w:rsidR="00E24404" w:rsidRDefault="00E24404" w:rsidP="00C976DD"/>
    <w:p w14:paraId="6B7918C6" w14:textId="4A5176F5" w:rsidR="00C3185E" w:rsidRDefault="00C3185E" w:rsidP="00C3185E">
      <w:pPr>
        <w:pStyle w:val="Legenda"/>
      </w:pPr>
      <w:r>
        <w:t xml:space="preserve">Tab. 2. Lista działań adaptacyjnych i </w:t>
      </w:r>
      <w:proofErr w:type="spellStart"/>
      <w:r>
        <w:t>mitygacyjnych</w:t>
      </w:r>
      <w:proofErr w:type="spellEnd"/>
    </w:p>
    <w:p w14:paraId="60A7B951" w14:textId="77777777" w:rsidR="00C3185E" w:rsidRDefault="00C3185E" w:rsidP="00C976DD"/>
    <w:tbl>
      <w:tblPr>
        <w:tblStyle w:val="Tabelafinansowa"/>
        <w:tblW w:w="15593" w:type="dxa"/>
        <w:tblLook w:val="04A0" w:firstRow="1" w:lastRow="0" w:firstColumn="1" w:lastColumn="0" w:noHBand="0" w:noVBand="1"/>
      </w:tblPr>
      <w:tblGrid>
        <w:gridCol w:w="15593"/>
      </w:tblGrid>
      <w:tr w:rsidR="00BE6D5B" w14:paraId="3014F260" w14:textId="77777777" w:rsidTr="005C7358">
        <w:trPr>
          <w:cnfStyle w:val="100000000000" w:firstRow="1" w:lastRow="0" w:firstColumn="0" w:lastColumn="0" w:oddVBand="0" w:evenVBand="0" w:oddHBand="0" w:evenHBand="0" w:firstRowFirstColumn="0" w:firstRowLastColumn="0" w:lastRowFirstColumn="0" w:lastRowLastColumn="0"/>
          <w:cantSplit/>
          <w:trHeight w:val="722"/>
          <w:tblHeader/>
        </w:trPr>
        <w:tc>
          <w:tcPr>
            <w:cnfStyle w:val="001000000000" w:firstRow="0" w:lastRow="0" w:firstColumn="1" w:lastColumn="0" w:oddVBand="0" w:evenVBand="0" w:oddHBand="0" w:evenHBand="0" w:firstRowFirstColumn="0" w:firstRowLastColumn="0" w:lastRowFirstColumn="0" w:lastRowLastColumn="0"/>
            <w:tcW w:w="15593" w:type="dxa"/>
            <w:shd w:val="clear" w:color="auto" w:fill="BEBEBE" w:themeFill="accent6" w:themeFillTint="66"/>
          </w:tcPr>
          <w:p w14:paraId="707ABF97" w14:textId="5845B7BA" w:rsidR="00BE6D5B" w:rsidRPr="00BE6D5B" w:rsidRDefault="00BE6D5B" w:rsidP="005C7358">
            <w:pPr>
              <w:jc w:val="center"/>
              <w:rPr>
                <w:sz w:val="24"/>
                <w:szCs w:val="22"/>
              </w:rPr>
            </w:pPr>
            <w:r w:rsidRPr="00BE6D5B">
              <w:rPr>
                <w:color w:val="5F8773" w:themeColor="text2"/>
                <w:sz w:val="24"/>
                <w:szCs w:val="22"/>
              </w:rPr>
              <w:t>OBSZAR PRIORYTETOWY 1: ZMNIEJSZENIE ZUŻYCIA ENERGII I EMISYJNOŚCI</w:t>
            </w:r>
          </w:p>
        </w:tc>
      </w:tr>
    </w:tbl>
    <w:p w14:paraId="4211EFD6" w14:textId="77777777" w:rsidR="00BE6D5B" w:rsidRDefault="00BE6D5B"/>
    <w:tbl>
      <w:tblPr>
        <w:tblStyle w:val="Tabelafinansowa"/>
        <w:tblW w:w="15593" w:type="dxa"/>
        <w:tblLook w:val="04A0" w:firstRow="1" w:lastRow="0" w:firstColumn="1" w:lastColumn="0" w:noHBand="0" w:noVBand="1"/>
      </w:tblPr>
      <w:tblGrid>
        <w:gridCol w:w="604"/>
        <w:gridCol w:w="4085"/>
        <w:gridCol w:w="5626"/>
        <w:gridCol w:w="2078"/>
        <w:gridCol w:w="1926"/>
        <w:gridCol w:w="1274"/>
      </w:tblGrid>
      <w:tr w:rsidR="00BE6D5B" w14:paraId="0DFBAA23" w14:textId="77777777" w:rsidTr="00CF6BEF">
        <w:trPr>
          <w:cnfStyle w:val="100000000000" w:firstRow="1" w:lastRow="0" w:firstColumn="0" w:lastColumn="0" w:oddVBand="0" w:evenVBand="0" w:oddHBand="0" w:evenHBand="0" w:firstRowFirstColumn="0" w:firstRowLastColumn="0" w:lastRowFirstColumn="0" w:lastRowLastColumn="0"/>
          <w:cantSplit/>
          <w:trHeight w:val="722"/>
          <w:tblHeader/>
        </w:trPr>
        <w:tc>
          <w:tcPr>
            <w:cnfStyle w:val="001000000000" w:firstRow="0" w:lastRow="0" w:firstColumn="1" w:lastColumn="0" w:oddVBand="0" w:evenVBand="0" w:oddHBand="0" w:evenHBand="0" w:firstRowFirstColumn="0" w:firstRowLastColumn="0" w:lastRowFirstColumn="0" w:lastRowLastColumn="0"/>
            <w:tcW w:w="604" w:type="dxa"/>
            <w:shd w:val="clear" w:color="auto" w:fill="BEBEBE" w:themeFill="accent6" w:themeFillTint="66"/>
          </w:tcPr>
          <w:p w14:paraId="0CF4D178" w14:textId="2D409363" w:rsidR="00BE6D5B" w:rsidRDefault="00BE6D5B" w:rsidP="00BE6D5B">
            <w:pPr>
              <w:ind w:left="170"/>
              <w:jc w:val="both"/>
              <w:rPr>
                <w:color w:val="5F8773" w:themeColor="text2"/>
              </w:rPr>
            </w:pPr>
            <w:r>
              <w:rPr>
                <w:color w:val="5F8773" w:themeColor="text2"/>
              </w:rPr>
              <w:t>L.p.</w:t>
            </w:r>
          </w:p>
        </w:tc>
        <w:tc>
          <w:tcPr>
            <w:tcW w:w="4085" w:type="dxa"/>
            <w:shd w:val="clear" w:color="auto" w:fill="BEBEBE" w:themeFill="accent6" w:themeFillTint="66"/>
          </w:tcPr>
          <w:p w14:paraId="27148EE2" w14:textId="21630D71" w:rsidR="00BE6D5B" w:rsidRDefault="00BE6D5B" w:rsidP="00BE6D5B">
            <w:pPr>
              <w:cnfStyle w:val="100000000000" w:firstRow="1" w:lastRow="0" w:firstColumn="0" w:lastColumn="0" w:oddVBand="0" w:evenVBand="0" w:oddHBand="0" w:evenHBand="0" w:firstRowFirstColumn="0" w:firstRowLastColumn="0" w:lastRowFirstColumn="0" w:lastRowLastColumn="0"/>
              <w:rPr>
                <w:color w:val="5F8773" w:themeColor="text2"/>
              </w:rPr>
            </w:pPr>
            <w:r>
              <w:rPr>
                <w:color w:val="5F8773" w:themeColor="text2"/>
              </w:rPr>
              <w:t>Nazwa działania</w:t>
            </w:r>
          </w:p>
        </w:tc>
        <w:tc>
          <w:tcPr>
            <w:tcW w:w="5626" w:type="dxa"/>
            <w:shd w:val="clear" w:color="auto" w:fill="BEBEBE" w:themeFill="accent6" w:themeFillTint="66"/>
          </w:tcPr>
          <w:p w14:paraId="5ABA46F9" w14:textId="70075EAC" w:rsidR="00BE6D5B" w:rsidRDefault="00BE6D5B" w:rsidP="00BE6D5B">
            <w:pPr>
              <w:jc w:val="center"/>
              <w:cnfStyle w:val="100000000000" w:firstRow="1" w:lastRow="0" w:firstColumn="0" w:lastColumn="0" w:oddVBand="0" w:evenVBand="0" w:oddHBand="0" w:evenHBand="0" w:firstRowFirstColumn="0" w:firstRowLastColumn="0" w:lastRowFirstColumn="0" w:lastRowLastColumn="0"/>
            </w:pPr>
            <w:r>
              <w:t>Opis działania</w:t>
            </w:r>
          </w:p>
        </w:tc>
        <w:tc>
          <w:tcPr>
            <w:tcW w:w="2078" w:type="dxa"/>
            <w:shd w:val="clear" w:color="auto" w:fill="BEBEBE" w:themeFill="accent6" w:themeFillTint="66"/>
          </w:tcPr>
          <w:p w14:paraId="37419440" w14:textId="65C7D648" w:rsidR="00BE6D5B" w:rsidRDefault="00BE6D5B" w:rsidP="00BE6D5B">
            <w:pPr>
              <w:jc w:val="center"/>
              <w:cnfStyle w:val="100000000000" w:firstRow="1" w:lastRow="0" w:firstColumn="0" w:lastColumn="0" w:oddVBand="0" w:evenVBand="0" w:oddHBand="0" w:evenHBand="0" w:firstRowFirstColumn="0" w:firstRowLastColumn="0" w:lastRowFirstColumn="0" w:lastRowLastColumn="0"/>
            </w:pPr>
            <w:r>
              <w:t>Podmiot odpowieDZialny</w:t>
            </w:r>
          </w:p>
        </w:tc>
        <w:tc>
          <w:tcPr>
            <w:tcW w:w="1926" w:type="dxa"/>
            <w:shd w:val="clear" w:color="auto" w:fill="BEBEBE" w:themeFill="accent6" w:themeFillTint="66"/>
          </w:tcPr>
          <w:p w14:paraId="69E13443" w14:textId="3E747447" w:rsidR="00BE6D5B" w:rsidRDefault="00BE6D5B" w:rsidP="00BE6D5B">
            <w:pPr>
              <w:jc w:val="center"/>
              <w:cnfStyle w:val="100000000000" w:firstRow="1" w:lastRow="0" w:firstColumn="0" w:lastColumn="0" w:oddVBand="0" w:evenVBand="0" w:oddHBand="0" w:evenHBand="0" w:firstRowFirstColumn="0" w:firstRowLastColumn="0" w:lastRowFirstColumn="0" w:lastRowLastColumn="0"/>
            </w:pPr>
            <w:r>
              <w:t>Szacunkowy koszt [mln PLN]</w:t>
            </w:r>
          </w:p>
        </w:tc>
        <w:tc>
          <w:tcPr>
            <w:tcW w:w="1274" w:type="dxa"/>
            <w:shd w:val="clear" w:color="auto" w:fill="BEBEBE" w:themeFill="accent6" w:themeFillTint="66"/>
          </w:tcPr>
          <w:p w14:paraId="7F9EE672" w14:textId="149DA5C2" w:rsidR="00BE6D5B" w:rsidRDefault="00BE6D5B" w:rsidP="00BE6D5B">
            <w:pPr>
              <w:jc w:val="center"/>
              <w:cnfStyle w:val="100000000000" w:firstRow="1" w:lastRow="0" w:firstColumn="0" w:lastColumn="0" w:oddVBand="0" w:evenVBand="0" w:oddHBand="0" w:evenHBand="0" w:firstRowFirstColumn="0" w:firstRowLastColumn="0" w:lastRowFirstColumn="0" w:lastRowLastColumn="0"/>
            </w:pPr>
            <w:r>
              <w:t>Okres realizacji</w:t>
            </w:r>
          </w:p>
        </w:tc>
      </w:tr>
      <w:tr w:rsidR="00974903" w:rsidRPr="000D73B2" w14:paraId="0F45C9B2" w14:textId="77777777" w:rsidTr="009C42F3">
        <w:trPr>
          <w:cantSplit/>
          <w:trHeight w:val="70"/>
        </w:trPr>
        <w:tc>
          <w:tcPr>
            <w:cnfStyle w:val="001000000000" w:firstRow="0" w:lastRow="0" w:firstColumn="1" w:lastColumn="0" w:oddVBand="0" w:evenVBand="0" w:oddHBand="0" w:evenHBand="0" w:firstRowFirstColumn="0" w:firstRowLastColumn="0" w:lastRowFirstColumn="0" w:lastRowLastColumn="0"/>
            <w:tcW w:w="15593" w:type="dxa"/>
            <w:gridSpan w:val="6"/>
            <w:shd w:val="clear" w:color="auto" w:fill="DEE8E2" w:themeFill="text2" w:themeFillTint="33"/>
          </w:tcPr>
          <w:p w14:paraId="2F529C60" w14:textId="6E3E1A1F" w:rsidR="00974903" w:rsidRDefault="00974903" w:rsidP="00974903">
            <w:r>
              <w:rPr>
                <w:i/>
                <w:iCs/>
                <w:sz w:val="18"/>
                <w:szCs w:val="18"/>
              </w:rPr>
              <w:t xml:space="preserve">Projekty </w:t>
            </w:r>
            <w:r w:rsidR="009C42F3">
              <w:rPr>
                <w:i/>
                <w:iCs/>
                <w:sz w:val="18"/>
                <w:szCs w:val="18"/>
              </w:rPr>
              <w:t>w zakresie zmniejszenia zużycia energii i emisyjności w sektorze budynków</w:t>
            </w:r>
          </w:p>
        </w:tc>
      </w:tr>
      <w:tr w:rsidR="00081E5A" w:rsidRPr="000D73B2" w14:paraId="13C9FEFB"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4B6E6CF0" w14:textId="02E2ABD8" w:rsidR="00081E5A" w:rsidRPr="0026499E" w:rsidRDefault="009F607C" w:rsidP="00081E5A">
            <w:pPr>
              <w:jc w:val="both"/>
              <w:rPr>
                <w:sz w:val="22"/>
                <w:szCs w:val="22"/>
              </w:rPr>
            </w:pPr>
            <w:r>
              <w:rPr>
                <w:sz w:val="22"/>
                <w:szCs w:val="22"/>
              </w:rPr>
              <w:t>1</w:t>
            </w:r>
          </w:p>
        </w:tc>
        <w:tc>
          <w:tcPr>
            <w:tcW w:w="4085" w:type="dxa"/>
            <w:shd w:val="clear" w:color="auto" w:fill="FFFFFF" w:themeFill="background1"/>
          </w:tcPr>
          <w:p w14:paraId="15AF0848" w14:textId="11EC53FE" w:rsidR="00081E5A" w:rsidRPr="009F607C" w:rsidRDefault="00081E5A" w:rsidP="009F607C">
            <w:pPr>
              <w:cnfStyle w:val="000000000000" w:firstRow="0" w:lastRow="0" w:firstColumn="0" w:lastColumn="0" w:oddVBand="0" w:evenVBand="0" w:oddHBand="0" w:evenHBand="0" w:firstRowFirstColumn="0" w:firstRowLastColumn="0" w:lastRowFirstColumn="0" w:lastRowLastColumn="0"/>
              <w:rPr>
                <w:b/>
                <w:bCs/>
              </w:rPr>
            </w:pPr>
            <w:r w:rsidRPr="009F607C">
              <w:rPr>
                <w:b/>
                <w:bCs/>
              </w:rPr>
              <w:t>Zwiększenie</w:t>
            </w:r>
            <w:r w:rsidR="009F607C">
              <w:rPr>
                <w:b/>
                <w:bCs/>
              </w:rPr>
              <w:t xml:space="preserve"> </w:t>
            </w:r>
            <w:r w:rsidRPr="009F607C">
              <w:rPr>
                <w:b/>
                <w:bCs/>
              </w:rPr>
              <w:t>odporności na wysokie</w:t>
            </w:r>
          </w:p>
          <w:p w14:paraId="43F46667" w14:textId="143226A6" w:rsidR="00081E5A" w:rsidRPr="009F607C" w:rsidRDefault="00081E5A" w:rsidP="009F607C">
            <w:pPr>
              <w:cnfStyle w:val="000000000000" w:firstRow="0" w:lastRow="0" w:firstColumn="0" w:lastColumn="0" w:oddVBand="0" w:evenVBand="0" w:oddHBand="0" w:evenHBand="0" w:firstRowFirstColumn="0" w:firstRowLastColumn="0" w:lastRowFirstColumn="0" w:lastRowLastColumn="0"/>
              <w:rPr>
                <w:b/>
                <w:bCs/>
              </w:rPr>
            </w:pPr>
            <w:r w:rsidRPr="009F607C">
              <w:rPr>
                <w:b/>
                <w:bCs/>
              </w:rPr>
              <w:t>temperatury wybranych</w:t>
            </w:r>
            <w:r w:rsidR="009F607C">
              <w:rPr>
                <w:b/>
                <w:bCs/>
              </w:rPr>
              <w:t xml:space="preserve"> </w:t>
            </w:r>
            <w:r w:rsidRPr="009F607C">
              <w:rPr>
                <w:b/>
                <w:bCs/>
              </w:rPr>
              <w:t>obiektów na terenie</w:t>
            </w:r>
            <w:r w:rsidR="009F607C">
              <w:rPr>
                <w:b/>
                <w:bCs/>
              </w:rPr>
              <w:t xml:space="preserve"> </w:t>
            </w:r>
            <w:r w:rsidRPr="009F607C">
              <w:rPr>
                <w:b/>
                <w:bCs/>
              </w:rPr>
              <w:t>Miasta Tychy, poprzez</w:t>
            </w:r>
            <w:r w:rsidR="009F607C">
              <w:rPr>
                <w:b/>
                <w:bCs/>
              </w:rPr>
              <w:t xml:space="preserve"> </w:t>
            </w:r>
            <w:r w:rsidRPr="009F607C">
              <w:rPr>
                <w:b/>
                <w:bCs/>
              </w:rPr>
              <w:t>ich kompleksową</w:t>
            </w:r>
            <w:r w:rsidR="009F607C">
              <w:rPr>
                <w:b/>
                <w:bCs/>
              </w:rPr>
              <w:t xml:space="preserve"> </w:t>
            </w:r>
            <w:proofErr w:type="spellStart"/>
            <w:r w:rsidRPr="009F607C">
              <w:rPr>
                <w:b/>
                <w:bCs/>
              </w:rPr>
              <w:t>termorenowację</w:t>
            </w:r>
            <w:proofErr w:type="spellEnd"/>
            <w:r w:rsidRPr="009F607C">
              <w:rPr>
                <w:b/>
                <w:bCs/>
              </w:rPr>
              <w:t xml:space="preserve"> oraz</w:t>
            </w:r>
          </w:p>
          <w:p w14:paraId="6656230E" w14:textId="12094727" w:rsidR="00081E5A" w:rsidRPr="009F607C" w:rsidRDefault="00081E5A" w:rsidP="009F607C">
            <w:pPr>
              <w:cnfStyle w:val="000000000000" w:firstRow="0" w:lastRow="0" w:firstColumn="0" w:lastColumn="0" w:oddVBand="0" w:evenVBand="0" w:oddHBand="0" w:evenHBand="0" w:firstRowFirstColumn="0" w:firstRowLastColumn="0" w:lastRowFirstColumn="0" w:lastRowLastColumn="0"/>
              <w:rPr>
                <w:b/>
                <w:bCs/>
              </w:rPr>
            </w:pPr>
            <w:r w:rsidRPr="009F607C">
              <w:rPr>
                <w:b/>
                <w:bCs/>
              </w:rPr>
              <w:t>termomodernizację</w:t>
            </w:r>
          </w:p>
        </w:tc>
        <w:tc>
          <w:tcPr>
            <w:tcW w:w="5626" w:type="dxa"/>
          </w:tcPr>
          <w:p w14:paraId="118BB132" w14:textId="3D09692D" w:rsidR="00081E5A" w:rsidRDefault="00081E5A" w:rsidP="009F607C">
            <w:pPr>
              <w:cnfStyle w:val="000000000000" w:firstRow="0" w:lastRow="0" w:firstColumn="0" w:lastColumn="0" w:oddVBand="0" w:evenVBand="0" w:oddHBand="0" w:evenHBand="0" w:firstRowFirstColumn="0" w:firstRowLastColumn="0" w:lastRowFirstColumn="0" w:lastRowLastColumn="0"/>
            </w:pPr>
            <w:r w:rsidRPr="00081E5A">
              <w:t xml:space="preserve">Inwentaryzacja obiektów do </w:t>
            </w:r>
            <w:proofErr w:type="spellStart"/>
            <w:r w:rsidRPr="00081E5A">
              <w:t>termorenowacji</w:t>
            </w:r>
            <w:proofErr w:type="spellEnd"/>
            <w:r>
              <w:t xml:space="preserve"> lub</w:t>
            </w:r>
            <w:r w:rsidRPr="00081E5A">
              <w:t xml:space="preserve"> termomodernizacji</w:t>
            </w:r>
            <w:r>
              <w:t>, wraz z przeprowadzeniem prac inwestycyjnych i promocją działań.</w:t>
            </w:r>
          </w:p>
        </w:tc>
        <w:tc>
          <w:tcPr>
            <w:tcW w:w="2078" w:type="dxa"/>
          </w:tcPr>
          <w:p w14:paraId="144893A4" w14:textId="3F54BD31" w:rsidR="000E3BF2" w:rsidRDefault="00F55190" w:rsidP="000E3BF2">
            <w:pPr>
              <w:jc w:val="center"/>
              <w:cnfStyle w:val="000000000000" w:firstRow="0" w:lastRow="0" w:firstColumn="0" w:lastColumn="0" w:oddVBand="0" w:evenVBand="0" w:oddHBand="0" w:evenHBand="0" w:firstRowFirstColumn="0" w:firstRowLastColumn="0" w:lastRowFirstColumn="0" w:lastRowLastColumn="0"/>
            </w:pPr>
            <w:r>
              <w:t xml:space="preserve">Urząd Miasta Tychy </w:t>
            </w:r>
          </w:p>
          <w:p w14:paraId="404B5C4E" w14:textId="3DCD9E8E" w:rsidR="00081E5A" w:rsidRDefault="00F55190" w:rsidP="00081E5A">
            <w:pPr>
              <w:jc w:val="center"/>
              <w:cnfStyle w:val="000000000000" w:firstRow="0" w:lastRow="0" w:firstColumn="0" w:lastColumn="0" w:oddVBand="0" w:evenVBand="0" w:oddHBand="0" w:evenHBand="0" w:firstRowFirstColumn="0" w:firstRowLastColumn="0" w:lastRowFirstColumn="0" w:lastRowLastColumn="0"/>
            </w:pPr>
            <w:r w:rsidRPr="00F55190">
              <w:t xml:space="preserve">Wydział Remontów </w:t>
            </w:r>
            <w:r w:rsidR="00081E5A">
              <w:t>Spółdzielnie i Wspólnoty Mieszkaniowe</w:t>
            </w:r>
          </w:p>
          <w:p w14:paraId="37198E3A" w14:textId="68E8B01D" w:rsidR="00081E5A" w:rsidRPr="00DA5213" w:rsidRDefault="00081E5A" w:rsidP="00081E5A">
            <w:pPr>
              <w:jc w:val="center"/>
              <w:cnfStyle w:val="000000000000" w:firstRow="0" w:lastRow="0" w:firstColumn="0" w:lastColumn="0" w:oddVBand="0" w:evenVBand="0" w:oddHBand="0" w:evenHBand="0" w:firstRowFirstColumn="0" w:firstRowLastColumn="0" w:lastRowFirstColumn="0" w:lastRowLastColumn="0"/>
            </w:pPr>
          </w:p>
        </w:tc>
        <w:tc>
          <w:tcPr>
            <w:tcW w:w="1926" w:type="dxa"/>
          </w:tcPr>
          <w:p w14:paraId="6A721059" w14:textId="3802584B" w:rsidR="00081E5A" w:rsidRPr="00DA5213" w:rsidRDefault="00081E5A" w:rsidP="00081E5A">
            <w:pPr>
              <w:jc w:val="center"/>
              <w:cnfStyle w:val="000000000000" w:firstRow="0" w:lastRow="0" w:firstColumn="0" w:lastColumn="0" w:oddVBand="0" w:evenVBand="0" w:oddHBand="0" w:evenHBand="0" w:firstRowFirstColumn="0" w:firstRowLastColumn="0" w:lastRowFirstColumn="0" w:lastRowLastColumn="0"/>
            </w:pPr>
            <w:r>
              <w:t>31,22</w:t>
            </w:r>
          </w:p>
        </w:tc>
        <w:tc>
          <w:tcPr>
            <w:tcW w:w="1274" w:type="dxa"/>
          </w:tcPr>
          <w:p w14:paraId="34EA18E6" w14:textId="29DD2C49" w:rsidR="00081E5A" w:rsidRDefault="00081E5A" w:rsidP="00081E5A">
            <w:pPr>
              <w:jc w:val="center"/>
              <w:cnfStyle w:val="000000000000" w:firstRow="0" w:lastRow="0" w:firstColumn="0" w:lastColumn="0" w:oddVBand="0" w:evenVBand="0" w:oddHBand="0" w:evenHBand="0" w:firstRowFirstColumn="0" w:firstRowLastColumn="0" w:lastRowFirstColumn="0" w:lastRowLastColumn="0"/>
            </w:pPr>
            <w:r>
              <w:t>Do 2030</w:t>
            </w:r>
          </w:p>
        </w:tc>
      </w:tr>
      <w:tr w:rsidR="00081E5A" w:rsidRPr="000D73B2" w14:paraId="70663961"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4747AB57" w14:textId="4CE73C2F" w:rsidR="00081E5A" w:rsidRPr="0026499E" w:rsidRDefault="009F607C" w:rsidP="00F37745">
            <w:pPr>
              <w:jc w:val="both"/>
              <w:rPr>
                <w:sz w:val="22"/>
                <w:szCs w:val="22"/>
              </w:rPr>
            </w:pPr>
            <w:r>
              <w:rPr>
                <w:sz w:val="22"/>
                <w:szCs w:val="22"/>
              </w:rPr>
              <w:t>2</w:t>
            </w:r>
          </w:p>
        </w:tc>
        <w:tc>
          <w:tcPr>
            <w:tcW w:w="4085" w:type="dxa"/>
            <w:shd w:val="clear" w:color="auto" w:fill="FFFFFF" w:themeFill="background1"/>
          </w:tcPr>
          <w:p w14:paraId="2384FF60" w14:textId="558EF7B3" w:rsidR="00081E5A" w:rsidRPr="009F607C" w:rsidRDefault="00081E5A" w:rsidP="009F607C">
            <w:pPr>
              <w:cnfStyle w:val="000000000000" w:firstRow="0" w:lastRow="0" w:firstColumn="0" w:lastColumn="0" w:oddVBand="0" w:evenVBand="0" w:oddHBand="0" w:evenHBand="0" w:firstRowFirstColumn="0" w:firstRowLastColumn="0" w:lastRowFirstColumn="0" w:lastRowLastColumn="0"/>
              <w:rPr>
                <w:b/>
                <w:bCs/>
              </w:rPr>
            </w:pPr>
            <w:r w:rsidRPr="009F607C">
              <w:rPr>
                <w:b/>
                <w:bCs/>
              </w:rPr>
              <w:t>„Postaw na OZE – rozwój energetyki rozproszonej opartej o odnawialne źródła energii na terenie Gmin Partnerskich Tychy i Wyry”</w:t>
            </w:r>
          </w:p>
        </w:tc>
        <w:tc>
          <w:tcPr>
            <w:tcW w:w="5626" w:type="dxa"/>
          </w:tcPr>
          <w:p w14:paraId="32BD5198" w14:textId="77777777" w:rsidR="00081E5A" w:rsidRDefault="00081E5A" w:rsidP="009F607C">
            <w:pPr>
              <w:cnfStyle w:val="000000000000" w:firstRow="0" w:lastRow="0" w:firstColumn="0" w:lastColumn="0" w:oddVBand="0" w:evenVBand="0" w:oddHBand="0" w:evenHBand="0" w:firstRowFirstColumn="0" w:firstRowLastColumn="0" w:lastRowFirstColumn="0" w:lastRowLastColumn="0"/>
            </w:pPr>
            <w:r>
              <w:t>Projekt grantowy obejmuje dwa zadania:</w:t>
            </w:r>
          </w:p>
          <w:p w14:paraId="23EFF8EE" w14:textId="2D14B0D3" w:rsidR="00081E5A" w:rsidRDefault="00081E5A" w:rsidP="009F607C">
            <w:pPr>
              <w:cnfStyle w:val="000000000000" w:firstRow="0" w:lastRow="0" w:firstColumn="0" w:lastColumn="0" w:oddVBand="0" w:evenVBand="0" w:oddHBand="0" w:evenHBand="0" w:firstRowFirstColumn="0" w:firstRowLastColumn="0" w:lastRowFirstColumn="0" w:lastRowLastColumn="0"/>
            </w:pPr>
            <w:r>
              <w:t>1.udzielanie grantów na zakup, dostawę i montaż instalacji OZE wytwarzających energię cieplną i elektryczną na potrzeby socjalno-bytowe. W projekcie przewidziano dofinansowanie do powietrznych pomp ciepła do c.o. oraz c.w.u., instalacji fotowoltaicznych, a także magazynów energii elektrycznej. Dodatkowo powstanie 6 ławek fotowoltaicznych.</w:t>
            </w:r>
          </w:p>
          <w:p w14:paraId="4045C663" w14:textId="482D8B97" w:rsidR="00081E5A" w:rsidRDefault="00081E5A" w:rsidP="009F607C">
            <w:pPr>
              <w:cnfStyle w:val="000000000000" w:firstRow="0" w:lastRow="0" w:firstColumn="0" w:lastColumn="0" w:oddVBand="0" w:evenVBand="0" w:oddHBand="0" w:evenHBand="0" w:firstRowFirstColumn="0" w:firstRowLastColumn="0" w:lastRowFirstColumn="0" w:lastRowLastColumn="0"/>
            </w:pPr>
            <w:r>
              <w:t>2. kampania edukacyjna - działania proekologiczne - organizowanie doradztwa, prelekcji, konkursów, budowa małej architektury OZE (demonstracyjnej)</w:t>
            </w:r>
          </w:p>
        </w:tc>
        <w:tc>
          <w:tcPr>
            <w:tcW w:w="2078" w:type="dxa"/>
          </w:tcPr>
          <w:p w14:paraId="6A460644" w14:textId="77777777" w:rsidR="00D57209" w:rsidRDefault="00081E5A" w:rsidP="00F37745">
            <w:pPr>
              <w:jc w:val="center"/>
              <w:cnfStyle w:val="000000000000" w:firstRow="0" w:lastRow="0" w:firstColumn="0" w:lastColumn="0" w:oddVBand="0" w:evenVBand="0" w:oddHBand="0" w:evenHBand="0" w:firstRowFirstColumn="0" w:firstRowLastColumn="0" w:lastRowFirstColumn="0" w:lastRowLastColumn="0"/>
            </w:pPr>
            <w:r>
              <w:t xml:space="preserve">Urząd Miasta Tychy </w:t>
            </w:r>
          </w:p>
          <w:p w14:paraId="30EAC6A3" w14:textId="59F2069B" w:rsidR="000E3BF2" w:rsidRDefault="000E3BF2" w:rsidP="00F37745">
            <w:pPr>
              <w:jc w:val="center"/>
              <w:cnfStyle w:val="000000000000" w:firstRow="0" w:lastRow="0" w:firstColumn="0" w:lastColumn="0" w:oddVBand="0" w:evenVBand="0" w:oddHBand="0" w:evenHBand="0" w:firstRowFirstColumn="0" w:firstRowLastColumn="0" w:lastRowFirstColumn="0" w:lastRowLastColumn="0"/>
            </w:pPr>
            <w:r>
              <w:t>Wydział Rozwoju Miasta i Funduszy Europejskich (pozyskanie dofinansowania zewnętrznego)</w:t>
            </w:r>
          </w:p>
          <w:p w14:paraId="34F43C4E" w14:textId="77777777" w:rsidR="000E3BF2" w:rsidRDefault="000E3BF2" w:rsidP="00F37745">
            <w:pPr>
              <w:jc w:val="center"/>
              <w:cnfStyle w:val="000000000000" w:firstRow="0" w:lastRow="0" w:firstColumn="0" w:lastColumn="0" w:oddVBand="0" w:evenVBand="0" w:oddHBand="0" w:evenHBand="0" w:firstRowFirstColumn="0" w:firstRowLastColumn="0" w:lastRowFirstColumn="0" w:lastRowLastColumn="0"/>
            </w:pPr>
          </w:p>
          <w:p w14:paraId="27C50ECB" w14:textId="77777777" w:rsidR="00D57209" w:rsidRDefault="00D57209" w:rsidP="00F37745">
            <w:pPr>
              <w:jc w:val="center"/>
              <w:cnfStyle w:val="000000000000" w:firstRow="0" w:lastRow="0" w:firstColumn="0" w:lastColumn="0" w:oddVBand="0" w:evenVBand="0" w:oddHBand="0" w:evenHBand="0" w:firstRowFirstColumn="0" w:firstRowLastColumn="0" w:lastRowFirstColumn="0" w:lastRowLastColumn="0"/>
            </w:pPr>
            <w:r>
              <w:t xml:space="preserve">Wydział Komunalny Ochrony Środowiska i Rolnictwa </w:t>
            </w:r>
          </w:p>
          <w:p w14:paraId="4FD8ACDD" w14:textId="7EB1C686" w:rsidR="00081E5A" w:rsidRPr="00DA5213" w:rsidRDefault="00D57209" w:rsidP="00F37745">
            <w:pPr>
              <w:jc w:val="center"/>
              <w:cnfStyle w:val="000000000000" w:firstRow="0" w:lastRow="0" w:firstColumn="0" w:lastColumn="0" w:oddVBand="0" w:evenVBand="0" w:oddHBand="0" w:evenHBand="0" w:firstRowFirstColumn="0" w:firstRowLastColumn="0" w:lastRowFirstColumn="0" w:lastRowLastColumn="0"/>
            </w:pPr>
            <w:r>
              <w:t>oraz</w:t>
            </w:r>
            <w:r w:rsidR="00081E5A">
              <w:t xml:space="preserve"> Urząd Gminy Wyry</w:t>
            </w:r>
            <w:r w:rsidR="00081E5A" w:rsidRPr="00081E5A">
              <w:t xml:space="preserve">  </w:t>
            </w:r>
            <w:r w:rsidR="000E3BF2">
              <w:t>(realizacja projektu)</w:t>
            </w:r>
            <w:r w:rsidR="00081E5A" w:rsidRPr="00081E5A">
              <w:t xml:space="preserve">                         </w:t>
            </w:r>
          </w:p>
        </w:tc>
        <w:tc>
          <w:tcPr>
            <w:tcW w:w="1926" w:type="dxa"/>
          </w:tcPr>
          <w:p w14:paraId="466C7F83" w14:textId="7281BDD6" w:rsidR="00081E5A" w:rsidRPr="00DA5213" w:rsidRDefault="00081E5A" w:rsidP="00F37745">
            <w:pPr>
              <w:jc w:val="center"/>
              <w:cnfStyle w:val="000000000000" w:firstRow="0" w:lastRow="0" w:firstColumn="0" w:lastColumn="0" w:oddVBand="0" w:evenVBand="0" w:oddHBand="0" w:evenHBand="0" w:firstRowFirstColumn="0" w:firstRowLastColumn="0" w:lastRowFirstColumn="0" w:lastRowLastColumn="0"/>
            </w:pPr>
            <w:r>
              <w:t>110</w:t>
            </w:r>
          </w:p>
        </w:tc>
        <w:tc>
          <w:tcPr>
            <w:tcW w:w="1274" w:type="dxa"/>
          </w:tcPr>
          <w:p w14:paraId="4B64ADA4" w14:textId="6DBEAAC9" w:rsidR="00081E5A" w:rsidRDefault="00081E5A" w:rsidP="00F37745">
            <w:pPr>
              <w:jc w:val="center"/>
              <w:cnfStyle w:val="000000000000" w:firstRow="0" w:lastRow="0" w:firstColumn="0" w:lastColumn="0" w:oddVBand="0" w:evenVBand="0" w:oddHBand="0" w:evenHBand="0" w:firstRowFirstColumn="0" w:firstRowLastColumn="0" w:lastRowFirstColumn="0" w:lastRowLastColumn="0"/>
            </w:pPr>
            <w:r>
              <w:t>2024-2027</w:t>
            </w:r>
          </w:p>
        </w:tc>
      </w:tr>
      <w:tr w:rsidR="00081E5A" w:rsidRPr="000D73B2" w14:paraId="75E7708F"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1CB41F0C" w14:textId="5DFCB230" w:rsidR="00081E5A" w:rsidRPr="0026499E" w:rsidRDefault="009F607C" w:rsidP="00081E5A">
            <w:pPr>
              <w:jc w:val="both"/>
              <w:rPr>
                <w:sz w:val="22"/>
                <w:szCs w:val="22"/>
              </w:rPr>
            </w:pPr>
            <w:r>
              <w:rPr>
                <w:sz w:val="22"/>
                <w:szCs w:val="22"/>
              </w:rPr>
              <w:t>3</w:t>
            </w:r>
          </w:p>
        </w:tc>
        <w:tc>
          <w:tcPr>
            <w:tcW w:w="4085" w:type="dxa"/>
            <w:shd w:val="clear" w:color="auto" w:fill="FFFFFF" w:themeFill="background1"/>
          </w:tcPr>
          <w:p w14:paraId="335675BE" w14:textId="671DFFC4" w:rsidR="00081E5A" w:rsidRPr="009F607C" w:rsidRDefault="00081E5A" w:rsidP="009F607C">
            <w:pPr>
              <w:cnfStyle w:val="000000000000" w:firstRow="0" w:lastRow="0" w:firstColumn="0" w:lastColumn="0" w:oddVBand="0" w:evenVBand="0" w:oddHBand="0" w:evenHBand="0" w:firstRowFirstColumn="0" w:firstRowLastColumn="0" w:lastRowFirstColumn="0" w:lastRowLastColumn="0"/>
              <w:rPr>
                <w:b/>
                <w:bCs/>
              </w:rPr>
            </w:pPr>
            <w:r w:rsidRPr="009F607C">
              <w:rPr>
                <w:b/>
                <w:bCs/>
              </w:rPr>
              <w:t>Wymiana systemów</w:t>
            </w:r>
            <w:r w:rsidR="009F607C">
              <w:rPr>
                <w:b/>
                <w:bCs/>
              </w:rPr>
              <w:t xml:space="preserve"> </w:t>
            </w:r>
            <w:r w:rsidRPr="009F607C">
              <w:rPr>
                <w:b/>
                <w:bCs/>
              </w:rPr>
              <w:t>indywidulanego</w:t>
            </w:r>
          </w:p>
          <w:p w14:paraId="4517DCE9" w14:textId="1B5ABBC8" w:rsidR="00081E5A" w:rsidRPr="009F607C" w:rsidRDefault="00081E5A" w:rsidP="009F607C">
            <w:pPr>
              <w:cnfStyle w:val="000000000000" w:firstRow="0" w:lastRow="0" w:firstColumn="0" w:lastColumn="0" w:oddVBand="0" w:evenVBand="0" w:oddHBand="0" w:evenHBand="0" w:firstRowFirstColumn="0" w:firstRowLastColumn="0" w:lastRowFirstColumn="0" w:lastRowLastColumn="0"/>
              <w:rPr>
                <w:b/>
                <w:bCs/>
              </w:rPr>
            </w:pPr>
            <w:r w:rsidRPr="009F607C">
              <w:rPr>
                <w:b/>
                <w:bCs/>
              </w:rPr>
              <w:t xml:space="preserve">ogrzewania na obszarze Miasta </w:t>
            </w:r>
            <w:r w:rsidR="009F607C">
              <w:rPr>
                <w:b/>
                <w:bCs/>
              </w:rPr>
              <w:t>T</w:t>
            </w:r>
            <w:r w:rsidRPr="009F607C">
              <w:rPr>
                <w:b/>
                <w:bCs/>
              </w:rPr>
              <w:t>ychy</w:t>
            </w:r>
          </w:p>
        </w:tc>
        <w:tc>
          <w:tcPr>
            <w:tcW w:w="5626" w:type="dxa"/>
          </w:tcPr>
          <w:p w14:paraId="35A9DE51" w14:textId="0DD06174" w:rsidR="00081E5A" w:rsidRDefault="00081E5A" w:rsidP="009F607C">
            <w:pPr>
              <w:cnfStyle w:val="000000000000" w:firstRow="0" w:lastRow="0" w:firstColumn="0" w:lastColumn="0" w:oddVBand="0" w:evenVBand="0" w:oddHBand="0" w:evenHBand="0" w:firstRowFirstColumn="0" w:firstRowLastColumn="0" w:lastRowFirstColumn="0" w:lastRowLastColumn="0"/>
            </w:pPr>
            <w:r>
              <w:t xml:space="preserve">Dofinansowanie do wymiany </w:t>
            </w:r>
            <w:proofErr w:type="spellStart"/>
            <w:r>
              <w:t>nieekologicznych</w:t>
            </w:r>
            <w:proofErr w:type="spellEnd"/>
            <w:r>
              <w:t xml:space="preserve"> źródeł ciepła oraz montażu odnawianych źródeł energii w ramach</w:t>
            </w:r>
          </w:p>
          <w:p w14:paraId="3F82B069" w14:textId="50C2AA88" w:rsidR="00081E5A" w:rsidRDefault="00081E5A" w:rsidP="009F607C">
            <w:pPr>
              <w:cnfStyle w:val="000000000000" w:firstRow="0" w:lastRow="0" w:firstColumn="0" w:lastColumn="0" w:oddVBand="0" w:evenVBand="0" w:oddHBand="0" w:evenHBand="0" w:firstRowFirstColumn="0" w:firstRowLastColumn="0" w:lastRowFirstColumn="0" w:lastRowLastColumn="0"/>
            </w:pPr>
            <w:r>
              <w:t>Programu Ograniczenia Niskiej Emisji (PONE)</w:t>
            </w:r>
          </w:p>
        </w:tc>
        <w:tc>
          <w:tcPr>
            <w:tcW w:w="2078" w:type="dxa"/>
          </w:tcPr>
          <w:p w14:paraId="623D164F" w14:textId="77777777" w:rsidR="00D57209" w:rsidRDefault="00081E5A" w:rsidP="00081E5A">
            <w:pPr>
              <w:jc w:val="center"/>
              <w:cnfStyle w:val="000000000000" w:firstRow="0" w:lastRow="0" w:firstColumn="0" w:lastColumn="0" w:oddVBand="0" w:evenVBand="0" w:oddHBand="0" w:evenHBand="0" w:firstRowFirstColumn="0" w:firstRowLastColumn="0" w:lastRowFirstColumn="0" w:lastRowLastColumn="0"/>
            </w:pPr>
            <w:r>
              <w:t>Urząd Miasta Tychy</w:t>
            </w:r>
          </w:p>
          <w:p w14:paraId="13B676DA" w14:textId="7C4A86BC" w:rsidR="00081E5A" w:rsidRPr="00DA5213" w:rsidRDefault="00D57209" w:rsidP="00081E5A">
            <w:pPr>
              <w:jc w:val="center"/>
              <w:cnfStyle w:val="000000000000" w:firstRow="0" w:lastRow="0" w:firstColumn="0" w:lastColumn="0" w:oddVBand="0" w:evenVBand="0" w:oddHBand="0" w:evenHBand="0" w:firstRowFirstColumn="0" w:firstRowLastColumn="0" w:lastRowFirstColumn="0" w:lastRowLastColumn="0"/>
            </w:pPr>
            <w:r>
              <w:t>Wydział Komunalny Ochrony Środowiska i Rolnictwa</w:t>
            </w:r>
            <w:r w:rsidR="00081E5A" w:rsidRPr="00081E5A">
              <w:t xml:space="preserve"> </w:t>
            </w:r>
          </w:p>
        </w:tc>
        <w:tc>
          <w:tcPr>
            <w:tcW w:w="1926" w:type="dxa"/>
          </w:tcPr>
          <w:p w14:paraId="59FA4057" w14:textId="6A0AE8EB" w:rsidR="00081E5A" w:rsidRPr="00DA5213" w:rsidRDefault="00081E5A" w:rsidP="00081E5A">
            <w:pPr>
              <w:jc w:val="center"/>
              <w:cnfStyle w:val="000000000000" w:firstRow="0" w:lastRow="0" w:firstColumn="0" w:lastColumn="0" w:oddVBand="0" w:evenVBand="0" w:oddHBand="0" w:evenHBand="0" w:firstRowFirstColumn="0" w:firstRowLastColumn="0" w:lastRowFirstColumn="0" w:lastRowLastColumn="0"/>
            </w:pPr>
            <w:r>
              <w:t>50,44</w:t>
            </w:r>
          </w:p>
        </w:tc>
        <w:tc>
          <w:tcPr>
            <w:tcW w:w="1274" w:type="dxa"/>
          </w:tcPr>
          <w:p w14:paraId="70833DD1" w14:textId="22C3B1AE" w:rsidR="00081E5A" w:rsidRDefault="00081E5A" w:rsidP="00081E5A">
            <w:pPr>
              <w:jc w:val="center"/>
              <w:cnfStyle w:val="000000000000" w:firstRow="0" w:lastRow="0" w:firstColumn="0" w:lastColumn="0" w:oddVBand="0" w:evenVBand="0" w:oddHBand="0" w:evenHBand="0" w:firstRowFirstColumn="0" w:firstRowLastColumn="0" w:lastRowFirstColumn="0" w:lastRowLastColumn="0"/>
            </w:pPr>
            <w:r>
              <w:t>Do 2030</w:t>
            </w:r>
          </w:p>
        </w:tc>
      </w:tr>
      <w:tr w:rsidR="00081E5A" w:rsidRPr="000D73B2" w14:paraId="3559FB2C"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4AD6250B" w14:textId="424CC77C" w:rsidR="00081E5A" w:rsidRPr="0026499E" w:rsidRDefault="009F607C" w:rsidP="00081E5A">
            <w:pPr>
              <w:jc w:val="both"/>
              <w:rPr>
                <w:sz w:val="22"/>
                <w:szCs w:val="22"/>
              </w:rPr>
            </w:pPr>
            <w:r>
              <w:rPr>
                <w:sz w:val="22"/>
                <w:szCs w:val="22"/>
              </w:rPr>
              <w:lastRenderedPageBreak/>
              <w:t>4</w:t>
            </w:r>
          </w:p>
        </w:tc>
        <w:tc>
          <w:tcPr>
            <w:tcW w:w="4085" w:type="dxa"/>
            <w:shd w:val="clear" w:color="auto" w:fill="FFFFFF" w:themeFill="background1"/>
          </w:tcPr>
          <w:p w14:paraId="14580405" w14:textId="5A3A29E4" w:rsidR="00081E5A" w:rsidRPr="009F607C" w:rsidRDefault="00081E5A" w:rsidP="009F607C">
            <w:pPr>
              <w:cnfStyle w:val="000000000000" w:firstRow="0" w:lastRow="0" w:firstColumn="0" w:lastColumn="0" w:oddVBand="0" w:evenVBand="0" w:oddHBand="0" w:evenHBand="0" w:firstRowFirstColumn="0" w:firstRowLastColumn="0" w:lastRowFirstColumn="0" w:lastRowLastColumn="0"/>
              <w:rPr>
                <w:b/>
                <w:bCs/>
              </w:rPr>
            </w:pPr>
            <w:r w:rsidRPr="009F607C">
              <w:rPr>
                <w:b/>
                <w:bCs/>
              </w:rPr>
              <w:t>Tyski Hub Zielonej Gospodarki</w:t>
            </w:r>
          </w:p>
        </w:tc>
        <w:tc>
          <w:tcPr>
            <w:tcW w:w="5626" w:type="dxa"/>
          </w:tcPr>
          <w:p w14:paraId="0F9EF24F" w14:textId="2C9A67F6" w:rsidR="00081E5A" w:rsidRDefault="00E8424B" w:rsidP="009F607C">
            <w:pPr>
              <w:cnfStyle w:val="000000000000" w:firstRow="0" w:lastRow="0" w:firstColumn="0" w:lastColumn="0" w:oddVBand="0" w:evenVBand="0" w:oddHBand="0" w:evenHBand="0" w:firstRowFirstColumn="0" w:firstRowLastColumn="0" w:lastRowFirstColumn="0" w:lastRowLastColumn="0"/>
            </w:pPr>
            <w:r>
              <w:t>Adaptacja</w:t>
            </w:r>
            <w:r w:rsidR="00081E5A" w:rsidRPr="00081E5A">
              <w:t xml:space="preserve"> istniejącego, niezagospodarowanego od 2000 roku budynku o powierzchni użytkowej około 5000 m</w:t>
            </w:r>
            <w:r w:rsidR="00081E5A" w:rsidRPr="00081E5A">
              <w:rPr>
                <w:vertAlign w:val="superscript"/>
              </w:rPr>
              <w:t>2</w:t>
            </w:r>
            <w:r w:rsidR="00081E5A" w:rsidRPr="00081E5A">
              <w:t>. Przebudowa zdegradowanego obiektu wpłynie znacząco na rozwój potencjału gospodarczego, społecznego i środowiskowego miasta.</w:t>
            </w:r>
          </w:p>
        </w:tc>
        <w:tc>
          <w:tcPr>
            <w:tcW w:w="2078" w:type="dxa"/>
          </w:tcPr>
          <w:p w14:paraId="4AE30E69" w14:textId="77777777" w:rsidR="000E3BF2" w:rsidRDefault="00081E5A" w:rsidP="00081E5A">
            <w:pPr>
              <w:jc w:val="center"/>
              <w:cnfStyle w:val="000000000000" w:firstRow="0" w:lastRow="0" w:firstColumn="0" w:lastColumn="0" w:oddVBand="0" w:evenVBand="0" w:oddHBand="0" w:evenHBand="0" w:firstRowFirstColumn="0" w:firstRowLastColumn="0" w:lastRowFirstColumn="0" w:lastRowLastColumn="0"/>
            </w:pPr>
            <w:r>
              <w:t>Urząd Miasta Tychy</w:t>
            </w:r>
            <w:r w:rsidR="00556951">
              <w:t xml:space="preserve"> </w:t>
            </w:r>
          </w:p>
          <w:p w14:paraId="58D99E74" w14:textId="77777777" w:rsidR="000E3BF2" w:rsidRDefault="000E3BF2" w:rsidP="000E3BF2">
            <w:pPr>
              <w:jc w:val="center"/>
              <w:cnfStyle w:val="000000000000" w:firstRow="0" w:lastRow="0" w:firstColumn="0" w:lastColumn="0" w:oddVBand="0" w:evenVBand="0" w:oddHBand="0" w:evenHBand="0" w:firstRowFirstColumn="0" w:firstRowLastColumn="0" w:lastRowFirstColumn="0" w:lastRowLastColumn="0"/>
            </w:pPr>
            <w:r>
              <w:t>Wydział Rozwoju Miasta i Funduszy Europejskich (pozyskanie dofinansowania zewnętrznego)</w:t>
            </w:r>
          </w:p>
          <w:p w14:paraId="5FC286E8" w14:textId="61394A00" w:rsidR="00081E5A" w:rsidRPr="00DA5213" w:rsidRDefault="00556951" w:rsidP="000E3BF2">
            <w:pPr>
              <w:ind w:left="0"/>
              <w:jc w:val="center"/>
              <w:cnfStyle w:val="000000000000" w:firstRow="0" w:lastRow="0" w:firstColumn="0" w:lastColumn="0" w:oddVBand="0" w:evenVBand="0" w:oddHBand="0" w:evenHBand="0" w:firstRowFirstColumn="0" w:firstRowLastColumn="0" w:lastRowFirstColumn="0" w:lastRowLastColumn="0"/>
            </w:pPr>
            <w:r>
              <w:t xml:space="preserve">Wydział </w:t>
            </w:r>
            <w:r w:rsidR="00D57209">
              <w:t>I</w:t>
            </w:r>
            <w:r>
              <w:t xml:space="preserve">nnowacji </w:t>
            </w:r>
            <w:r w:rsidR="00D57209">
              <w:br/>
            </w:r>
            <w:r>
              <w:t xml:space="preserve">i </w:t>
            </w:r>
            <w:r w:rsidR="00D57209">
              <w:t>I</w:t>
            </w:r>
            <w:r>
              <w:t>nwestycji</w:t>
            </w:r>
            <w:r w:rsidR="000E3BF2">
              <w:t xml:space="preserve"> (realizacja projektu)</w:t>
            </w:r>
          </w:p>
        </w:tc>
        <w:tc>
          <w:tcPr>
            <w:tcW w:w="1926" w:type="dxa"/>
          </w:tcPr>
          <w:p w14:paraId="44BE53B0" w14:textId="78E6F7F2" w:rsidR="00081E5A" w:rsidRPr="00DA5213" w:rsidRDefault="000E3BF2" w:rsidP="00081E5A">
            <w:pPr>
              <w:jc w:val="center"/>
              <w:cnfStyle w:val="000000000000" w:firstRow="0" w:lastRow="0" w:firstColumn="0" w:lastColumn="0" w:oddVBand="0" w:evenVBand="0" w:oddHBand="0" w:evenHBand="0" w:firstRowFirstColumn="0" w:firstRowLastColumn="0" w:lastRowFirstColumn="0" w:lastRowLastColumn="0"/>
            </w:pPr>
            <w:r>
              <w:t>125</w:t>
            </w:r>
          </w:p>
        </w:tc>
        <w:tc>
          <w:tcPr>
            <w:tcW w:w="1274" w:type="dxa"/>
          </w:tcPr>
          <w:p w14:paraId="549D65DF" w14:textId="3DBA7721" w:rsidR="00081E5A" w:rsidRDefault="00081E5A" w:rsidP="00081E5A">
            <w:pPr>
              <w:jc w:val="center"/>
              <w:cnfStyle w:val="000000000000" w:firstRow="0" w:lastRow="0" w:firstColumn="0" w:lastColumn="0" w:oddVBand="0" w:evenVBand="0" w:oddHBand="0" w:evenHBand="0" w:firstRowFirstColumn="0" w:firstRowLastColumn="0" w:lastRowFirstColumn="0" w:lastRowLastColumn="0"/>
            </w:pPr>
            <w:r>
              <w:t>Do 2027</w:t>
            </w:r>
          </w:p>
        </w:tc>
      </w:tr>
      <w:tr w:rsidR="00081E5A" w:rsidRPr="000D73B2" w14:paraId="5E76E3B3"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75500480" w14:textId="168DB70B" w:rsidR="00081E5A" w:rsidRPr="00C63ED2" w:rsidRDefault="009F607C" w:rsidP="00081E5A">
            <w:pPr>
              <w:jc w:val="both"/>
              <w:rPr>
                <w:sz w:val="22"/>
                <w:szCs w:val="22"/>
              </w:rPr>
            </w:pPr>
            <w:r w:rsidRPr="00C63ED2">
              <w:rPr>
                <w:sz w:val="22"/>
                <w:szCs w:val="22"/>
              </w:rPr>
              <w:t>5</w:t>
            </w:r>
          </w:p>
        </w:tc>
        <w:tc>
          <w:tcPr>
            <w:tcW w:w="4085" w:type="dxa"/>
            <w:shd w:val="clear" w:color="auto" w:fill="FFFFFF" w:themeFill="background1"/>
          </w:tcPr>
          <w:p w14:paraId="19C98A21" w14:textId="2C8BDF85" w:rsidR="00081E5A" w:rsidRPr="00C63ED2" w:rsidRDefault="00081E5A" w:rsidP="00081E5A">
            <w:pPr>
              <w:cnfStyle w:val="000000000000" w:firstRow="0" w:lastRow="0" w:firstColumn="0" w:lastColumn="0" w:oddVBand="0" w:evenVBand="0" w:oddHBand="0" w:evenHBand="0" w:firstRowFirstColumn="0" w:firstRowLastColumn="0" w:lastRowFirstColumn="0" w:lastRowLastColumn="0"/>
              <w:rPr>
                <w:b/>
                <w:bCs/>
              </w:rPr>
            </w:pPr>
            <w:r w:rsidRPr="00C63ED2">
              <w:rPr>
                <w:b/>
                <w:bCs/>
              </w:rPr>
              <w:t xml:space="preserve">Inteligentny system sterowania </w:t>
            </w:r>
            <w:r w:rsidR="00E65792" w:rsidRPr="00C63ED2">
              <w:rPr>
                <w:b/>
                <w:bCs/>
              </w:rPr>
              <w:br/>
            </w:r>
            <w:r w:rsidRPr="00C63ED2">
              <w:rPr>
                <w:b/>
                <w:bCs/>
              </w:rPr>
              <w:t>i zarządzania mediami (energia elektryczna, energia cieplna, gaz)</w:t>
            </w:r>
            <w:r w:rsidR="00E65792" w:rsidRPr="00C63ED2">
              <w:rPr>
                <w:b/>
                <w:bCs/>
              </w:rPr>
              <w:br/>
            </w:r>
            <w:r w:rsidRPr="00C63ED2">
              <w:rPr>
                <w:b/>
                <w:bCs/>
              </w:rPr>
              <w:t xml:space="preserve"> w budynkach komunalnych Gminy Miasta Tychy</w:t>
            </w:r>
          </w:p>
        </w:tc>
        <w:tc>
          <w:tcPr>
            <w:tcW w:w="5626" w:type="dxa"/>
          </w:tcPr>
          <w:p w14:paraId="63C4CF8E" w14:textId="1CFAF3AE" w:rsidR="00081E5A" w:rsidRPr="00C63ED2" w:rsidRDefault="00081E5A" w:rsidP="009F607C">
            <w:pPr>
              <w:cnfStyle w:val="000000000000" w:firstRow="0" w:lastRow="0" w:firstColumn="0" w:lastColumn="0" w:oddVBand="0" w:evenVBand="0" w:oddHBand="0" w:evenHBand="0" w:firstRowFirstColumn="0" w:firstRowLastColumn="0" w:lastRowFirstColumn="0" w:lastRowLastColumn="0"/>
            </w:pPr>
            <w:r w:rsidRPr="00C63ED2">
              <w:t>Wyposażenie budynków użyteczności publicznej Gminy Miasta Tychy w sterowniki i system inteligentnego zarządzania mediami.</w:t>
            </w:r>
          </w:p>
        </w:tc>
        <w:tc>
          <w:tcPr>
            <w:tcW w:w="2078" w:type="dxa"/>
          </w:tcPr>
          <w:p w14:paraId="2284A077" w14:textId="77777777" w:rsidR="00D57209" w:rsidRPr="00C63ED2" w:rsidRDefault="00081E5A" w:rsidP="00081E5A">
            <w:pPr>
              <w:jc w:val="center"/>
              <w:cnfStyle w:val="000000000000" w:firstRow="0" w:lastRow="0" w:firstColumn="0" w:lastColumn="0" w:oddVBand="0" w:evenVBand="0" w:oddHBand="0" w:evenHBand="0" w:firstRowFirstColumn="0" w:firstRowLastColumn="0" w:lastRowFirstColumn="0" w:lastRowLastColumn="0"/>
            </w:pPr>
            <w:r w:rsidRPr="00C63ED2">
              <w:t>Urząd Miasta Tychy</w:t>
            </w:r>
          </w:p>
          <w:p w14:paraId="105B63F0" w14:textId="7FEA1622" w:rsidR="00081E5A" w:rsidRPr="00C63ED2" w:rsidRDefault="00081E5A" w:rsidP="00081E5A">
            <w:pPr>
              <w:jc w:val="center"/>
              <w:cnfStyle w:val="000000000000" w:firstRow="0" w:lastRow="0" w:firstColumn="0" w:lastColumn="0" w:oddVBand="0" w:evenVBand="0" w:oddHBand="0" w:evenHBand="0" w:firstRowFirstColumn="0" w:firstRowLastColumn="0" w:lastRowFirstColumn="0" w:lastRowLastColumn="0"/>
            </w:pPr>
          </w:p>
        </w:tc>
        <w:tc>
          <w:tcPr>
            <w:tcW w:w="1926" w:type="dxa"/>
          </w:tcPr>
          <w:p w14:paraId="1D15B080" w14:textId="37654190" w:rsidR="00081E5A" w:rsidRPr="00C63ED2" w:rsidRDefault="00081E5A" w:rsidP="00081E5A">
            <w:pPr>
              <w:jc w:val="center"/>
              <w:cnfStyle w:val="000000000000" w:firstRow="0" w:lastRow="0" w:firstColumn="0" w:lastColumn="0" w:oddVBand="0" w:evenVBand="0" w:oddHBand="0" w:evenHBand="0" w:firstRowFirstColumn="0" w:firstRowLastColumn="0" w:lastRowFirstColumn="0" w:lastRowLastColumn="0"/>
            </w:pPr>
            <w:r w:rsidRPr="00C63ED2">
              <w:t>1</w:t>
            </w:r>
          </w:p>
        </w:tc>
        <w:tc>
          <w:tcPr>
            <w:tcW w:w="1274" w:type="dxa"/>
          </w:tcPr>
          <w:p w14:paraId="6420EED2" w14:textId="08D7D040" w:rsidR="00081E5A" w:rsidRPr="00C63ED2" w:rsidRDefault="00081E5A" w:rsidP="00081E5A">
            <w:pPr>
              <w:jc w:val="center"/>
              <w:cnfStyle w:val="000000000000" w:firstRow="0" w:lastRow="0" w:firstColumn="0" w:lastColumn="0" w:oddVBand="0" w:evenVBand="0" w:oddHBand="0" w:evenHBand="0" w:firstRowFirstColumn="0" w:firstRowLastColumn="0" w:lastRowFirstColumn="0" w:lastRowLastColumn="0"/>
            </w:pPr>
            <w:r w:rsidRPr="00C63ED2">
              <w:t>Do 2030</w:t>
            </w:r>
          </w:p>
        </w:tc>
      </w:tr>
      <w:tr w:rsidR="00F64662" w:rsidRPr="000029F0" w14:paraId="01795AD2"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120A3C12" w14:textId="55B3D00D" w:rsidR="00F64662" w:rsidRPr="000E3BF2" w:rsidRDefault="009F607C" w:rsidP="00F64662">
            <w:pPr>
              <w:jc w:val="both"/>
              <w:rPr>
                <w:sz w:val="22"/>
                <w:szCs w:val="22"/>
                <w:highlight w:val="yellow"/>
              </w:rPr>
            </w:pPr>
            <w:r w:rsidRPr="000029F0">
              <w:rPr>
                <w:sz w:val="22"/>
                <w:szCs w:val="22"/>
              </w:rPr>
              <w:t>6</w:t>
            </w:r>
          </w:p>
        </w:tc>
        <w:tc>
          <w:tcPr>
            <w:tcW w:w="4085" w:type="dxa"/>
            <w:shd w:val="clear" w:color="auto" w:fill="FFFFFF" w:themeFill="background1"/>
          </w:tcPr>
          <w:p w14:paraId="2DAF438D" w14:textId="378BE118" w:rsidR="00F64662" w:rsidRPr="000029F0" w:rsidRDefault="00F64662" w:rsidP="00F64662">
            <w:pPr>
              <w:cnfStyle w:val="000000000000" w:firstRow="0" w:lastRow="0" w:firstColumn="0" w:lastColumn="0" w:oddVBand="0" w:evenVBand="0" w:oddHBand="0" w:evenHBand="0" w:firstRowFirstColumn="0" w:firstRowLastColumn="0" w:lastRowFirstColumn="0" w:lastRowLastColumn="0"/>
              <w:rPr>
                <w:b/>
                <w:bCs/>
              </w:rPr>
            </w:pPr>
            <w:r w:rsidRPr="000029F0">
              <w:rPr>
                <w:b/>
                <w:bCs/>
                <w:iCs/>
              </w:rPr>
              <w:t>Zwiększenie efektywności energetycznej budynku użyteczności publicznej – parking P&amp;R Dworzec Tychy</w:t>
            </w:r>
          </w:p>
        </w:tc>
        <w:tc>
          <w:tcPr>
            <w:tcW w:w="5626" w:type="dxa"/>
          </w:tcPr>
          <w:p w14:paraId="37BF36DD" w14:textId="33A36C71" w:rsidR="00F64662" w:rsidRPr="000029F0" w:rsidRDefault="00F64662" w:rsidP="009F607C">
            <w:pPr>
              <w:cnfStyle w:val="000000000000" w:firstRow="0" w:lastRow="0" w:firstColumn="0" w:lastColumn="0" w:oddVBand="0" w:evenVBand="0" w:oddHBand="0" w:evenHBand="0" w:firstRowFirstColumn="0" w:firstRowLastColumn="0" w:lastRowFirstColumn="0" w:lastRowLastColumn="0"/>
            </w:pPr>
            <w:r w:rsidRPr="000029F0">
              <w:t xml:space="preserve">Budowa paneli fotowoltaicznych na dachu budynku wraz z magazynem </w:t>
            </w:r>
            <w:r w:rsidR="00BB3797" w:rsidRPr="000029F0">
              <w:t>energii</w:t>
            </w:r>
            <w:r w:rsidRPr="000029F0">
              <w:t xml:space="preserve"> w celu zwiększenia efektywności energetycznej parkingu P+R Dworzec Tychy</w:t>
            </w:r>
          </w:p>
        </w:tc>
        <w:tc>
          <w:tcPr>
            <w:tcW w:w="2078" w:type="dxa"/>
          </w:tcPr>
          <w:p w14:paraId="3DA8906E" w14:textId="44CC61CE" w:rsidR="00F64662" w:rsidRPr="000029F0" w:rsidRDefault="00F64662" w:rsidP="00F64662">
            <w:pPr>
              <w:jc w:val="center"/>
              <w:cnfStyle w:val="000000000000" w:firstRow="0" w:lastRow="0" w:firstColumn="0" w:lastColumn="0" w:oddVBand="0" w:evenVBand="0" w:oddHBand="0" w:evenHBand="0" w:firstRowFirstColumn="0" w:firstRowLastColumn="0" w:lastRowFirstColumn="0" w:lastRowLastColumn="0"/>
            </w:pPr>
            <w:r w:rsidRPr="000029F0">
              <w:rPr>
                <w:iCs/>
              </w:rPr>
              <w:t>Miejski Zarząd Ulic</w:t>
            </w:r>
            <w:r w:rsidR="00F55190" w:rsidRPr="000029F0">
              <w:rPr>
                <w:iCs/>
              </w:rPr>
              <w:br/>
            </w:r>
            <w:r w:rsidRPr="000029F0">
              <w:rPr>
                <w:iCs/>
              </w:rPr>
              <w:t xml:space="preserve"> i Mostów</w:t>
            </w:r>
          </w:p>
        </w:tc>
        <w:tc>
          <w:tcPr>
            <w:tcW w:w="1926" w:type="dxa"/>
          </w:tcPr>
          <w:p w14:paraId="06B9A521" w14:textId="76064EE2" w:rsidR="00F64662" w:rsidRPr="000029F0" w:rsidRDefault="00F64662" w:rsidP="00F64662">
            <w:pPr>
              <w:jc w:val="center"/>
              <w:cnfStyle w:val="000000000000" w:firstRow="0" w:lastRow="0" w:firstColumn="0" w:lastColumn="0" w:oddVBand="0" w:evenVBand="0" w:oddHBand="0" w:evenHBand="0" w:firstRowFirstColumn="0" w:firstRowLastColumn="0" w:lastRowFirstColumn="0" w:lastRowLastColumn="0"/>
            </w:pPr>
            <w:r w:rsidRPr="000029F0">
              <w:rPr>
                <w:iCs/>
                <w:sz w:val="18"/>
                <w:szCs w:val="18"/>
              </w:rPr>
              <w:t>0,5</w:t>
            </w:r>
          </w:p>
        </w:tc>
        <w:tc>
          <w:tcPr>
            <w:tcW w:w="1274" w:type="dxa"/>
          </w:tcPr>
          <w:p w14:paraId="1B009C50" w14:textId="5908C76B" w:rsidR="00F64662" w:rsidRPr="000029F0" w:rsidRDefault="00F64662" w:rsidP="00F64662">
            <w:pPr>
              <w:jc w:val="center"/>
              <w:cnfStyle w:val="000000000000" w:firstRow="0" w:lastRow="0" w:firstColumn="0" w:lastColumn="0" w:oddVBand="0" w:evenVBand="0" w:oddHBand="0" w:evenHBand="0" w:firstRowFirstColumn="0" w:firstRowLastColumn="0" w:lastRowFirstColumn="0" w:lastRowLastColumn="0"/>
            </w:pPr>
            <w:r w:rsidRPr="000029F0">
              <w:t>2030</w:t>
            </w:r>
          </w:p>
        </w:tc>
      </w:tr>
      <w:tr w:rsidR="00081E5A" w:rsidRPr="000D73B2" w14:paraId="0F640FB3"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6D60AB23" w14:textId="6E415F42" w:rsidR="00081E5A" w:rsidRPr="00C63ED2" w:rsidRDefault="009F607C" w:rsidP="00081E5A">
            <w:pPr>
              <w:jc w:val="both"/>
              <w:rPr>
                <w:sz w:val="22"/>
                <w:szCs w:val="22"/>
              </w:rPr>
            </w:pPr>
            <w:r w:rsidRPr="00C63ED2">
              <w:rPr>
                <w:sz w:val="22"/>
                <w:szCs w:val="22"/>
              </w:rPr>
              <w:t>7</w:t>
            </w:r>
          </w:p>
        </w:tc>
        <w:tc>
          <w:tcPr>
            <w:tcW w:w="4085" w:type="dxa"/>
            <w:shd w:val="clear" w:color="auto" w:fill="FFFFFF" w:themeFill="background1"/>
          </w:tcPr>
          <w:p w14:paraId="309256BA" w14:textId="5F801363" w:rsidR="00081E5A" w:rsidRPr="00C63ED2" w:rsidRDefault="00C34AE2" w:rsidP="00081E5A">
            <w:pPr>
              <w:cnfStyle w:val="000000000000" w:firstRow="0" w:lastRow="0" w:firstColumn="0" w:lastColumn="0" w:oddVBand="0" w:evenVBand="0" w:oddHBand="0" w:evenHBand="0" w:firstRowFirstColumn="0" w:firstRowLastColumn="0" w:lastRowFirstColumn="0" w:lastRowLastColumn="0"/>
              <w:rPr>
                <w:b/>
                <w:bCs/>
              </w:rPr>
            </w:pPr>
            <w:r w:rsidRPr="00C63ED2">
              <w:rPr>
                <w:b/>
                <w:bCs/>
              </w:rPr>
              <w:t>Termomodernizacja budynku Szkoły Podstawowej nr 21</w:t>
            </w:r>
            <w:r w:rsidR="004B5E08" w:rsidRPr="00C63ED2">
              <w:rPr>
                <w:b/>
                <w:bCs/>
              </w:rPr>
              <w:t xml:space="preserve"> wraz z elementami Błękitno – Zielonej infrastruktury</w:t>
            </w:r>
            <w:r w:rsidR="000E3BF2">
              <w:rPr>
                <w:b/>
                <w:bCs/>
              </w:rPr>
              <w:t xml:space="preserve"> przy ul. Młodzieżowej</w:t>
            </w:r>
          </w:p>
        </w:tc>
        <w:tc>
          <w:tcPr>
            <w:tcW w:w="5626" w:type="dxa"/>
          </w:tcPr>
          <w:p w14:paraId="7915DE88" w14:textId="0D0AC17E" w:rsidR="00081E5A" w:rsidRPr="00C63ED2" w:rsidRDefault="00C34AE2" w:rsidP="009F607C">
            <w:pPr>
              <w:cnfStyle w:val="000000000000" w:firstRow="0" w:lastRow="0" w:firstColumn="0" w:lastColumn="0" w:oddVBand="0" w:evenVBand="0" w:oddHBand="0" w:evenHBand="0" w:firstRowFirstColumn="0" w:firstRowLastColumn="0" w:lastRowFirstColumn="0" w:lastRowLastColumn="0"/>
            </w:pPr>
            <w:r w:rsidRPr="00C63ED2">
              <w:t xml:space="preserve">Termomodernizacja i modernizacja budynku wraz z montażem instalacji OZE w celu redukcji CO2 i PM10 </w:t>
            </w:r>
            <w:r w:rsidR="00E65792" w:rsidRPr="00C63ED2">
              <w:br/>
            </w:r>
            <w:r w:rsidRPr="00C63ED2">
              <w:t xml:space="preserve">i poprawy jakości </w:t>
            </w:r>
            <w:r w:rsidR="00E65792" w:rsidRPr="00C63ED2">
              <w:t>powietrza w</w:t>
            </w:r>
            <w:r w:rsidRPr="00C63ED2">
              <w:t xml:space="preserve"> mieście.</w:t>
            </w:r>
          </w:p>
        </w:tc>
        <w:tc>
          <w:tcPr>
            <w:tcW w:w="2078" w:type="dxa"/>
          </w:tcPr>
          <w:p w14:paraId="17944250" w14:textId="77777777" w:rsidR="00081E5A" w:rsidRDefault="00974903" w:rsidP="00081E5A">
            <w:pPr>
              <w:jc w:val="center"/>
              <w:cnfStyle w:val="000000000000" w:firstRow="0" w:lastRow="0" w:firstColumn="0" w:lastColumn="0" w:oddVBand="0" w:evenVBand="0" w:oddHBand="0" w:evenHBand="0" w:firstRowFirstColumn="0" w:firstRowLastColumn="0" w:lastRowFirstColumn="0" w:lastRowLastColumn="0"/>
            </w:pPr>
            <w:r w:rsidRPr="00C63ED2">
              <w:t>Urząd Miasta Tychy</w:t>
            </w:r>
          </w:p>
          <w:p w14:paraId="4B67995B" w14:textId="77777777" w:rsidR="000E3BF2" w:rsidRDefault="000E3BF2" w:rsidP="000E3BF2">
            <w:pPr>
              <w:jc w:val="center"/>
              <w:cnfStyle w:val="000000000000" w:firstRow="0" w:lastRow="0" w:firstColumn="0" w:lastColumn="0" w:oddVBand="0" w:evenVBand="0" w:oddHBand="0" w:evenHBand="0" w:firstRowFirstColumn="0" w:firstRowLastColumn="0" w:lastRowFirstColumn="0" w:lastRowLastColumn="0"/>
            </w:pPr>
            <w:r>
              <w:t>Wydział Rozwoju Miasta i Funduszy Europejskich (pozyskanie dofinansowania zewnętrznego)</w:t>
            </w:r>
          </w:p>
          <w:p w14:paraId="4F74B599" w14:textId="77777777" w:rsidR="000E3BF2" w:rsidRPr="00C63ED2" w:rsidRDefault="000E3BF2" w:rsidP="00081E5A">
            <w:pPr>
              <w:jc w:val="center"/>
              <w:cnfStyle w:val="000000000000" w:firstRow="0" w:lastRow="0" w:firstColumn="0" w:lastColumn="0" w:oddVBand="0" w:evenVBand="0" w:oddHBand="0" w:evenHBand="0" w:firstRowFirstColumn="0" w:firstRowLastColumn="0" w:lastRowFirstColumn="0" w:lastRowLastColumn="0"/>
            </w:pPr>
          </w:p>
          <w:p w14:paraId="5706F3C0" w14:textId="153C4444" w:rsidR="00974903" w:rsidRPr="00C63ED2" w:rsidRDefault="00974903" w:rsidP="00081E5A">
            <w:pPr>
              <w:jc w:val="center"/>
              <w:cnfStyle w:val="000000000000" w:firstRow="0" w:lastRow="0" w:firstColumn="0" w:lastColumn="0" w:oddVBand="0" w:evenVBand="0" w:oddHBand="0" w:evenHBand="0" w:firstRowFirstColumn="0" w:firstRowLastColumn="0" w:lastRowFirstColumn="0" w:lastRowLastColumn="0"/>
            </w:pPr>
            <w:r w:rsidRPr="00C63ED2">
              <w:t>Wydział Remontów</w:t>
            </w:r>
            <w:r w:rsidR="000E3BF2">
              <w:t xml:space="preserve"> (realizacja projektu)</w:t>
            </w:r>
          </w:p>
        </w:tc>
        <w:tc>
          <w:tcPr>
            <w:tcW w:w="1926" w:type="dxa"/>
          </w:tcPr>
          <w:p w14:paraId="40C1FFC4" w14:textId="10DC0824" w:rsidR="00081E5A" w:rsidRPr="00C63ED2" w:rsidRDefault="004B5E08" w:rsidP="00081E5A">
            <w:pPr>
              <w:jc w:val="center"/>
              <w:cnfStyle w:val="000000000000" w:firstRow="0" w:lastRow="0" w:firstColumn="0" w:lastColumn="0" w:oddVBand="0" w:evenVBand="0" w:oddHBand="0" w:evenHBand="0" w:firstRowFirstColumn="0" w:firstRowLastColumn="0" w:lastRowFirstColumn="0" w:lastRowLastColumn="0"/>
            </w:pPr>
            <w:r w:rsidRPr="00C63ED2">
              <w:t>10,0</w:t>
            </w:r>
          </w:p>
        </w:tc>
        <w:tc>
          <w:tcPr>
            <w:tcW w:w="1274" w:type="dxa"/>
          </w:tcPr>
          <w:p w14:paraId="6D7DD512" w14:textId="67BDB17B" w:rsidR="00081E5A" w:rsidRPr="00C63ED2" w:rsidRDefault="00C34AE2" w:rsidP="00081E5A">
            <w:pPr>
              <w:jc w:val="center"/>
              <w:cnfStyle w:val="000000000000" w:firstRow="0" w:lastRow="0" w:firstColumn="0" w:lastColumn="0" w:oddVBand="0" w:evenVBand="0" w:oddHBand="0" w:evenHBand="0" w:firstRowFirstColumn="0" w:firstRowLastColumn="0" w:lastRowFirstColumn="0" w:lastRowLastColumn="0"/>
            </w:pPr>
            <w:r w:rsidRPr="00C63ED2">
              <w:t>2024-2026</w:t>
            </w:r>
          </w:p>
        </w:tc>
      </w:tr>
      <w:tr w:rsidR="00C34AE2" w:rsidRPr="000D73B2" w14:paraId="1D90A328"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021924D1" w14:textId="5CF04D54" w:rsidR="00C34AE2" w:rsidRPr="00C63ED2" w:rsidRDefault="009F607C" w:rsidP="00C34AE2">
            <w:pPr>
              <w:jc w:val="both"/>
              <w:rPr>
                <w:sz w:val="22"/>
                <w:szCs w:val="22"/>
              </w:rPr>
            </w:pPr>
            <w:r w:rsidRPr="00C63ED2">
              <w:rPr>
                <w:sz w:val="22"/>
                <w:szCs w:val="22"/>
              </w:rPr>
              <w:lastRenderedPageBreak/>
              <w:t>8</w:t>
            </w:r>
          </w:p>
        </w:tc>
        <w:tc>
          <w:tcPr>
            <w:tcW w:w="4085" w:type="dxa"/>
            <w:shd w:val="clear" w:color="auto" w:fill="FFFFFF" w:themeFill="background1"/>
          </w:tcPr>
          <w:p w14:paraId="19A611C3" w14:textId="4C7BA791" w:rsidR="00C34AE2" w:rsidRPr="00C63ED2" w:rsidRDefault="00EE5946" w:rsidP="00C34AE2">
            <w:pPr>
              <w:cnfStyle w:val="000000000000" w:firstRow="0" w:lastRow="0" w:firstColumn="0" w:lastColumn="0" w:oddVBand="0" w:evenVBand="0" w:oddHBand="0" w:evenHBand="0" w:firstRowFirstColumn="0" w:firstRowLastColumn="0" w:lastRowFirstColumn="0" w:lastRowLastColumn="0"/>
              <w:rPr>
                <w:b/>
                <w:bCs/>
              </w:rPr>
            </w:pPr>
            <w:r w:rsidRPr="00C63ED2">
              <w:rPr>
                <w:b/>
                <w:bCs/>
              </w:rPr>
              <w:t xml:space="preserve">Termomodernizacja i modernizacja </w:t>
            </w:r>
            <w:r w:rsidR="00C34AE2" w:rsidRPr="00C63ED2">
              <w:rPr>
                <w:b/>
                <w:bCs/>
              </w:rPr>
              <w:t>Szkoły Podstawowej nr 14</w:t>
            </w:r>
            <w:r w:rsidRPr="00C63ED2">
              <w:rPr>
                <w:b/>
                <w:bCs/>
              </w:rPr>
              <w:t xml:space="preserve"> w Tychach</w:t>
            </w:r>
          </w:p>
        </w:tc>
        <w:tc>
          <w:tcPr>
            <w:tcW w:w="5626" w:type="dxa"/>
          </w:tcPr>
          <w:p w14:paraId="13042349" w14:textId="3B5C295B" w:rsidR="00C34AE2" w:rsidRPr="00C63ED2" w:rsidRDefault="004D5E23" w:rsidP="009F607C">
            <w:pPr>
              <w:cnfStyle w:val="000000000000" w:firstRow="0" w:lastRow="0" w:firstColumn="0" w:lastColumn="0" w:oddVBand="0" w:evenVBand="0" w:oddHBand="0" w:evenHBand="0" w:firstRowFirstColumn="0" w:firstRowLastColumn="0" w:lastRowFirstColumn="0" w:lastRowLastColumn="0"/>
            </w:pPr>
            <w:r w:rsidRPr="00C63ED2">
              <w:t>Termomodernizacja budynku</w:t>
            </w:r>
            <w:r w:rsidR="00C34AE2" w:rsidRPr="00C63ED2">
              <w:t xml:space="preserve"> szkoły wraz z montażem instalacji OZE. Zadanie zakłada ponadto adaptację poddasza i piwnic na potrzeby dydaktyczne oraz modernizację dziedzińca szkoły.</w:t>
            </w:r>
          </w:p>
        </w:tc>
        <w:tc>
          <w:tcPr>
            <w:tcW w:w="2078" w:type="dxa"/>
          </w:tcPr>
          <w:p w14:paraId="070B3370" w14:textId="77777777" w:rsidR="00C34AE2" w:rsidRDefault="00C34AE2" w:rsidP="00C34AE2">
            <w:pPr>
              <w:jc w:val="center"/>
              <w:cnfStyle w:val="000000000000" w:firstRow="0" w:lastRow="0" w:firstColumn="0" w:lastColumn="0" w:oddVBand="0" w:evenVBand="0" w:oddHBand="0" w:evenHBand="0" w:firstRowFirstColumn="0" w:firstRowLastColumn="0" w:lastRowFirstColumn="0" w:lastRowLastColumn="0"/>
            </w:pPr>
            <w:r w:rsidRPr="00C63ED2">
              <w:t>Urząd Miasta Tychy</w:t>
            </w:r>
          </w:p>
          <w:p w14:paraId="4034BDB3" w14:textId="77777777" w:rsidR="000E3BF2" w:rsidRDefault="000E3BF2" w:rsidP="000E3BF2">
            <w:pPr>
              <w:jc w:val="center"/>
              <w:cnfStyle w:val="000000000000" w:firstRow="0" w:lastRow="0" w:firstColumn="0" w:lastColumn="0" w:oddVBand="0" w:evenVBand="0" w:oddHBand="0" w:evenHBand="0" w:firstRowFirstColumn="0" w:firstRowLastColumn="0" w:lastRowFirstColumn="0" w:lastRowLastColumn="0"/>
            </w:pPr>
            <w:r>
              <w:t>Wydział Rozwoju Miasta i Funduszy Europejskich (pozyskanie dofinansowania zewnętrznego)</w:t>
            </w:r>
          </w:p>
          <w:p w14:paraId="4413A1D8" w14:textId="77777777" w:rsidR="000E3BF2" w:rsidRPr="00C63ED2" w:rsidRDefault="000E3BF2" w:rsidP="00C34AE2">
            <w:pPr>
              <w:jc w:val="center"/>
              <w:cnfStyle w:val="000000000000" w:firstRow="0" w:lastRow="0" w:firstColumn="0" w:lastColumn="0" w:oddVBand="0" w:evenVBand="0" w:oddHBand="0" w:evenHBand="0" w:firstRowFirstColumn="0" w:firstRowLastColumn="0" w:lastRowFirstColumn="0" w:lastRowLastColumn="0"/>
            </w:pPr>
          </w:p>
          <w:p w14:paraId="20CA6FE7" w14:textId="600D5685" w:rsidR="00C34AE2" w:rsidRPr="00C63ED2" w:rsidRDefault="00C34AE2" w:rsidP="00C34AE2">
            <w:pPr>
              <w:jc w:val="center"/>
              <w:cnfStyle w:val="000000000000" w:firstRow="0" w:lastRow="0" w:firstColumn="0" w:lastColumn="0" w:oddVBand="0" w:evenVBand="0" w:oddHBand="0" w:evenHBand="0" w:firstRowFirstColumn="0" w:firstRowLastColumn="0" w:lastRowFirstColumn="0" w:lastRowLastColumn="0"/>
            </w:pPr>
            <w:r w:rsidRPr="00C63ED2">
              <w:t>Wydział Remontów</w:t>
            </w:r>
            <w:r w:rsidR="000E3BF2">
              <w:t xml:space="preserve"> (realizacja projektu)</w:t>
            </w:r>
          </w:p>
        </w:tc>
        <w:tc>
          <w:tcPr>
            <w:tcW w:w="1926" w:type="dxa"/>
          </w:tcPr>
          <w:p w14:paraId="1133B63B" w14:textId="621E936D" w:rsidR="00C34AE2" w:rsidRPr="00C63ED2" w:rsidRDefault="004B5E08" w:rsidP="00C34AE2">
            <w:pPr>
              <w:jc w:val="center"/>
              <w:cnfStyle w:val="000000000000" w:firstRow="0" w:lastRow="0" w:firstColumn="0" w:lastColumn="0" w:oddVBand="0" w:evenVBand="0" w:oddHBand="0" w:evenHBand="0" w:firstRowFirstColumn="0" w:firstRowLastColumn="0" w:lastRowFirstColumn="0" w:lastRowLastColumn="0"/>
            </w:pPr>
            <w:r w:rsidRPr="00C63ED2">
              <w:t>15,8</w:t>
            </w:r>
          </w:p>
        </w:tc>
        <w:tc>
          <w:tcPr>
            <w:tcW w:w="1274" w:type="dxa"/>
          </w:tcPr>
          <w:p w14:paraId="07E2A996" w14:textId="291DBB51" w:rsidR="00C34AE2" w:rsidRPr="00C63ED2" w:rsidRDefault="00C34AE2" w:rsidP="00C34AE2">
            <w:pPr>
              <w:jc w:val="center"/>
              <w:cnfStyle w:val="000000000000" w:firstRow="0" w:lastRow="0" w:firstColumn="0" w:lastColumn="0" w:oddVBand="0" w:evenVBand="0" w:oddHBand="0" w:evenHBand="0" w:firstRowFirstColumn="0" w:firstRowLastColumn="0" w:lastRowFirstColumn="0" w:lastRowLastColumn="0"/>
            </w:pPr>
            <w:r w:rsidRPr="00C63ED2">
              <w:t>2024-2026</w:t>
            </w:r>
          </w:p>
        </w:tc>
      </w:tr>
      <w:tr w:rsidR="00C34AE2" w:rsidRPr="000D73B2" w14:paraId="145F3935"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0B92975F" w14:textId="09D36E27" w:rsidR="00C34AE2" w:rsidRPr="00C63ED2" w:rsidRDefault="009F607C" w:rsidP="00C34AE2">
            <w:pPr>
              <w:jc w:val="both"/>
              <w:rPr>
                <w:sz w:val="22"/>
                <w:szCs w:val="22"/>
              </w:rPr>
            </w:pPr>
            <w:r w:rsidRPr="00C63ED2">
              <w:rPr>
                <w:sz w:val="22"/>
                <w:szCs w:val="22"/>
              </w:rPr>
              <w:t>9</w:t>
            </w:r>
          </w:p>
        </w:tc>
        <w:tc>
          <w:tcPr>
            <w:tcW w:w="4085" w:type="dxa"/>
            <w:shd w:val="clear" w:color="auto" w:fill="FFFFFF" w:themeFill="background1"/>
          </w:tcPr>
          <w:p w14:paraId="11C5C166" w14:textId="371B4EB6" w:rsidR="00C34AE2" w:rsidRPr="00C63ED2" w:rsidRDefault="00C34AE2" w:rsidP="00EE5946">
            <w:pPr>
              <w:cnfStyle w:val="000000000000" w:firstRow="0" w:lastRow="0" w:firstColumn="0" w:lastColumn="0" w:oddVBand="0" w:evenVBand="0" w:oddHBand="0" w:evenHBand="0" w:firstRowFirstColumn="0" w:firstRowLastColumn="0" w:lastRowFirstColumn="0" w:lastRowLastColumn="0"/>
              <w:rPr>
                <w:b/>
                <w:bCs/>
              </w:rPr>
            </w:pPr>
            <w:r w:rsidRPr="00C63ED2">
              <w:rPr>
                <w:b/>
                <w:bCs/>
              </w:rPr>
              <w:t xml:space="preserve">Termomodernizacja </w:t>
            </w:r>
            <w:r w:rsidR="00EE5946" w:rsidRPr="00C63ED2">
              <w:rPr>
                <w:b/>
                <w:bCs/>
              </w:rPr>
              <w:t>Przedszkola nr 14 przy ul. Cyganerii w Tychach</w:t>
            </w:r>
          </w:p>
        </w:tc>
        <w:tc>
          <w:tcPr>
            <w:tcW w:w="5626" w:type="dxa"/>
          </w:tcPr>
          <w:p w14:paraId="6A992E22" w14:textId="2E9E093A" w:rsidR="00C34AE2" w:rsidRPr="00C63ED2" w:rsidRDefault="00C34AE2" w:rsidP="009F607C">
            <w:pPr>
              <w:cnfStyle w:val="000000000000" w:firstRow="0" w:lastRow="0" w:firstColumn="0" w:lastColumn="0" w:oddVBand="0" w:evenVBand="0" w:oddHBand="0" w:evenHBand="0" w:firstRowFirstColumn="0" w:firstRowLastColumn="0" w:lastRowFirstColumn="0" w:lastRowLastColumn="0"/>
            </w:pPr>
            <w:r w:rsidRPr="00C63ED2">
              <w:t xml:space="preserve">Termomodernizacja i modernizacja budynku wraz </w:t>
            </w:r>
            <w:r w:rsidR="00E65792" w:rsidRPr="00C63ED2">
              <w:br/>
            </w:r>
            <w:r w:rsidRPr="00C63ED2">
              <w:t xml:space="preserve">z montażem instalacji OZE w celu redukcji CO2 i PM10 </w:t>
            </w:r>
            <w:r w:rsidR="00E65792" w:rsidRPr="00C63ED2">
              <w:br/>
            </w:r>
            <w:r w:rsidRPr="00C63ED2">
              <w:t xml:space="preserve">i poprawy jakości </w:t>
            </w:r>
            <w:r w:rsidR="00E65792" w:rsidRPr="00C63ED2">
              <w:t>powietrza w</w:t>
            </w:r>
            <w:r w:rsidRPr="00C63ED2">
              <w:t xml:space="preserve"> mieście.</w:t>
            </w:r>
          </w:p>
        </w:tc>
        <w:tc>
          <w:tcPr>
            <w:tcW w:w="2078" w:type="dxa"/>
          </w:tcPr>
          <w:p w14:paraId="6F97E225" w14:textId="77777777" w:rsidR="00C34AE2" w:rsidRDefault="00C34AE2" w:rsidP="00C34AE2">
            <w:pPr>
              <w:jc w:val="center"/>
              <w:cnfStyle w:val="000000000000" w:firstRow="0" w:lastRow="0" w:firstColumn="0" w:lastColumn="0" w:oddVBand="0" w:evenVBand="0" w:oddHBand="0" w:evenHBand="0" w:firstRowFirstColumn="0" w:firstRowLastColumn="0" w:lastRowFirstColumn="0" w:lastRowLastColumn="0"/>
            </w:pPr>
            <w:r w:rsidRPr="00C63ED2">
              <w:t>Urząd Miasta Tychy</w:t>
            </w:r>
          </w:p>
          <w:p w14:paraId="4367FE42" w14:textId="77777777" w:rsidR="000E3BF2" w:rsidRDefault="000E3BF2" w:rsidP="000E3BF2">
            <w:pPr>
              <w:jc w:val="center"/>
              <w:cnfStyle w:val="000000000000" w:firstRow="0" w:lastRow="0" w:firstColumn="0" w:lastColumn="0" w:oddVBand="0" w:evenVBand="0" w:oddHBand="0" w:evenHBand="0" w:firstRowFirstColumn="0" w:firstRowLastColumn="0" w:lastRowFirstColumn="0" w:lastRowLastColumn="0"/>
            </w:pPr>
            <w:r>
              <w:t>Wydział Rozwoju Miasta i Funduszy Europejskich (pozyskanie dofinansowania zewnętrznego)</w:t>
            </w:r>
          </w:p>
          <w:p w14:paraId="7ABD18A9" w14:textId="77777777" w:rsidR="000E3BF2" w:rsidRPr="00C63ED2" w:rsidRDefault="000E3BF2" w:rsidP="00C34AE2">
            <w:pPr>
              <w:jc w:val="center"/>
              <w:cnfStyle w:val="000000000000" w:firstRow="0" w:lastRow="0" w:firstColumn="0" w:lastColumn="0" w:oddVBand="0" w:evenVBand="0" w:oddHBand="0" w:evenHBand="0" w:firstRowFirstColumn="0" w:firstRowLastColumn="0" w:lastRowFirstColumn="0" w:lastRowLastColumn="0"/>
            </w:pPr>
          </w:p>
          <w:p w14:paraId="118BC484" w14:textId="0406E622" w:rsidR="00C34AE2" w:rsidRPr="00C63ED2" w:rsidRDefault="00C34AE2" w:rsidP="00C34AE2">
            <w:pPr>
              <w:jc w:val="center"/>
              <w:cnfStyle w:val="000000000000" w:firstRow="0" w:lastRow="0" w:firstColumn="0" w:lastColumn="0" w:oddVBand="0" w:evenVBand="0" w:oddHBand="0" w:evenHBand="0" w:firstRowFirstColumn="0" w:firstRowLastColumn="0" w:lastRowFirstColumn="0" w:lastRowLastColumn="0"/>
            </w:pPr>
            <w:r w:rsidRPr="00C63ED2">
              <w:t>Wydział Remontów</w:t>
            </w:r>
            <w:r w:rsidR="000E3BF2">
              <w:t xml:space="preserve"> (realizacja projektu)</w:t>
            </w:r>
          </w:p>
        </w:tc>
        <w:tc>
          <w:tcPr>
            <w:tcW w:w="1926" w:type="dxa"/>
          </w:tcPr>
          <w:p w14:paraId="39FEC097" w14:textId="5F9FC8EB" w:rsidR="00C34AE2" w:rsidRPr="00C63ED2" w:rsidRDefault="004B5E08" w:rsidP="00C34AE2">
            <w:pPr>
              <w:jc w:val="center"/>
              <w:cnfStyle w:val="000000000000" w:firstRow="0" w:lastRow="0" w:firstColumn="0" w:lastColumn="0" w:oddVBand="0" w:evenVBand="0" w:oddHBand="0" w:evenHBand="0" w:firstRowFirstColumn="0" w:firstRowLastColumn="0" w:lastRowFirstColumn="0" w:lastRowLastColumn="0"/>
            </w:pPr>
            <w:r w:rsidRPr="00C63ED2">
              <w:t>2,2</w:t>
            </w:r>
          </w:p>
        </w:tc>
        <w:tc>
          <w:tcPr>
            <w:tcW w:w="1274" w:type="dxa"/>
          </w:tcPr>
          <w:p w14:paraId="7D2F2304" w14:textId="15A71624" w:rsidR="00C34AE2" w:rsidRPr="00C63ED2" w:rsidRDefault="00C34AE2" w:rsidP="00C34AE2">
            <w:pPr>
              <w:jc w:val="center"/>
              <w:cnfStyle w:val="000000000000" w:firstRow="0" w:lastRow="0" w:firstColumn="0" w:lastColumn="0" w:oddVBand="0" w:evenVBand="0" w:oddHBand="0" w:evenHBand="0" w:firstRowFirstColumn="0" w:firstRowLastColumn="0" w:lastRowFirstColumn="0" w:lastRowLastColumn="0"/>
            </w:pPr>
            <w:r w:rsidRPr="00C63ED2">
              <w:t>2024-2026</w:t>
            </w:r>
          </w:p>
        </w:tc>
      </w:tr>
      <w:tr w:rsidR="00C34AE2" w:rsidRPr="000D73B2" w14:paraId="1192519E"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24367A5B" w14:textId="3E66C69B" w:rsidR="00C34AE2" w:rsidRPr="00C63ED2" w:rsidRDefault="009F607C" w:rsidP="00C34AE2">
            <w:pPr>
              <w:jc w:val="both"/>
              <w:rPr>
                <w:sz w:val="22"/>
                <w:szCs w:val="22"/>
              </w:rPr>
            </w:pPr>
            <w:r w:rsidRPr="00C63ED2">
              <w:rPr>
                <w:sz w:val="22"/>
                <w:szCs w:val="22"/>
              </w:rPr>
              <w:t>10</w:t>
            </w:r>
          </w:p>
        </w:tc>
        <w:tc>
          <w:tcPr>
            <w:tcW w:w="4085" w:type="dxa"/>
            <w:shd w:val="clear" w:color="auto" w:fill="FFFFFF" w:themeFill="background1"/>
          </w:tcPr>
          <w:p w14:paraId="5900B3EC" w14:textId="105B7AF8" w:rsidR="00C34AE2" w:rsidRPr="00C63ED2" w:rsidRDefault="003B1EE0" w:rsidP="00C34AE2">
            <w:pPr>
              <w:cnfStyle w:val="000000000000" w:firstRow="0" w:lastRow="0" w:firstColumn="0" w:lastColumn="0" w:oddVBand="0" w:evenVBand="0" w:oddHBand="0" w:evenHBand="0" w:firstRowFirstColumn="0" w:firstRowLastColumn="0" w:lastRowFirstColumn="0" w:lastRowLastColumn="0"/>
              <w:rPr>
                <w:b/>
                <w:bCs/>
              </w:rPr>
            </w:pPr>
            <w:r w:rsidRPr="00C63ED2">
              <w:rPr>
                <w:b/>
                <w:bCs/>
              </w:rPr>
              <w:t>Termomodernizacja i modernizacja budynku Krytej Pływalni w Tychach wraz z montażem instalacji OZE</w:t>
            </w:r>
          </w:p>
        </w:tc>
        <w:tc>
          <w:tcPr>
            <w:tcW w:w="5626" w:type="dxa"/>
          </w:tcPr>
          <w:p w14:paraId="51634B20" w14:textId="035CFF96" w:rsidR="003B1EE0" w:rsidRPr="00C63ED2" w:rsidRDefault="004D5E23" w:rsidP="009F607C">
            <w:pPr>
              <w:cnfStyle w:val="000000000000" w:firstRow="0" w:lastRow="0" w:firstColumn="0" w:lastColumn="0" w:oddVBand="0" w:evenVBand="0" w:oddHBand="0" w:evenHBand="0" w:firstRowFirstColumn="0" w:firstRowLastColumn="0" w:lastRowFirstColumn="0" w:lastRowLastColumn="0"/>
            </w:pPr>
            <w:r w:rsidRPr="00C63ED2">
              <w:t>Termomodernizacja</w:t>
            </w:r>
            <w:r w:rsidR="003B1EE0" w:rsidRPr="00C63ED2">
              <w:t>, modernizacj</w:t>
            </w:r>
            <w:r w:rsidRPr="00C63ED2">
              <w:t>a</w:t>
            </w:r>
            <w:r w:rsidR="003B1EE0" w:rsidRPr="00C63ED2">
              <w:t xml:space="preserve"> wraz z rozbudową budynku Krytej Pływalni w Tychach oraz montaż instalacji OZE, w tym w szczególności:</w:t>
            </w:r>
          </w:p>
          <w:p w14:paraId="6945FD0A" w14:textId="77777777" w:rsidR="003B1EE0" w:rsidRPr="00C63ED2" w:rsidRDefault="003B1EE0" w:rsidP="009F607C">
            <w:pPr>
              <w:cnfStyle w:val="000000000000" w:firstRow="0" w:lastRow="0" w:firstColumn="0" w:lastColumn="0" w:oddVBand="0" w:evenVBand="0" w:oddHBand="0" w:evenHBand="0" w:firstRowFirstColumn="0" w:firstRowLastColumn="0" w:lastRowFirstColumn="0" w:lastRowLastColumn="0"/>
            </w:pPr>
            <w:r w:rsidRPr="00C63ED2">
              <w:t>- docieplenie ścian zewnętrznych budynku</w:t>
            </w:r>
          </w:p>
          <w:p w14:paraId="3D09507C" w14:textId="77777777" w:rsidR="003B1EE0" w:rsidRPr="00C63ED2" w:rsidRDefault="003B1EE0" w:rsidP="009F607C">
            <w:pPr>
              <w:cnfStyle w:val="000000000000" w:firstRow="0" w:lastRow="0" w:firstColumn="0" w:lastColumn="0" w:oddVBand="0" w:evenVBand="0" w:oddHBand="0" w:evenHBand="0" w:firstRowFirstColumn="0" w:firstRowLastColumn="0" w:lastRowFirstColumn="0" w:lastRowLastColumn="0"/>
            </w:pPr>
            <w:r w:rsidRPr="00C63ED2">
              <w:t>- wymianę stolarki drzwiowej zew.</w:t>
            </w:r>
          </w:p>
          <w:p w14:paraId="29617572" w14:textId="77777777" w:rsidR="003B1EE0" w:rsidRPr="00C63ED2" w:rsidRDefault="003B1EE0" w:rsidP="009F607C">
            <w:pPr>
              <w:cnfStyle w:val="000000000000" w:firstRow="0" w:lastRow="0" w:firstColumn="0" w:lastColumn="0" w:oddVBand="0" w:evenVBand="0" w:oddHBand="0" w:evenHBand="0" w:firstRowFirstColumn="0" w:firstRowLastColumn="0" w:lastRowFirstColumn="0" w:lastRowLastColumn="0"/>
            </w:pPr>
            <w:r w:rsidRPr="00C63ED2">
              <w:t>- wymianę stolarki okiennej</w:t>
            </w:r>
          </w:p>
          <w:p w14:paraId="1AE36C6F" w14:textId="77777777" w:rsidR="003B1EE0" w:rsidRPr="00C63ED2" w:rsidRDefault="003B1EE0" w:rsidP="009F607C">
            <w:pPr>
              <w:cnfStyle w:val="000000000000" w:firstRow="0" w:lastRow="0" w:firstColumn="0" w:lastColumn="0" w:oddVBand="0" w:evenVBand="0" w:oddHBand="0" w:evenHBand="0" w:firstRowFirstColumn="0" w:firstRowLastColumn="0" w:lastRowFirstColumn="0" w:lastRowLastColumn="0"/>
            </w:pPr>
            <w:r w:rsidRPr="00C63ED2">
              <w:t>- wymianę instalacji oświetleniowej + oprawy (na energooszczędne)</w:t>
            </w:r>
          </w:p>
          <w:p w14:paraId="21C3A5E2" w14:textId="77777777" w:rsidR="003B1EE0" w:rsidRPr="00C63ED2" w:rsidRDefault="003B1EE0" w:rsidP="009F607C">
            <w:pPr>
              <w:cnfStyle w:val="000000000000" w:firstRow="0" w:lastRow="0" w:firstColumn="0" w:lastColumn="0" w:oddVBand="0" w:evenVBand="0" w:oddHBand="0" w:evenHBand="0" w:firstRowFirstColumn="0" w:firstRowLastColumn="0" w:lastRowFirstColumn="0" w:lastRowLastColumn="0"/>
            </w:pPr>
            <w:r w:rsidRPr="00C63ED2">
              <w:t>- wymianę oświetlenia zewnętrznego (na energooszczędne)</w:t>
            </w:r>
          </w:p>
          <w:p w14:paraId="69BF947C" w14:textId="77777777" w:rsidR="003B1EE0" w:rsidRPr="00C63ED2" w:rsidRDefault="003B1EE0" w:rsidP="009F607C">
            <w:pPr>
              <w:cnfStyle w:val="000000000000" w:firstRow="0" w:lastRow="0" w:firstColumn="0" w:lastColumn="0" w:oddVBand="0" w:evenVBand="0" w:oddHBand="0" w:evenHBand="0" w:firstRowFirstColumn="0" w:firstRowLastColumn="0" w:lastRowFirstColumn="0" w:lastRowLastColumn="0"/>
            </w:pPr>
            <w:r w:rsidRPr="00C63ED2">
              <w:t xml:space="preserve">- wprowadzenie systemu wykorzystania wód </w:t>
            </w:r>
            <w:proofErr w:type="spellStart"/>
            <w:r w:rsidRPr="00C63ED2">
              <w:t>popłucznych</w:t>
            </w:r>
            <w:proofErr w:type="spellEnd"/>
          </w:p>
          <w:p w14:paraId="75B03A87" w14:textId="77777777" w:rsidR="003B1EE0" w:rsidRPr="00C63ED2" w:rsidRDefault="003B1EE0" w:rsidP="009F607C">
            <w:pPr>
              <w:cnfStyle w:val="000000000000" w:firstRow="0" w:lastRow="0" w:firstColumn="0" w:lastColumn="0" w:oddVBand="0" w:evenVBand="0" w:oddHBand="0" w:evenHBand="0" w:firstRowFirstColumn="0" w:firstRowLastColumn="0" w:lastRowFirstColumn="0" w:lastRowLastColumn="0"/>
            </w:pPr>
            <w:r w:rsidRPr="00C63ED2">
              <w:t xml:space="preserve">- wykonanie ogniw fotowoltaicznych na wiatach parkingowych </w:t>
            </w:r>
          </w:p>
          <w:p w14:paraId="04C232F3" w14:textId="77777777" w:rsidR="003B1EE0" w:rsidRPr="00C63ED2" w:rsidRDefault="003B1EE0" w:rsidP="009F607C">
            <w:pPr>
              <w:cnfStyle w:val="000000000000" w:firstRow="0" w:lastRow="0" w:firstColumn="0" w:lastColumn="0" w:oddVBand="0" w:evenVBand="0" w:oddHBand="0" w:evenHBand="0" w:firstRowFirstColumn="0" w:firstRowLastColumn="0" w:lastRowFirstColumn="0" w:lastRowLastColumn="0"/>
            </w:pPr>
            <w:r w:rsidRPr="00C63ED2">
              <w:t>- wykonanie zielonego dachu</w:t>
            </w:r>
          </w:p>
          <w:p w14:paraId="74EC1FBA" w14:textId="77777777" w:rsidR="00C34AE2" w:rsidRPr="00C63ED2" w:rsidRDefault="003B1EE0" w:rsidP="009F607C">
            <w:pPr>
              <w:cnfStyle w:val="000000000000" w:firstRow="0" w:lastRow="0" w:firstColumn="0" w:lastColumn="0" w:oddVBand="0" w:evenVBand="0" w:oddHBand="0" w:evenHBand="0" w:firstRowFirstColumn="0" w:firstRowLastColumn="0" w:lastRowFirstColumn="0" w:lastRowLastColumn="0"/>
            </w:pPr>
            <w:r w:rsidRPr="00C63ED2">
              <w:t>- wykonanie zbiorników na wodę deszczową.</w:t>
            </w:r>
          </w:p>
          <w:p w14:paraId="0B034DCA" w14:textId="292948F4" w:rsidR="00F55190" w:rsidRPr="00C63ED2" w:rsidRDefault="00F55190" w:rsidP="009F607C">
            <w:pPr>
              <w:cnfStyle w:val="000000000000" w:firstRow="0" w:lastRow="0" w:firstColumn="0" w:lastColumn="0" w:oddVBand="0" w:evenVBand="0" w:oddHBand="0" w:evenHBand="0" w:firstRowFirstColumn="0" w:firstRowLastColumn="0" w:lastRowFirstColumn="0" w:lastRowLastColumn="0"/>
            </w:pPr>
          </w:p>
        </w:tc>
        <w:tc>
          <w:tcPr>
            <w:tcW w:w="2078" w:type="dxa"/>
          </w:tcPr>
          <w:p w14:paraId="46B58F3F" w14:textId="77777777" w:rsidR="00C34AE2" w:rsidRPr="00C63ED2" w:rsidRDefault="00C34AE2" w:rsidP="00C34AE2">
            <w:pPr>
              <w:jc w:val="center"/>
              <w:cnfStyle w:val="000000000000" w:firstRow="0" w:lastRow="0" w:firstColumn="0" w:lastColumn="0" w:oddVBand="0" w:evenVBand="0" w:oddHBand="0" w:evenHBand="0" w:firstRowFirstColumn="0" w:firstRowLastColumn="0" w:lastRowFirstColumn="0" w:lastRowLastColumn="0"/>
            </w:pPr>
            <w:r w:rsidRPr="00C63ED2">
              <w:t>Urząd Miasta Tychy</w:t>
            </w:r>
          </w:p>
          <w:p w14:paraId="18CBE4D3" w14:textId="3E453BEE" w:rsidR="00C34AE2" w:rsidRPr="00C63ED2" w:rsidRDefault="00C34AE2" w:rsidP="00C34AE2">
            <w:pPr>
              <w:jc w:val="center"/>
              <w:cnfStyle w:val="000000000000" w:firstRow="0" w:lastRow="0" w:firstColumn="0" w:lastColumn="0" w:oddVBand="0" w:evenVBand="0" w:oddHBand="0" w:evenHBand="0" w:firstRowFirstColumn="0" w:firstRowLastColumn="0" w:lastRowFirstColumn="0" w:lastRowLastColumn="0"/>
            </w:pPr>
            <w:r w:rsidRPr="00C63ED2">
              <w:t>Wydział Remontów</w:t>
            </w:r>
          </w:p>
        </w:tc>
        <w:tc>
          <w:tcPr>
            <w:tcW w:w="1926" w:type="dxa"/>
          </w:tcPr>
          <w:p w14:paraId="61162D18" w14:textId="13065AB1" w:rsidR="00C34AE2" w:rsidRPr="00C63ED2" w:rsidRDefault="004B5E08" w:rsidP="00C34AE2">
            <w:pPr>
              <w:jc w:val="center"/>
              <w:cnfStyle w:val="000000000000" w:firstRow="0" w:lastRow="0" w:firstColumn="0" w:lastColumn="0" w:oddVBand="0" w:evenVBand="0" w:oddHBand="0" w:evenHBand="0" w:firstRowFirstColumn="0" w:firstRowLastColumn="0" w:lastRowFirstColumn="0" w:lastRowLastColumn="0"/>
            </w:pPr>
            <w:r w:rsidRPr="00C63ED2">
              <w:t>31,0</w:t>
            </w:r>
          </w:p>
        </w:tc>
        <w:tc>
          <w:tcPr>
            <w:tcW w:w="1274" w:type="dxa"/>
          </w:tcPr>
          <w:p w14:paraId="2ACCE5A2" w14:textId="2DF46A28" w:rsidR="00C34AE2" w:rsidRPr="00C63ED2" w:rsidRDefault="003B1EE0" w:rsidP="00C34AE2">
            <w:pPr>
              <w:jc w:val="center"/>
              <w:cnfStyle w:val="000000000000" w:firstRow="0" w:lastRow="0" w:firstColumn="0" w:lastColumn="0" w:oddVBand="0" w:evenVBand="0" w:oddHBand="0" w:evenHBand="0" w:firstRowFirstColumn="0" w:firstRowLastColumn="0" w:lastRowFirstColumn="0" w:lastRowLastColumn="0"/>
            </w:pPr>
            <w:r w:rsidRPr="00C63ED2">
              <w:t>2025-2027</w:t>
            </w:r>
          </w:p>
        </w:tc>
      </w:tr>
      <w:tr w:rsidR="00C34AE2" w:rsidRPr="000D73B2" w14:paraId="096EE673"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5899B2DF" w14:textId="6C894C04" w:rsidR="00C34AE2" w:rsidRPr="0026499E" w:rsidRDefault="009F607C" w:rsidP="00C34AE2">
            <w:pPr>
              <w:jc w:val="both"/>
              <w:rPr>
                <w:sz w:val="22"/>
                <w:szCs w:val="22"/>
              </w:rPr>
            </w:pPr>
            <w:r>
              <w:rPr>
                <w:sz w:val="22"/>
                <w:szCs w:val="22"/>
              </w:rPr>
              <w:lastRenderedPageBreak/>
              <w:t>11</w:t>
            </w:r>
          </w:p>
        </w:tc>
        <w:tc>
          <w:tcPr>
            <w:tcW w:w="4085" w:type="dxa"/>
            <w:shd w:val="clear" w:color="auto" w:fill="FFFFFF" w:themeFill="background1"/>
          </w:tcPr>
          <w:p w14:paraId="1B7000D6" w14:textId="3A17F834" w:rsidR="00C34AE2" w:rsidRPr="009F607C" w:rsidRDefault="00C34AE2" w:rsidP="009F607C">
            <w:pPr>
              <w:cnfStyle w:val="000000000000" w:firstRow="0" w:lastRow="0" w:firstColumn="0" w:lastColumn="0" w:oddVBand="0" w:evenVBand="0" w:oddHBand="0" w:evenHBand="0" w:firstRowFirstColumn="0" w:firstRowLastColumn="0" w:lastRowFirstColumn="0" w:lastRowLastColumn="0"/>
              <w:rPr>
                <w:b/>
                <w:bCs/>
              </w:rPr>
            </w:pPr>
            <w:r w:rsidRPr="009F607C">
              <w:rPr>
                <w:b/>
                <w:bCs/>
              </w:rPr>
              <w:t xml:space="preserve">Zwiększenie odporności na wysokie temperatury wybranych obiektów na terenie Miasta Tychy, poprzez ich kompleksową </w:t>
            </w:r>
            <w:proofErr w:type="spellStart"/>
            <w:r w:rsidRPr="009F607C">
              <w:rPr>
                <w:b/>
                <w:bCs/>
              </w:rPr>
              <w:t>termorenowację</w:t>
            </w:r>
            <w:proofErr w:type="spellEnd"/>
            <w:r w:rsidRPr="009F607C">
              <w:rPr>
                <w:b/>
                <w:bCs/>
              </w:rPr>
              <w:t xml:space="preserve"> oraz termomodernizację</w:t>
            </w:r>
          </w:p>
        </w:tc>
        <w:tc>
          <w:tcPr>
            <w:tcW w:w="5626" w:type="dxa"/>
          </w:tcPr>
          <w:p w14:paraId="32DCD3D4" w14:textId="58ABF010" w:rsidR="00C34AE2" w:rsidRDefault="00C34AE2" w:rsidP="009F607C">
            <w:pPr>
              <w:cnfStyle w:val="000000000000" w:firstRow="0" w:lastRow="0" w:firstColumn="0" w:lastColumn="0" w:oddVBand="0" w:evenVBand="0" w:oddHBand="0" w:evenHBand="0" w:firstRowFirstColumn="0" w:firstRowLastColumn="0" w:lastRowFirstColumn="0" w:lastRowLastColumn="0"/>
            </w:pPr>
            <w:r>
              <w:t xml:space="preserve">Przeprowadzenie inwentaryzacji obiektów do </w:t>
            </w:r>
            <w:proofErr w:type="spellStart"/>
            <w:r>
              <w:t>termorenowacji</w:t>
            </w:r>
            <w:proofErr w:type="spellEnd"/>
            <w:r>
              <w:t xml:space="preserve">/termomodernizacji, a następnie realizacja projektu "Niskoenergetyczne budynki użyteczności publicznej" - budynki położone przy: </w:t>
            </w:r>
            <w:r w:rsidR="005F2E11">
              <w:t xml:space="preserve">ul. Filaretów 31, ul. Dąbrowskiego 27, </w:t>
            </w:r>
            <w:r>
              <w:t xml:space="preserve">Placu Wolności 3, </w:t>
            </w:r>
            <w:r w:rsidR="00E65792">
              <w:br/>
            </w:r>
            <w:r>
              <w:t xml:space="preserve">ul. Andersa 16, ul. Andersa 19 (Dworzec PKP). Ponadto termomodernizacja budynków Wspólnot Mieszkaniowych położonych na terenie osiedla A, a także termomodernizacja wraz z wymianą źródła ciepła w budynkach gminnych położonych przy ul. Orzeszkowej 15, al. Jana Pawła II 40, </w:t>
            </w:r>
            <w:r w:rsidR="00E65792">
              <w:br/>
            </w:r>
            <w:r>
              <w:t>ul. Jagodowej 8, ul. Leśnej 59,</w:t>
            </w:r>
            <w:r w:rsidR="005F2E11">
              <w:t xml:space="preserve"> ul. Katowickiej 104, ul. </w:t>
            </w:r>
            <w:proofErr w:type="spellStart"/>
            <w:r w:rsidR="005F2E11">
              <w:t>Jankowickiej</w:t>
            </w:r>
            <w:proofErr w:type="spellEnd"/>
            <w:r w:rsidR="005F2E11">
              <w:t xml:space="preserve"> 2,</w:t>
            </w:r>
            <w:r>
              <w:t xml:space="preserve"> ul. </w:t>
            </w:r>
            <w:proofErr w:type="spellStart"/>
            <w:r>
              <w:t>Jankowickiej</w:t>
            </w:r>
            <w:proofErr w:type="spellEnd"/>
            <w:r>
              <w:t xml:space="preserve"> 4, ul. Świerkowej 88-90.</w:t>
            </w:r>
          </w:p>
        </w:tc>
        <w:tc>
          <w:tcPr>
            <w:tcW w:w="2078" w:type="dxa"/>
          </w:tcPr>
          <w:p w14:paraId="5CB74DCC" w14:textId="552CEEAC" w:rsidR="00C34AE2" w:rsidRPr="00DA5213" w:rsidRDefault="00C34AE2" w:rsidP="00C34AE2">
            <w:pPr>
              <w:jc w:val="center"/>
              <w:cnfStyle w:val="000000000000" w:firstRow="0" w:lastRow="0" w:firstColumn="0" w:lastColumn="0" w:oddVBand="0" w:evenVBand="0" w:oddHBand="0" w:evenHBand="0" w:firstRowFirstColumn="0" w:firstRowLastColumn="0" w:lastRowFirstColumn="0" w:lastRowLastColumn="0"/>
            </w:pPr>
            <w:r w:rsidRPr="00D12B37">
              <w:t>Miejski Zarząd Budynków Mieszkalnych w Tychach</w:t>
            </w:r>
          </w:p>
        </w:tc>
        <w:tc>
          <w:tcPr>
            <w:tcW w:w="1926" w:type="dxa"/>
          </w:tcPr>
          <w:p w14:paraId="7F306685" w14:textId="37CD0D1C" w:rsidR="00C34AE2" w:rsidRPr="00DA5213" w:rsidRDefault="00C34AE2" w:rsidP="00C34AE2">
            <w:pPr>
              <w:jc w:val="center"/>
              <w:cnfStyle w:val="000000000000" w:firstRow="0" w:lastRow="0" w:firstColumn="0" w:lastColumn="0" w:oddVBand="0" w:evenVBand="0" w:oddHBand="0" w:evenHBand="0" w:firstRowFirstColumn="0" w:firstRowLastColumn="0" w:lastRowFirstColumn="0" w:lastRowLastColumn="0"/>
            </w:pPr>
            <w:r w:rsidRPr="00D12B37">
              <w:t>60</w:t>
            </w:r>
          </w:p>
        </w:tc>
        <w:tc>
          <w:tcPr>
            <w:tcW w:w="1274" w:type="dxa"/>
          </w:tcPr>
          <w:p w14:paraId="7ED9ED3B" w14:textId="507CAFBB" w:rsidR="00C34AE2" w:rsidRDefault="00C34AE2" w:rsidP="00C34AE2">
            <w:pPr>
              <w:jc w:val="center"/>
              <w:cnfStyle w:val="000000000000" w:firstRow="0" w:lastRow="0" w:firstColumn="0" w:lastColumn="0" w:oddVBand="0" w:evenVBand="0" w:oddHBand="0" w:evenHBand="0" w:firstRowFirstColumn="0" w:firstRowLastColumn="0" w:lastRowFirstColumn="0" w:lastRowLastColumn="0"/>
            </w:pPr>
            <w:r w:rsidRPr="00D12B37">
              <w:t>do 2030</w:t>
            </w:r>
          </w:p>
        </w:tc>
      </w:tr>
      <w:tr w:rsidR="003B1EE0" w:rsidRPr="000D73B2" w14:paraId="506E80FF"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69A83350" w14:textId="447B2817" w:rsidR="003B1EE0" w:rsidRPr="0026499E" w:rsidRDefault="009F607C" w:rsidP="003B1EE0">
            <w:pPr>
              <w:jc w:val="both"/>
              <w:rPr>
                <w:sz w:val="22"/>
                <w:szCs w:val="22"/>
              </w:rPr>
            </w:pPr>
            <w:r>
              <w:rPr>
                <w:sz w:val="22"/>
                <w:szCs w:val="22"/>
              </w:rPr>
              <w:t>1</w:t>
            </w:r>
            <w:r w:rsidR="005F2E11">
              <w:rPr>
                <w:sz w:val="22"/>
                <w:szCs w:val="22"/>
              </w:rPr>
              <w:t>2</w:t>
            </w:r>
          </w:p>
        </w:tc>
        <w:tc>
          <w:tcPr>
            <w:tcW w:w="4085" w:type="dxa"/>
            <w:shd w:val="clear" w:color="auto" w:fill="FFFFFF" w:themeFill="background1"/>
          </w:tcPr>
          <w:p w14:paraId="74C57B6C" w14:textId="084C5FD4"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rPr>
            </w:pPr>
            <w:r w:rsidRPr="009F607C">
              <w:rPr>
                <w:b/>
                <w:bCs/>
              </w:rPr>
              <w:t xml:space="preserve">Termomodernizacja </w:t>
            </w:r>
            <w:r w:rsidR="005F2E11">
              <w:rPr>
                <w:b/>
                <w:bCs/>
              </w:rPr>
              <w:t>i modernizacja budynku przy Al. Bielskiej 128 w Tychach</w:t>
            </w:r>
          </w:p>
        </w:tc>
        <w:tc>
          <w:tcPr>
            <w:tcW w:w="5626" w:type="dxa"/>
          </w:tcPr>
          <w:p w14:paraId="67C236A5" w14:textId="4B68A188" w:rsidR="003B1EE0" w:rsidRDefault="004D5E23" w:rsidP="009F607C">
            <w:pPr>
              <w:cnfStyle w:val="000000000000" w:firstRow="0" w:lastRow="0" w:firstColumn="0" w:lastColumn="0" w:oddVBand="0" w:evenVBand="0" w:oddHBand="0" w:evenHBand="0" w:firstRowFirstColumn="0" w:firstRowLastColumn="0" w:lastRowFirstColumn="0" w:lastRowLastColumn="0"/>
            </w:pPr>
            <w:r>
              <w:t>Kompleksowa termomodernizacja i modernizacja</w:t>
            </w:r>
            <w:r w:rsidR="003B1EE0">
              <w:t xml:space="preserve"> budynku, w ramach </w:t>
            </w:r>
            <w:r w:rsidR="00E65792">
              <w:t>której zaplanowano</w:t>
            </w:r>
            <w:r w:rsidR="003B1EE0">
              <w:t>:</w:t>
            </w:r>
          </w:p>
          <w:p w14:paraId="20B74B1C" w14:textId="77777777" w:rsidR="003B1EE0" w:rsidRDefault="003B1EE0" w:rsidP="00E65792">
            <w:pPr>
              <w:ind w:left="274" w:hanging="142"/>
              <w:cnfStyle w:val="000000000000" w:firstRow="0" w:lastRow="0" w:firstColumn="0" w:lastColumn="0" w:oddVBand="0" w:evenVBand="0" w:oddHBand="0" w:evenHBand="0" w:firstRowFirstColumn="0" w:firstRowLastColumn="0" w:lastRowFirstColumn="0" w:lastRowLastColumn="0"/>
            </w:pPr>
            <w:r>
              <w:t>-</w:t>
            </w:r>
            <w:r>
              <w:tab/>
              <w:t xml:space="preserve">wykonanie instalacji elektrycznej wraz z instalacją fotowoltaiczną i magazynem energii,  </w:t>
            </w:r>
          </w:p>
          <w:p w14:paraId="32C92B9E" w14:textId="0ED14C5F" w:rsidR="003B1EE0" w:rsidRDefault="003B1EE0" w:rsidP="00E65792">
            <w:pPr>
              <w:ind w:left="274" w:hanging="142"/>
              <w:cnfStyle w:val="000000000000" w:firstRow="0" w:lastRow="0" w:firstColumn="0" w:lastColumn="0" w:oddVBand="0" w:evenVBand="0" w:oddHBand="0" w:evenHBand="0" w:firstRowFirstColumn="0" w:firstRowLastColumn="0" w:lastRowFirstColumn="0" w:lastRowLastColumn="0"/>
            </w:pPr>
            <w:r>
              <w:t>-</w:t>
            </w:r>
            <w:r>
              <w:tab/>
              <w:t xml:space="preserve">wykonanie instalacji centralnego ogrzewania wraz </w:t>
            </w:r>
            <w:r w:rsidR="00E65792">
              <w:br/>
            </w:r>
            <w:r>
              <w:t>z montażem pompy ciepła,</w:t>
            </w:r>
          </w:p>
          <w:p w14:paraId="6A9B19F2" w14:textId="77777777" w:rsidR="003B1EE0" w:rsidRDefault="003B1EE0" w:rsidP="00E65792">
            <w:pPr>
              <w:ind w:left="274" w:hanging="142"/>
              <w:cnfStyle w:val="000000000000" w:firstRow="0" w:lastRow="0" w:firstColumn="0" w:lastColumn="0" w:oddVBand="0" w:evenVBand="0" w:oddHBand="0" w:evenHBand="0" w:firstRowFirstColumn="0" w:firstRowLastColumn="0" w:lastRowFirstColumn="0" w:lastRowLastColumn="0"/>
            </w:pPr>
            <w:r>
              <w:t>-</w:t>
            </w:r>
            <w:r>
              <w:tab/>
              <w:t>wykonanie wentylacji i klimatyzacji z jednostkami zewnętrznymi,</w:t>
            </w:r>
          </w:p>
          <w:p w14:paraId="5B3F590A" w14:textId="77777777" w:rsidR="003B1EE0" w:rsidRDefault="003B1EE0" w:rsidP="00E65792">
            <w:pPr>
              <w:ind w:left="274" w:hanging="142"/>
              <w:cnfStyle w:val="000000000000" w:firstRow="0" w:lastRow="0" w:firstColumn="0" w:lastColumn="0" w:oddVBand="0" w:evenVBand="0" w:oddHBand="0" w:evenHBand="0" w:firstRowFirstColumn="0" w:firstRowLastColumn="0" w:lastRowFirstColumn="0" w:lastRowLastColumn="0"/>
            </w:pPr>
            <w:r>
              <w:t>-</w:t>
            </w:r>
            <w:r>
              <w:tab/>
              <w:t>wykonanie instalacji wodno-kanalizacyjnej,</w:t>
            </w:r>
          </w:p>
          <w:p w14:paraId="2847C5B4" w14:textId="77777777" w:rsidR="003B1EE0" w:rsidRDefault="003B1EE0" w:rsidP="00E65792">
            <w:pPr>
              <w:ind w:left="274" w:hanging="142"/>
              <w:cnfStyle w:val="000000000000" w:firstRow="0" w:lastRow="0" w:firstColumn="0" w:lastColumn="0" w:oddVBand="0" w:evenVBand="0" w:oddHBand="0" w:evenHBand="0" w:firstRowFirstColumn="0" w:firstRowLastColumn="0" w:lastRowFirstColumn="0" w:lastRowLastColumn="0"/>
            </w:pPr>
            <w:r>
              <w:t>-</w:t>
            </w:r>
            <w:r>
              <w:tab/>
              <w:t>rozbiórkę i budowę nowych schodów i windy, umożliwiającej poruszanie się osobom z dysfunkcjami ruchu,</w:t>
            </w:r>
          </w:p>
          <w:p w14:paraId="64784189" w14:textId="77777777" w:rsidR="003B1EE0" w:rsidRDefault="003B1EE0" w:rsidP="00E65792">
            <w:pPr>
              <w:ind w:left="274" w:hanging="142"/>
              <w:cnfStyle w:val="000000000000" w:firstRow="0" w:lastRow="0" w:firstColumn="0" w:lastColumn="0" w:oddVBand="0" w:evenVBand="0" w:oddHBand="0" w:evenHBand="0" w:firstRowFirstColumn="0" w:firstRowLastColumn="0" w:lastRowFirstColumn="0" w:lastRowLastColumn="0"/>
            </w:pPr>
            <w:r>
              <w:t>-</w:t>
            </w:r>
            <w:r>
              <w:tab/>
              <w:t>termomodernizację elewacji, w tym wymianę elementów ścian zewnętrznych, stolarki drzwiowej, okiennej oraz szklanej fasady,</w:t>
            </w:r>
          </w:p>
          <w:p w14:paraId="747718FB" w14:textId="77777777" w:rsidR="003B1EE0" w:rsidRDefault="003B1EE0" w:rsidP="00E65792">
            <w:pPr>
              <w:ind w:left="274" w:hanging="142"/>
              <w:cnfStyle w:val="000000000000" w:firstRow="0" w:lastRow="0" w:firstColumn="0" w:lastColumn="0" w:oddVBand="0" w:evenVBand="0" w:oddHBand="0" w:evenHBand="0" w:firstRowFirstColumn="0" w:firstRowLastColumn="0" w:lastRowFirstColumn="0" w:lastRowLastColumn="0"/>
            </w:pPr>
            <w:r>
              <w:t>-</w:t>
            </w:r>
            <w:r>
              <w:tab/>
              <w:t>wymianę posadzek i balustrad w galerii na pierwszym piętrze,</w:t>
            </w:r>
          </w:p>
          <w:p w14:paraId="18064AD3" w14:textId="77777777" w:rsidR="003B1EE0" w:rsidRDefault="003B1EE0" w:rsidP="00E65792">
            <w:pPr>
              <w:ind w:left="274" w:hanging="142"/>
              <w:cnfStyle w:val="000000000000" w:firstRow="0" w:lastRow="0" w:firstColumn="0" w:lastColumn="0" w:oddVBand="0" w:evenVBand="0" w:oddHBand="0" w:evenHBand="0" w:firstRowFirstColumn="0" w:firstRowLastColumn="0" w:lastRowFirstColumn="0" w:lastRowLastColumn="0"/>
            </w:pPr>
            <w:r>
              <w:t>-</w:t>
            </w:r>
            <w:r>
              <w:tab/>
              <w:t>modernizację i docieplenie dachu przy zastosowaniu membran PVC oraz przygotowanie konstrukcji dla urządzeń instalacyjnych,</w:t>
            </w:r>
          </w:p>
          <w:p w14:paraId="44713B06" w14:textId="77777777" w:rsidR="003B1EE0" w:rsidRDefault="003B1EE0" w:rsidP="00E65792">
            <w:pPr>
              <w:ind w:left="274" w:hanging="142"/>
              <w:cnfStyle w:val="000000000000" w:firstRow="0" w:lastRow="0" w:firstColumn="0" w:lastColumn="0" w:oddVBand="0" w:evenVBand="0" w:oddHBand="0" w:evenHBand="0" w:firstRowFirstColumn="0" w:firstRowLastColumn="0" w:lastRowFirstColumn="0" w:lastRowLastColumn="0"/>
            </w:pPr>
            <w:r>
              <w:t>-</w:t>
            </w:r>
            <w:r>
              <w:tab/>
              <w:t>zagospodarowanie terenu, w tym budowę nowych miejsc parkingowych oraz nasadzenie zieleni,</w:t>
            </w:r>
          </w:p>
          <w:p w14:paraId="571CC5A2" w14:textId="46F21BC3" w:rsidR="003B1EE0" w:rsidRDefault="003B1EE0" w:rsidP="00E65792">
            <w:pPr>
              <w:ind w:left="274" w:hanging="142"/>
              <w:cnfStyle w:val="000000000000" w:firstRow="0" w:lastRow="0" w:firstColumn="0" w:lastColumn="0" w:oddVBand="0" w:evenVBand="0" w:oddHBand="0" w:evenHBand="0" w:firstRowFirstColumn="0" w:firstRowLastColumn="0" w:lastRowFirstColumn="0" w:lastRowLastColumn="0"/>
            </w:pPr>
            <w:r>
              <w:t>-</w:t>
            </w:r>
            <w:r>
              <w:tab/>
              <w:t>prace wykończeniowe, tj. posadzki, tynki, sufity, stolarka wewnętrzna.</w:t>
            </w:r>
          </w:p>
        </w:tc>
        <w:tc>
          <w:tcPr>
            <w:tcW w:w="2078" w:type="dxa"/>
          </w:tcPr>
          <w:p w14:paraId="17B75FAD" w14:textId="278D69E4" w:rsidR="000E3BF2" w:rsidRDefault="000E3BF2" w:rsidP="003B1EE0">
            <w:pPr>
              <w:jc w:val="center"/>
              <w:cnfStyle w:val="000000000000" w:firstRow="0" w:lastRow="0" w:firstColumn="0" w:lastColumn="0" w:oddVBand="0" w:evenVBand="0" w:oddHBand="0" w:evenHBand="0" w:firstRowFirstColumn="0" w:firstRowLastColumn="0" w:lastRowFirstColumn="0" w:lastRowLastColumn="0"/>
            </w:pPr>
            <w:r>
              <w:t>Urząd Miasta Tychy</w:t>
            </w:r>
          </w:p>
          <w:p w14:paraId="644F7789" w14:textId="77777777" w:rsidR="000E3BF2" w:rsidRDefault="000E3BF2" w:rsidP="000E3BF2">
            <w:pPr>
              <w:jc w:val="center"/>
              <w:cnfStyle w:val="000000000000" w:firstRow="0" w:lastRow="0" w:firstColumn="0" w:lastColumn="0" w:oddVBand="0" w:evenVBand="0" w:oddHBand="0" w:evenHBand="0" w:firstRowFirstColumn="0" w:firstRowLastColumn="0" w:lastRowFirstColumn="0" w:lastRowLastColumn="0"/>
            </w:pPr>
            <w:r>
              <w:t>Wydział Rozwoju Miasta i Funduszy Europejskich (pozyskanie dofinansowania zewnętrznego)</w:t>
            </w:r>
          </w:p>
          <w:p w14:paraId="77241E6D" w14:textId="77777777" w:rsidR="000E3BF2" w:rsidRDefault="000E3BF2" w:rsidP="003B1EE0">
            <w:pPr>
              <w:jc w:val="center"/>
              <w:cnfStyle w:val="000000000000" w:firstRow="0" w:lastRow="0" w:firstColumn="0" w:lastColumn="0" w:oddVBand="0" w:evenVBand="0" w:oddHBand="0" w:evenHBand="0" w:firstRowFirstColumn="0" w:firstRowLastColumn="0" w:lastRowFirstColumn="0" w:lastRowLastColumn="0"/>
            </w:pPr>
          </w:p>
          <w:p w14:paraId="70DE2199" w14:textId="77777777" w:rsidR="000E3BF2" w:rsidRDefault="000E3BF2" w:rsidP="003B1EE0">
            <w:pPr>
              <w:jc w:val="center"/>
              <w:cnfStyle w:val="000000000000" w:firstRow="0" w:lastRow="0" w:firstColumn="0" w:lastColumn="0" w:oddVBand="0" w:evenVBand="0" w:oddHBand="0" w:evenHBand="0" w:firstRowFirstColumn="0" w:firstRowLastColumn="0" w:lastRowFirstColumn="0" w:lastRowLastColumn="0"/>
            </w:pPr>
          </w:p>
          <w:p w14:paraId="05D6CB2C" w14:textId="7BE472C6" w:rsidR="003B1EE0" w:rsidRPr="00D12B37"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D12B37">
              <w:t>Miejski Zarząd Budynków Mieszkalnych w Tychach</w:t>
            </w:r>
            <w:r w:rsidR="000E3BF2">
              <w:t xml:space="preserve"> (realizacja projektu)</w:t>
            </w:r>
          </w:p>
        </w:tc>
        <w:tc>
          <w:tcPr>
            <w:tcW w:w="1926" w:type="dxa"/>
          </w:tcPr>
          <w:p w14:paraId="1C3CF901" w14:textId="7AB54E04" w:rsidR="003B1EE0" w:rsidRDefault="005F2E11" w:rsidP="003B1EE0">
            <w:pPr>
              <w:jc w:val="center"/>
              <w:cnfStyle w:val="000000000000" w:firstRow="0" w:lastRow="0" w:firstColumn="0" w:lastColumn="0" w:oddVBand="0" w:evenVBand="0" w:oddHBand="0" w:evenHBand="0" w:firstRowFirstColumn="0" w:firstRowLastColumn="0" w:lastRowFirstColumn="0" w:lastRowLastColumn="0"/>
            </w:pPr>
            <w:r>
              <w:t>3,</w:t>
            </w:r>
            <w:r w:rsidR="00DA4ED8">
              <w:t>0</w:t>
            </w:r>
            <w:r>
              <w:t>9</w:t>
            </w:r>
          </w:p>
        </w:tc>
        <w:tc>
          <w:tcPr>
            <w:tcW w:w="1274" w:type="dxa"/>
          </w:tcPr>
          <w:p w14:paraId="6A2960AB" w14:textId="0FC1A00B" w:rsidR="003B1EE0" w:rsidRDefault="005F2E11" w:rsidP="003B1EE0">
            <w:pPr>
              <w:jc w:val="center"/>
              <w:cnfStyle w:val="000000000000" w:firstRow="0" w:lastRow="0" w:firstColumn="0" w:lastColumn="0" w:oddVBand="0" w:evenVBand="0" w:oddHBand="0" w:evenHBand="0" w:firstRowFirstColumn="0" w:firstRowLastColumn="0" w:lastRowFirstColumn="0" w:lastRowLastColumn="0"/>
            </w:pPr>
            <w:r>
              <w:t>2023-2025</w:t>
            </w:r>
          </w:p>
        </w:tc>
      </w:tr>
      <w:tr w:rsidR="003B1EE0" w:rsidRPr="000D73B2" w14:paraId="35EA7DA0"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0DB10C7D" w14:textId="3FB02A31" w:rsidR="003B1EE0" w:rsidRPr="0026499E" w:rsidRDefault="009F607C" w:rsidP="003B1EE0">
            <w:pPr>
              <w:jc w:val="both"/>
              <w:rPr>
                <w:sz w:val="22"/>
                <w:szCs w:val="22"/>
              </w:rPr>
            </w:pPr>
            <w:r>
              <w:rPr>
                <w:sz w:val="22"/>
                <w:szCs w:val="22"/>
              </w:rPr>
              <w:lastRenderedPageBreak/>
              <w:t>1</w:t>
            </w:r>
            <w:r w:rsidR="005F2E11">
              <w:rPr>
                <w:sz w:val="22"/>
                <w:szCs w:val="22"/>
              </w:rPr>
              <w:t>3</w:t>
            </w:r>
          </w:p>
        </w:tc>
        <w:tc>
          <w:tcPr>
            <w:tcW w:w="4085" w:type="dxa"/>
            <w:shd w:val="clear" w:color="auto" w:fill="FFFFFF" w:themeFill="background1"/>
          </w:tcPr>
          <w:p w14:paraId="5C38BDB2" w14:textId="4786C575"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rPr>
            </w:pPr>
            <w:r w:rsidRPr="009F607C">
              <w:rPr>
                <w:b/>
                <w:bCs/>
              </w:rPr>
              <w:t xml:space="preserve">Termomodernizacja i modernizacja Teatru Małego w Tychach wraz </w:t>
            </w:r>
            <w:r w:rsidR="00E65792">
              <w:rPr>
                <w:b/>
                <w:bCs/>
              </w:rPr>
              <w:br/>
            </w:r>
            <w:r w:rsidRPr="009F607C">
              <w:rPr>
                <w:b/>
                <w:bCs/>
              </w:rPr>
              <w:t xml:space="preserve">z przebudową strefy wejściowej </w:t>
            </w:r>
            <w:r w:rsidR="00E65792">
              <w:rPr>
                <w:b/>
                <w:bCs/>
              </w:rPr>
              <w:br/>
            </w:r>
            <w:r w:rsidRPr="009F607C">
              <w:rPr>
                <w:b/>
                <w:bCs/>
              </w:rPr>
              <w:t>i zagospodarowaniem terenu</w:t>
            </w:r>
          </w:p>
        </w:tc>
        <w:tc>
          <w:tcPr>
            <w:tcW w:w="5626" w:type="dxa"/>
          </w:tcPr>
          <w:p w14:paraId="6E163302" w14:textId="5B9BBDA9" w:rsidR="003B1EE0" w:rsidRDefault="004D5E23" w:rsidP="009F607C">
            <w:pPr>
              <w:cnfStyle w:val="000000000000" w:firstRow="0" w:lastRow="0" w:firstColumn="0" w:lastColumn="0" w:oddVBand="0" w:evenVBand="0" w:oddHBand="0" w:evenHBand="0" w:firstRowFirstColumn="0" w:firstRowLastColumn="0" w:lastRowFirstColumn="0" w:lastRowLastColumn="0"/>
            </w:pPr>
            <w:r>
              <w:t>Termomodernizacja budynku teatru</w:t>
            </w:r>
            <w:r w:rsidR="003B1EE0" w:rsidRPr="003B1EE0">
              <w:t xml:space="preserve"> wraz z </w:t>
            </w:r>
            <w:r w:rsidR="00E65792" w:rsidRPr="003B1EE0">
              <w:t>przebudową wnętrza</w:t>
            </w:r>
            <w:r w:rsidR="003B1EE0" w:rsidRPr="003B1EE0">
              <w:t xml:space="preserve"> i zagospodarowaniem sąsiadującego terenu np. dla potrzeb organizowania kina plenerowego </w:t>
            </w:r>
            <w:r w:rsidR="00E65792">
              <w:br/>
            </w:r>
            <w:r w:rsidR="003B1EE0" w:rsidRPr="003B1EE0">
              <w:t xml:space="preserve">i spektakli teatralnych. Inwestycja obejmuje: termomodernizację dachu oraz wymianę instalacji odgromowej, wymianę stolarki okiennej i drzwiowej na energooszczędną, dostosowaną do obowiązujących parametrów przenikalności ciepła, termomodernizację ścian wraz z izolacją przeciwwodną i przeciwwilgociową,  wymianę instalacji wewnętrznych, w tym: </w:t>
            </w:r>
            <w:proofErr w:type="spellStart"/>
            <w:r w:rsidR="003B1EE0" w:rsidRPr="003B1EE0">
              <w:t>wodno</w:t>
            </w:r>
            <w:proofErr w:type="spellEnd"/>
            <w:r w:rsidR="003B1EE0" w:rsidRPr="003B1EE0">
              <w:t xml:space="preserve">–kanalizacyjnej, centralnego ogrzewania z nowym węzłem cieplnym, elektrycznej, klimatyzacji i wentylacji, hydrantowej, przeciwpożarowej, dobudowę segmentu (ok. 150 m2) w celu wyrównania bryły budynku, zagospodarowanie terenu (w tym </w:t>
            </w:r>
            <w:r w:rsidR="00E65792">
              <w:t>m.in</w:t>
            </w:r>
            <w:r w:rsidR="003B1EE0" w:rsidRPr="003B1EE0">
              <w:t>.: wykonanie miejsc parkingowych, placów i traktów pieszych, małej architektury wraz z miejscem składowania odpadów), wewnętrzne prace remontowe (pomieszczeń sanitarnych, szatni, garderób, drewnianych podestów nad sceną, malowanie sufitu i ścian, wymianę foteli na widowni).</w:t>
            </w:r>
          </w:p>
          <w:p w14:paraId="07D24EE7" w14:textId="267D2775" w:rsidR="005304FB" w:rsidRDefault="005304FB" w:rsidP="009F607C">
            <w:pPr>
              <w:cnfStyle w:val="000000000000" w:firstRow="0" w:lastRow="0" w:firstColumn="0" w:lastColumn="0" w:oddVBand="0" w:evenVBand="0" w:oddHBand="0" w:evenHBand="0" w:firstRowFirstColumn="0" w:firstRowLastColumn="0" w:lastRowFirstColumn="0" w:lastRowLastColumn="0"/>
            </w:pPr>
          </w:p>
        </w:tc>
        <w:tc>
          <w:tcPr>
            <w:tcW w:w="2078" w:type="dxa"/>
          </w:tcPr>
          <w:p w14:paraId="5BDD54F4" w14:textId="77777777" w:rsidR="000E3BF2" w:rsidRDefault="000E3BF2" w:rsidP="000E3BF2">
            <w:pPr>
              <w:jc w:val="center"/>
              <w:cnfStyle w:val="000000000000" w:firstRow="0" w:lastRow="0" w:firstColumn="0" w:lastColumn="0" w:oddVBand="0" w:evenVBand="0" w:oddHBand="0" w:evenHBand="0" w:firstRowFirstColumn="0" w:firstRowLastColumn="0" w:lastRowFirstColumn="0" w:lastRowLastColumn="0"/>
            </w:pPr>
            <w:r>
              <w:t>Urząd Miasta Tychy</w:t>
            </w:r>
          </w:p>
          <w:p w14:paraId="5511081B" w14:textId="77777777" w:rsidR="000E3BF2" w:rsidRDefault="000E3BF2" w:rsidP="000E3BF2">
            <w:pPr>
              <w:jc w:val="center"/>
              <w:cnfStyle w:val="000000000000" w:firstRow="0" w:lastRow="0" w:firstColumn="0" w:lastColumn="0" w:oddVBand="0" w:evenVBand="0" w:oddHBand="0" w:evenHBand="0" w:firstRowFirstColumn="0" w:firstRowLastColumn="0" w:lastRowFirstColumn="0" w:lastRowLastColumn="0"/>
            </w:pPr>
            <w:r>
              <w:t>Wydział Rozwoju Miasta i Funduszy Europejskich (pozyskanie dofinansowania zewnętrznego)</w:t>
            </w:r>
          </w:p>
          <w:p w14:paraId="6E592599" w14:textId="77777777" w:rsidR="000E3BF2" w:rsidRDefault="000E3BF2" w:rsidP="003B1EE0">
            <w:pPr>
              <w:jc w:val="center"/>
              <w:cnfStyle w:val="000000000000" w:firstRow="0" w:lastRow="0" w:firstColumn="0" w:lastColumn="0" w:oddVBand="0" w:evenVBand="0" w:oddHBand="0" w:evenHBand="0" w:firstRowFirstColumn="0" w:firstRowLastColumn="0" w:lastRowFirstColumn="0" w:lastRowLastColumn="0"/>
            </w:pPr>
          </w:p>
          <w:p w14:paraId="6D045FD5" w14:textId="77777777" w:rsidR="000E3BF2" w:rsidRDefault="000E3BF2" w:rsidP="003B1EE0">
            <w:pPr>
              <w:jc w:val="center"/>
              <w:cnfStyle w:val="000000000000" w:firstRow="0" w:lastRow="0" w:firstColumn="0" w:lastColumn="0" w:oddVBand="0" w:evenVBand="0" w:oddHBand="0" w:evenHBand="0" w:firstRowFirstColumn="0" w:firstRowLastColumn="0" w:lastRowFirstColumn="0" w:lastRowLastColumn="0"/>
            </w:pPr>
          </w:p>
          <w:p w14:paraId="2A29A359" w14:textId="52DA3650" w:rsidR="003B1EE0" w:rsidRPr="00D12B37"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D12B37">
              <w:t xml:space="preserve">Miejski Zarząd Budynków Mieszkalnych </w:t>
            </w:r>
            <w:r w:rsidR="00F55190">
              <w:br/>
            </w:r>
            <w:r w:rsidRPr="00D12B37">
              <w:t>w Tychach</w:t>
            </w:r>
            <w:r w:rsidR="000E3BF2">
              <w:t xml:space="preserve"> (realizacja projektu)</w:t>
            </w:r>
          </w:p>
        </w:tc>
        <w:tc>
          <w:tcPr>
            <w:tcW w:w="1926" w:type="dxa"/>
          </w:tcPr>
          <w:p w14:paraId="1A6C6659" w14:textId="440C1E5A" w:rsidR="003B1EE0" w:rsidRDefault="005F2E11" w:rsidP="003B1EE0">
            <w:pPr>
              <w:jc w:val="center"/>
              <w:cnfStyle w:val="000000000000" w:firstRow="0" w:lastRow="0" w:firstColumn="0" w:lastColumn="0" w:oddVBand="0" w:evenVBand="0" w:oddHBand="0" w:evenHBand="0" w:firstRowFirstColumn="0" w:firstRowLastColumn="0" w:lastRowFirstColumn="0" w:lastRowLastColumn="0"/>
            </w:pPr>
            <w:r>
              <w:t>26,2</w:t>
            </w:r>
          </w:p>
        </w:tc>
        <w:tc>
          <w:tcPr>
            <w:tcW w:w="1274" w:type="dxa"/>
          </w:tcPr>
          <w:p w14:paraId="4B9F3614" w14:textId="77455520" w:rsidR="003B1EE0" w:rsidRDefault="005F2E11" w:rsidP="003B1EE0">
            <w:pPr>
              <w:jc w:val="center"/>
              <w:cnfStyle w:val="000000000000" w:firstRow="0" w:lastRow="0" w:firstColumn="0" w:lastColumn="0" w:oddVBand="0" w:evenVBand="0" w:oddHBand="0" w:evenHBand="0" w:firstRowFirstColumn="0" w:firstRowLastColumn="0" w:lastRowFirstColumn="0" w:lastRowLastColumn="0"/>
            </w:pPr>
            <w:r>
              <w:t>2023-2024</w:t>
            </w:r>
          </w:p>
        </w:tc>
      </w:tr>
      <w:tr w:rsidR="003B1EE0" w:rsidRPr="000D73B2" w14:paraId="48952452"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65D8076C" w14:textId="238D183A" w:rsidR="003B1EE0" w:rsidRPr="006213E0" w:rsidRDefault="009F607C" w:rsidP="003B1EE0">
            <w:pPr>
              <w:jc w:val="both"/>
              <w:rPr>
                <w:sz w:val="22"/>
                <w:szCs w:val="22"/>
              </w:rPr>
            </w:pPr>
            <w:r w:rsidRPr="006213E0">
              <w:rPr>
                <w:sz w:val="22"/>
                <w:szCs w:val="22"/>
              </w:rPr>
              <w:t>1</w:t>
            </w:r>
            <w:r w:rsidR="005F2E11" w:rsidRPr="006213E0">
              <w:rPr>
                <w:sz w:val="22"/>
                <w:szCs w:val="22"/>
              </w:rPr>
              <w:t>4</w:t>
            </w:r>
          </w:p>
        </w:tc>
        <w:tc>
          <w:tcPr>
            <w:tcW w:w="4085" w:type="dxa"/>
            <w:shd w:val="clear" w:color="auto" w:fill="FFFFFF" w:themeFill="background1"/>
          </w:tcPr>
          <w:p w14:paraId="2BA196B3" w14:textId="7AC96FCC" w:rsidR="003B1EE0" w:rsidRPr="006213E0" w:rsidRDefault="003B1EE0" w:rsidP="003B1EE0">
            <w:pPr>
              <w:cnfStyle w:val="000000000000" w:firstRow="0" w:lastRow="0" w:firstColumn="0" w:lastColumn="0" w:oddVBand="0" w:evenVBand="0" w:oddHBand="0" w:evenHBand="0" w:firstRowFirstColumn="0" w:firstRowLastColumn="0" w:lastRowFirstColumn="0" w:lastRowLastColumn="0"/>
              <w:rPr>
                <w:b/>
                <w:bCs/>
              </w:rPr>
            </w:pPr>
            <w:r w:rsidRPr="006213E0">
              <w:rPr>
                <w:b/>
                <w:bCs/>
              </w:rPr>
              <w:t>Wymiana opraw świetlnych w Tychach</w:t>
            </w:r>
          </w:p>
        </w:tc>
        <w:tc>
          <w:tcPr>
            <w:tcW w:w="5626" w:type="dxa"/>
          </w:tcPr>
          <w:p w14:paraId="711F0A0C" w14:textId="3132DED4" w:rsidR="003B1EE0" w:rsidRPr="006213E0" w:rsidRDefault="004D5E23" w:rsidP="009F607C">
            <w:pPr>
              <w:cnfStyle w:val="000000000000" w:firstRow="0" w:lastRow="0" w:firstColumn="0" w:lastColumn="0" w:oddVBand="0" w:evenVBand="0" w:oddHBand="0" w:evenHBand="0" w:firstRowFirstColumn="0" w:firstRowLastColumn="0" w:lastRowFirstColumn="0" w:lastRowLastColumn="0"/>
            </w:pPr>
            <w:r w:rsidRPr="006213E0">
              <w:t>Wymiana</w:t>
            </w:r>
            <w:r w:rsidR="003B1EE0" w:rsidRPr="006213E0">
              <w:t xml:space="preserve"> 2058 sztuk nieefektywnych, nieenergooszczędnych i </w:t>
            </w:r>
            <w:proofErr w:type="spellStart"/>
            <w:r w:rsidR="003B1EE0" w:rsidRPr="006213E0">
              <w:t>nieekologicznych</w:t>
            </w:r>
            <w:proofErr w:type="spellEnd"/>
            <w:r w:rsidR="003B1EE0" w:rsidRPr="006213E0">
              <w:t xml:space="preserve"> sodowych opraw oświetlenia dróg, parków i parkingów na nowoczesne oprawy w technologii LED.</w:t>
            </w:r>
          </w:p>
        </w:tc>
        <w:tc>
          <w:tcPr>
            <w:tcW w:w="2078" w:type="dxa"/>
          </w:tcPr>
          <w:p w14:paraId="51EAABC4" w14:textId="77777777" w:rsidR="003B1EE0" w:rsidRPr="006213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6213E0">
              <w:t>Urząd Miasta Tychy</w:t>
            </w:r>
          </w:p>
          <w:p w14:paraId="4ED150F7" w14:textId="489ED78B" w:rsidR="003B1EE0" w:rsidRPr="006213E0" w:rsidRDefault="003B1EE0" w:rsidP="00F55190">
            <w:pPr>
              <w:jc w:val="center"/>
              <w:cnfStyle w:val="000000000000" w:firstRow="0" w:lastRow="0" w:firstColumn="0" w:lastColumn="0" w:oddVBand="0" w:evenVBand="0" w:oddHBand="0" w:evenHBand="0" w:firstRowFirstColumn="0" w:firstRowLastColumn="0" w:lastRowFirstColumn="0" w:lastRowLastColumn="0"/>
            </w:pPr>
            <w:r w:rsidRPr="006213E0">
              <w:t>Wydział Innowacji</w:t>
            </w:r>
            <w:r w:rsidR="00F55190" w:rsidRPr="006213E0">
              <w:br/>
            </w:r>
            <w:r w:rsidRPr="006213E0">
              <w:t>i Inwestycji, Wydział Komunalny, Ochrony Środowiska i Rolnictwa</w:t>
            </w:r>
          </w:p>
        </w:tc>
        <w:tc>
          <w:tcPr>
            <w:tcW w:w="1926" w:type="dxa"/>
          </w:tcPr>
          <w:p w14:paraId="4F1BEF11" w14:textId="465EA95C" w:rsidR="003B1EE0" w:rsidRPr="006213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6213E0">
              <w:t>5,91</w:t>
            </w:r>
          </w:p>
        </w:tc>
        <w:tc>
          <w:tcPr>
            <w:tcW w:w="1274" w:type="dxa"/>
          </w:tcPr>
          <w:p w14:paraId="7DAF491F" w14:textId="6346ED41" w:rsidR="003B1EE0" w:rsidRPr="006213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6213E0">
              <w:t>2024-2025</w:t>
            </w:r>
          </w:p>
        </w:tc>
      </w:tr>
      <w:tr w:rsidR="003B1EE0" w:rsidRPr="000D73B2" w14:paraId="7F0B79EF"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2EA323B8" w14:textId="206C1CEA" w:rsidR="003B1EE0" w:rsidRPr="006213E0" w:rsidRDefault="003B1EE0" w:rsidP="003B1EE0">
            <w:pPr>
              <w:jc w:val="both"/>
              <w:rPr>
                <w:sz w:val="22"/>
                <w:szCs w:val="22"/>
              </w:rPr>
            </w:pPr>
            <w:r w:rsidRPr="006213E0">
              <w:rPr>
                <w:sz w:val="22"/>
                <w:szCs w:val="22"/>
              </w:rPr>
              <w:t>1</w:t>
            </w:r>
            <w:r w:rsidR="005F2E11" w:rsidRPr="006213E0">
              <w:rPr>
                <w:sz w:val="22"/>
                <w:szCs w:val="22"/>
              </w:rPr>
              <w:t>5</w:t>
            </w:r>
          </w:p>
        </w:tc>
        <w:tc>
          <w:tcPr>
            <w:tcW w:w="4085" w:type="dxa"/>
            <w:shd w:val="clear" w:color="auto" w:fill="FFFFFF" w:themeFill="background1"/>
          </w:tcPr>
          <w:p w14:paraId="439E1153" w14:textId="06236D8D" w:rsidR="003B1EE0" w:rsidRPr="006213E0" w:rsidRDefault="003B1EE0" w:rsidP="003B1EE0">
            <w:pPr>
              <w:cnfStyle w:val="000000000000" w:firstRow="0" w:lastRow="0" w:firstColumn="0" w:lastColumn="0" w:oddVBand="0" w:evenVBand="0" w:oddHBand="0" w:evenHBand="0" w:firstRowFirstColumn="0" w:firstRowLastColumn="0" w:lastRowFirstColumn="0" w:lastRowLastColumn="0"/>
              <w:rPr>
                <w:b/>
                <w:bCs/>
                <w:sz w:val="18"/>
                <w:szCs w:val="18"/>
              </w:rPr>
            </w:pPr>
            <w:r w:rsidRPr="006213E0">
              <w:rPr>
                <w:b/>
                <w:bCs/>
              </w:rPr>
              <w:t xml:space="preserve">Wykonanie modernizacji obiektów Tyskich Hal Targowych wraz </w:t>
            </w:r>
            <w:r w:rsidR="00E65792" w:rsidRPr="006213E0">
              <w:rPr>
                <w:b/>
                <w:bCs/>
              </w:rPr>
              <w:br/>
            </w:r>
            <w:r w:rsidRPr="006213E0">
              <w:rPr>
                <w:b/>
                <w:bCs/>
              </w:rPr>
              <w:t xml:space="preserve">z zagospodarowaniem terenu, przy </w:t>
            </w:r>
            <w:r w:rsidR="00E65792" w:rsidRPr="006213E0">
              <w:rPr>
                <w:b/>
                <w:bCs/>
              </w:rPr>
              <w:br/>
            </w:r>
            <w:r w:rsidRPr="006213E0">
              <w:rPr>
                <w:b/>
                <w:bCs/>
              </w:rPr>
              <w:t>Al. Piłsudskiego 8 w Tychach.</w:t>
            </w:r>
          </w:p>
        </w:tc>
        <w:tc>
          <w:tcPr>
            <w:tcW w:w="5626" w:type="dxa"/>
          </w:tcPr>
          <w:p w14:paraId="220B81EF" w14:textId="0C31A19B" w:rsidR="003B1EE0" w:rsidRPr="006213E0" w:rsidRDefault="004D5E23" w:rsidP="009F607C">
            <w:pPr>
              <w:cnfStyle w:val="000000000000" w:firstRow="0" w:lastRow="0" w:firstColumn="0" w:lastColumn="0" w:oddVBand="0" w:evenVBand="0" w:oddHBand="0" w:evenHBand="0" w:firstRowFirstColumn="0" w:firstRowLastColumn="0" w:lastRowFirstColumn="0" w:lastRowLastColumn="0"/>
              <w:rPr>
                <w:sz w:val="18"/>
                <w:szCs w:val="18"/>
              </w:rPr>
            </w:pPr>
            <w:r w:rsidRPr="006213E0">
              <w:t xml:space="preserve">Wykonanie </w:t>
            </w:r>
            <w:r w:rsidR="003B1EE0" w:rsidRPr="006213E0">
              <w:t xml:space="preserve">modernizacji obiektów wraz z instalacjami OZE, wykonaniem zielonych ścian (powstaną nowe części zieleni na zewnątrz terenu oraz wewnątrz budynku hali głównej), przygotowanie stref dla klientów i dzieci </w:t>
            </w:r>
            <w:proofErr w:type="spellStart"/>
            <w:r w:rsidR="003B1EE0" w:rsidRPr="006213E0">
              <w:t>przebywajacych</w:t>
            </w:r>
            <w:proofErr w:type="spellEnd"/>
            <w:r w:rsidR="003B1EE0" w:rsidRPr="006213E0">
              <w:t xml:space="preserve"> na terenie Tyskich Hal Targowych. W efekcie inwestycja wpłynie pozytywnie na zmianę wizerunku Tyskich Hal Targowych oraz estetykę miasta.</w:t>
            </w:r>
          </w:p>
        </w:tc>
        <w:tc>
          <w:tcPr>
            <w:tcW w:w="2078" w:type="dxa"/>
          </w:tcPr>
          <w:p w14:paraId="2E846D11" w14:textId="055E15A2" w:rsidR="003B1EE0" w:rsidRPr="006213E0" w:rsidRDefault="003B1EE0" w:rsidP="003B1EE0">
            <w:pPr>
              <w:jc w:val="center"/>
              <w:cnfStyle w:val="000000000000" w:firstRow="0" w:lastRow="0" w:firstColumn="0" w:lastColumn="0" w:oddVBand="0" w:evenVBand="0" w:oddHBand="0" w:evenHBand="0" w:firstRowFirstColumn="0" w:firstRowLastColumn="0" w:lastRowFirstColumn="0" w:lastRowLastColumn="0"/>
              <w:rPr>
                <w:sz w:val="18"/>
                <w:szCs w:val="18"/>
              </w:rPr>
            </w:pPr>
            <w:r w:rsidRPr="006213E0">
              <w:t>"Śródmieście" Sp. z o. o.</w:t>
            </w:r>
          </w:p>
        </w:tc>
        <w:tc>
          <w:tcPr>
            <w:tcW w:w="1926" w:type="dxa"/>
          </w:tcPr>
          <w:p w14:paraId="2958E458" w14:textId="0570A6A5" w:rsidR="003B1EE0" w:rsidRPr="006213E0" w:rsidRDefault="003B1EE0" w:rsidP="003B1EE0">
            <w:pPr>
              <w:jc w:val="center"/>
              <w:cnfStyle w:val="000000000000" w:firstRow="0" w:lastRow="0" w:firstColumn="0" w:lastColumn="0" w:oddVBand="0" w:evenVBand="0" w:oddHBand="0" w:evenHBand="0" w:firstRowFirstColumn="0" w:firstRowLastColumn="0" w:lastRowFirstColumn="0" w:lastRowLastColumn="0"/>
              <w:rPr>
                <w:sz w:val="18"/>
                <w:szCs w:val="18"/>
              </w:rPr>
            </w:pPr>
            <w:r w:rsidRPr="006213E0">
              <w:t xml:space="preserve">50-100  </w:t>
            </w:r>
          </w:p>
        </w:tc>
        <w:tc>
          <w:tcPr>
            <w:tcW w:w="1274" w:type="dxa"/>
          </w:tcPr>
          <w:p w14:paraId="523CBC2A" w14:textId="061DAC57" w:rsidR="003B1EE0" w:rsidRPr="006213E0" w:rsidRDefault="003B1EE0" w:rsidP="003B1EE0">
            <w:pPr>
              <w:jc w:val="center"/>
              <w:cnfStyle w:val="000000000000" w:firstRow="0" w:lastRow="0" w:firstColumn="0" w:lastColumn="0" w:oddVBand="0" w:evenVBand="0" w:oddHBand="0" w:evenHBand="0" w:firstRowFirstColumn="0" w:firstRowLastColumn="0" w:lastRowFirstColumn="0" w:lastRowLastColumn="0"/>
              <w:rPr>
                <w:sz w:val="18"/>
                <w:szCs w:val="18"/>
              </w:rPr>
            </w:pPr>
            <w:r w:rsidRPr="006213E0">
              <w:t>do 2030</w:t>
            </w:r>
          </w:p>
        </w:tc>
      </w:tr>
      <w:tr w:rsidR="003B1EE0" w:rsidRPr="000D73B2" w14:paraId="0C7E89D3"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0AD6B3C8" w14:textId="3ED177AE" w:rsidR="003B1EE0" w:rsidRPr="0026499E" w:rsidRDefault="009F607C" w:rsidP="003B1EE0">
            <w:pPr>
              <w:jc w:val="both"/>
              <w:rPr>
                <w:sz w:val="22"/>
                <w:szCs w:val="22"/>
              </w:rPr>
            </w:pPr>
            <w:r>
              <w:rPr>
                <w:sz w:val="22"/>
                <w:szCs w:val="22"/>
              </w:rPr>
              <w:t>1</w:t>
            </w:r>
            <w:r w:rsidR="005F2E11">
              <w:rPr>
                <w:sz w:val="22"/>
                <w:szCs w:val="22"/>
              </w:rPr>
              <w:t>6</w:t>
            </w:r>
          </w:p>
        </w:tc>
        <w:tc>
          <w:tcPr>
            <w:tcW w:w="4085" w:type="dxa"/>
            <w:shd w:val="clear" w:color="auto" w:fill="FFFFFF" w:themeFill="background1"/>
          </w:tcPr>
          <w:p w14:paraId="69BBA472" w14:textId="559F5B0E"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i/>
                <w:iCs/>
                <w:sz w:val="18"/>
                <w:szCs w:val="18"/>
              </w:rPr>
            </w:pPr>
            <w:r w:rsidRPr="009F607C">
              <w:rPr>
                <w:b/>
                <w:bCs/>
              </w:rPr>
              <w:t>Termomodernizacja budynku w zasobach SM Karolina</w:t>
            </w:r>
          </w:p>
        </w:tc>
        <w:tc>
          <w:tcPr>
            <w:tcW w:w="5626" w:type="dxa"/>
          </w:tcPr>
          <w:p w14:paraId="5EA08A5F" w14:textId="7C122677" w:rsidR="003B1EE0" w:rsidRPr="00E74DF1" w:rsidRDefault="00BB3797" w:rsidP="009F607C">
            <w:pPr>
              <w:cnfStyle w:val="000000000000" w:firstRow="0" w:lastRow="0" w:firstColumn="0" w:lastColumn="0" w:oddVBand="0" w:evenVBand="0" w:oddHBand="0" w:evenHBand="0" w:firstRowFirstColumn="0" w:firstRowLastColumn="0" w:lastRowFirstColumn="0" w:lastRowLastColumn="0"/>
              <w:rPr>
                <w:i/>
                <w:iCs/>
                <w:sz w:val="18"/>
                <w:szCs w:val="18"/>
              </w:rPr>
            </w:pPr>
            <w:r>
              <w:t>W</w:t>
            </w:r>
            <w:r w:rsidR="003B1EE0" w:rsidRPr="00F74C83">
              <w:t>ykonanie nowej izolacji termicznej ścian zewnętrznych podłużnych budynk</w:t>
            </w:r>
            <w:r w:rsidR="003B1EE0">
              <w:t>u</w:t>
            </w:r>
            <w:r w:rsidR="003B1EE0" w:rsidRPr="00F74C83">
              <w:t xml:space="preserve"> ul.</w:t>
            </w:r>
            <w:r w:rsidR="003B1EE0">
              <w:t xml:space="preserve"> </w:t>
            </w:r>
            <w:r w:rsidR="003B1EE0" w:rsidRPr="00F74C83">
              <w:t>Kubicy 29-45 w Tychach</w:t>
            </w:r>
          </w:p>
        </w:tc>
        <w:tc>
          <w:tcPr>
            <w:tcW w:w="2078" w:type="dxa"/>
          </w:tcPr>
          <w:p w14:paraId="4FE93A00" w14:textId="70D144FC" w:rsidR="003B1EE0" w:rsidRPr="00E74DF1"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74C83">
              <w:t>SM Karolina</w:t>
            </w:r>
          </w:p>
        </w:tc>
        <w:tc>
          <w:tcPr>
            <w:tcW w:w="1926" w:type="dxa"/>
          </w:tcPr>
          <w:p w14:paraId="4162E386" w14:textId="27507641" w:rsidR="003B1EE0" w:rsidRPr="00E74DF1"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74C83">
              <w:t>1,2</w:t>
            </w:r>
          </w:p>
        </w:tc>
        <w:tc>
          <w:tcPr>
            <w:tcW w:w="1274" w:type="dxa"/>
          </w:tcPr>
          <w:p w14:paraId="09BF5723" w14:textId="54D55515" w:rsidR="003B1EE0" w:rsidRPr="00E74DF1"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74C83">
              <w:t>2024</w:t>
            </w:r>
          </w:p>
        </w:tc>
      </w:tr>
      <w:tr w:rsidR="003B1EE0" w:rsidRPr="000D73B2" w14:paraId="5C2756A1"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35ABAB46" w14:textId="35547B05" w:rsidR="003B1EE0" w:rsidRDefault="005F2E11" w:rsidP="003B1EE0">
            <w:pPr>
              <w:jc w:val="both"/>
              <w:rPr>
                <w:sz w:val="22"/>
                <w:szCs w:val="22"/>
              </w:rPr>
            </w:pPr>
            <w:r>
              <w:rPr>
                <w:sz w:val="22"/>
                <w:szCs w:val="22"/>
              </w:rPr>
              <w:lastRenderedPageBreak/>
              <w:t>17</w:t>
            </w:r>
          </w:p>
        </w:tc>
        <w:tc>
          <w:tcPr>
            <w:tcW w:w="4085" w:type="dxa"/>
            <w:shd w:val="clear" w:color="auto" w:fill="FFFFFF" w:themeFill="background1"/>
          </w:tcPr>
          <w:p w14:paraId="15D668DC" w14:textId="3B99CC6E"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i/>
                <w:iCs/>
                <w:sz w:val="18"/>
                <w:szCs w:val="18"/>
              </w:rPr>
            </w:pPr>
            <w:r w:rsidRPr="009F607C">
              <w:rPr>
                <w:b/>
                <w:bCs/>
              </w:rPr>
              <w:t>Termomodernizacja budynku w zasobach SM Karolina</w:t>
            </w:r>
          </w:p>
        </w:tc>
        <w:tc>
          <w:tcPr>
            <w:tcW w:w="5626" w:type="dxa"/>
          </w:tcPr>
          <w:p w14:paraId="5D817DE3" w14:textId="185203FB" w:rsidR="003B1EE0" w:rsidRPr="00E74DF1" w:rsidRDefault="00BB3797" w:rsidP="009F607C">
            <w:pPr>
              <w:cnfStyle w:val="000000000000" w:firstRow="0" w:lastRow="0" w:firstColumn="0" w:lastColumn="0" w:oddVBand="0" w:evenVBand="0" w:oddHBand="0" w:evenHBand="0" w:firstRowFirstColumn="0" w:firstRowLastColumn="0" w:lastRowFirstColumn="0" w:lastRowLastColumn="0"/>
              <w:rPr>
                <w:i/>
                <w:iCs/>
                <w:sz w:val="18"/>
                <w:szCs w:val="18"/>
              </w:rPr>
            </w:pPr>
            <w:r>
              <w:t>W</w:t>
            </w:r>
            <w:r w:rsidR="003B1EE0" w:rsidRPr="00F74C83">
              <w:t xml:space="preserve">ykonanie izolacji termicznej ścian zewnętrznych budynku </w:t>
            </w:r>
            <w:r w:rsidR="00E65792">
              <w:br/>
            </w:r>
            <w:r w:rsidR="003B1EE0" w:rsidRPr="00F74C83">
              <w:t>ul.</w:t>
            </w:r>
            <w:r w:rsidR="003B1EE0">
              <w:t xml:space="preserve"> </w:t>
            </w:r>
            <w:r w:rsidR="003B1EE0" w:rsidRPr="00F74C83">
              <w:t>Legionów Polskich 4-6 w Tychach</w:t>
            </w:r>
          </w:p>
        </w:tc>
        <w:tc>
          <w:tcPr>
            <w:tcW w:w="2078" w:type="dxa"/>
          </w:tcPr>
          <w:p w14:paraId="4BC74F9F" w14:textId="6FEFCF45" w:rsidR="003B1EE0" w:rsidRPr="00E74DF1"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74C83">
              <w:t>SM Karolina</w:t>
            </w:r>
          </w:p>
        </w:tc>
        <w:tc>
          <w:tcPr>
            <w:tcW w:w="1926" w:type="dxa"/>
          </w:tcPr>
          <w:p w14:paraId="38465EA7" w14:textId="5DEF6EFE" w:rsidR="003B1EE0" w:rsidRPr="00E74DF1"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74C83">
              <w:t>1,3</w:t>
            </w:r>
          </w:p>
        </w:tc>
        <w:tc>
          <w:tcPr>
            <w:tcW w:w="1274" w:type="dxa"/>
          </w:tcPr>
          <w:p w14:paraId="7EAA08FA" w14:textId="4581F9E3" w:rsidR="003B1EE0" w:rsidRPr="00E74DF1"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74C83">
              <w:t>2025</w:t>
            </w:r>
          </w:p>
        </w:tc>
      </w:tr>
      <w:tr w:rsidR="003B1EE0" w:rsidRPr="000D73B2" w14:paraId="16856E30"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6C334969" w14:textId="594C1E09" w:rsidR="003B1EE0" w:rsidRDefault="005F2E11" w:rsidP="003B1EE0">
            <w:pPr>
              <w:jc w:val="both"/>
              <w:rPr>
                <w:sz w:val="22"/>
                <w:szCs w:val="22"/>
              </w:rPr>
            </w:pPr>
            <w:r>
              <w:rPr>
                <w:sz w:val="22"/>
                <w:szCs w:val="22"/>
              </w:rPr>
              <w:t>18</w:t>
            </w:r>
          </w:p>
        </w:tc>
        <w:tc>
          <w:tcPr>
            <w:tcW w:w="4085" w:type="dxa"/>
            <w:shd w:val="clear" w:color="auto" w:fill="FFFFFF" w:themeFill="background1"/>
          </w:tcPr>
          <w:p w14:paraId="069422B4" w14:textId="5AA938D3"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i/>
                <w:iCs/>
                <w:sz w:val="18"/>
                <w:szCs w:val="18"/>
              </w:rPr>
            </w:pPr>
            <w:r w:rsidRPr="009F607C">
              <w:rPr>
                <w:b/>
                <w:bCs/>
              </w:rPr>
              <w:t>Termomodernizacja budynku w zasobach SM Karolina</w:t>
            </w:r>
          </w:p>
        </w:tc>
        <w:tc>
          <w:tcPr>
            <w:tcW w:w="5626" w:type="dxa"/>
          </w:tcPr>
          <w:p w14:paraId="7C041A0B" w14:textId="1D6F6BEF" w:rsidR="003B1EE0" w:rsidRPr="00E74DF1" w:rsidRDefault="00BB3797" w:rsidP="009F607C">
            <w:pPr>
              <w:cnfStyle w:val="000000000000" w:firstRow="0" w:lastRow="0" w:firstColumn="0" w:lastColumn="0" w:oddVBand="0" w:evenVBand="0" w:oddHBand="0" w:evenHBand="0" w:firstRowFirstColumn="0" w:firstRowLastColumn="0" w:lastRowFirstColumn="0" w:lastRowLastColumn="0"/>
              <w:rPr>
                <w:i/>
                <w:iCs/>
                <w:sz w:val="18"/>
                <w:szCs w:val="18"/>
              </w:rPr>
            </w:pPr>
            <w:r>
              <w:t>W</w:t>
            </w:r>
            <w:r w:rsidR="003B1EE0" w:rsidRPr="00F74C83">
              <w:t xml:space="preserve">ykonanie izolacji termicznej ścian zewnętrznych budynku </w:t>
            </w:r>
            <w:r w:rsidR="00E65792">
              <w:br/>
            </w:r>
            <w:r w:rsidR="003B1EE0" w:rsidRPr="00F74C83">
              <w:t>ul.</w:t>
            </w:r>
            <w:r w:rsidR="003B1EE0">
              <w:t xml:space="preserve"> </w:t>
            </w:r>
            <w:r w:rsidR="003B1EE0" w:rsidRPr="00F74C83">
              <w:t>Legionów Polskich 14-18 w Tychach</w:t>
            </w:r>
          </w:p>
        </w:tc>
        <w:tc>
          <w:tcPr>
            <w:tcW w:w="2078" w:type="dxa"/>
          </w:tcPr>
          <w:p w14:paraId="44682337" w14:textId="2B4009EB" w:rsidR="003B1EE0" w:rsidRPr="00E74DF1"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74C83">
              <w:t>SM Karolina</w:t>
            </w:r>
          </w:p>
        </w:tc>
        <w:tc>
          <w:tcPr>
            <w:tcW w:w="1926" w:type="dxa"/>
          </w:tcPr>
          <w:p w14:paraId="6A1BBB56" w14:textId="52C9584F" w:rsidR="003B1EE0" w:rsidRPr="00E74DF1"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74C83">
              <w:t>1,5</w:t>
            </w:r>
          </w:p>
        </w:tc>
        <w:tc>
          <w:tcPr>
            <w:tcW w:w="1274" w:type="dxa"/>
          </w:tcPr>
          <w:p w14:paraId="44EEC196" w14:textId="114DA3AC" w:rsidR="003B1EE0" w:rsidRPr="00E74DF1"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74C83">
              <w:t>2026</w:t>
            </w:r>
          </w:p>
        </w:tc>
      </w:tr>
      <w:tr w:rsidR="003B1EE0" w:rsidRPr="000D73B2" w14:paraId="393F5468"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402F011A" w14:textId="73C2165F" w:rsidR="003B1EE0" w:rsidRDefault="005F2E11" w:rsidP="003B1EE0">
            <w:pPr>
              <w:jc w:val="both"/>
              <w:rPr>
                <w:sz w:val="22"/>
                <w:szCs w:val="22"/>
              </w:rPr>
            </w:pPr>
            <w:r>
              <w:rPr>
                <w:sz w:val="22"/>
                <w:szCs w:val="22"/>
              </w:rPr>
              <w:t>19</w:t>
            </w:r>
          </w:p>
        </w:tc>
        <w:tc>
          <w:tcPr>
            <w:tcW w:w="4085" w:type="dxa"/>
            <w:shd w:val="clear" w:color="auto" w:fill="FFFFFF" w:themeFill="background1"/>
          </w:tcPr>
          <w:p w14:paraId="664A2BA5" w14:textId="7B8289F7"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i/>
                <w:iCs/>
                <w:sz w:val="18"/>
                <w:szCs w:val="18"/>
              </w:rPr>
            </w:pPr>
            <w:r w:rsidRPr="009F607C">
              <w:rPr>
                <w:b/>
                <w:bCs/>
              </w:rPr>
              <w:t>Termomodernizacja budynku w zasobach SM Karolina</w:t>
            </w:r>
          </w:p>
        </w:tc>
        <w:tc>
          <w:tcPr>
            <w:tcW w:w="5626" w:type="dxa"/>
          </w:tcPr>
          <w:p w14:paraId="467933AE" w14:textId="01BDA3FC" w:rsidR="003B1EE0" w:rsidRPr="00E74DF1" w:rsidRDefault="00BB3797" w:rsidP="009F607C">
            <w:pPr>
              <w:cnfStyle w:val="000000000000" w:firstRow="0" w:lastRow="0" w:firstColumn="0" w:lastColumn="0" w:oddVBand="0" w:evenVBand="0" w:oddHBand="0" w:evenHBand="0" w:firstRowFirstColumn="0" w:firstRowLastColumn="0" w:lastRowFirstColumn="0" w:lastRowLastColumn="0"/>
              <w:rPr>
                <w:i/>
                <w:iCs/>
                <w:sz w:val="18"/>
                <w:szCs w:val="18"/>
              </w:rPr>
            </w:pPr>
            <w:r>
              <w:t>W</w:t>
            </w:r>
            <w:r w:rsidR="003B1EE0" w:rsidRPr="00F74C83">
              <w:t>ykonanie nowej izolacji termicznej ścian zewnętrznych podłużnych budynku</w:t>
            </w:r>
            <w:r w:rsidR="003B1EE0">
              <w:t xml:space="preserve"> </w:t>
            </w:r>
            <w:r w:rsidR="003B1EE0" w:rsidRPr="00F74C83">
              <w:t>ul.</w:t>
            </w:r>
            <w:r w:rsidR="003B1EE0">
              <w:t xml:space="preserve"> </w:t>
            </w:r>
            <w:r w:rsidR="003B1EE0" w:rsidRPr="00F74C83">
              <w:t>Konecznego 30-38 w Tychach</w:t>
            </w:r>
          </w:p>
        </w:tc>
        <w:tc>
          <w:tcPr>
            <w:tcW w:w="2078" w:type="dxa"/>
          </w:tcPr>
          <w:p w14:paraId="32C072C7" w14:textId="63BAF91D" w:rsidR="003B1EE0" w:rsidRPr="00E74DF1"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74C83">
              <w:t>SM Karolina</w:t>
            </w:r>
          </w:p>
        </w:tc>
        <w:tc>
          <w:tcPr>
            <w:tcW w:w="1926" w:type="dxa"/>
          </w:tcPr>
          <w:p w14:paraId="1C000A98" w14:textId="16F3BE61" w:rsidR="003B1EE0" w:rsidRPr="00E74DF1"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74C83">
              <w:t>1,5</w:t>
            </w:r>
          </w:p>
        </w:tc>
        <w:tc>
          <w:tcPr>
            <w:tcW w:w="1274" w:type="dxa"/>
          </w:tcPr>
          <w:p w14:paraId="48A33BF0" w14:textId="1FDB57D9" w:rsidR="003B1EE0" w:rsidRPr="00E74DF1"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74C83">
              <w:t>2027</w:t>
            </w:r>
          </w:p>
        </w:tc>
      </w:tr>
      <w:tr w:rsidR="003B1EE0" w:rsidRPr="000D73B2" w14:paraId="6250BBF4"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4D95FB0A" w14:textId="13CD704E" w:rsidR="003B1EE0" w:rsidRDefault="009F607C" w:rsidP="003B1EE0">
            <w:pPr>
              <w:jc w:val="both"/>
              <w:rPr>
                <w:sz w:val="22"/>
                <w:szCs w:val="22"/>
              </w:rPr>
            </w:pPr>
            <w:r>
              <w:rPr>
                <w:sz w:val="22"/>
                <w:szCs w:val="22"/>
              </w:rPr>
              <w:t>2</w:t>
            </w:r>
            <w:r w:rsidR="005F2E11">
              <w:rPr>
                <w:sz w:val="22"/>
                <w:szCs w:val="22"/>
              </w:rPr>
              <w:t>0</w:t>
            </w:r>
          </w:p>
        </w:tc>
        <w:tc>
          <w:tcPr>
            <w:tcW w:w="4085" w:type="dxa"/>
            <w:shd w:val="clear" w:color="auto" w:fill="FFFFFF" w:themeFill="background1"/>
          </w:tcPr>
          <w:p w14:paraId="0DCC7FA2" w14:textId="77707627"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i/>
                <w:iCs/>
                <w:sz w:val="18"/>
                <w:szCs w:val="18"/>
              </w:rPr>
            </w:pPr>
            <w:r w:rsidRPr="009F607C">
              <w:rPr>
                <w:b/>
                <w:bCs/>
              </w:rPr>
              <w:t>Termomodernizacja budynku w zasobach SM Karolina</w:t>
            </w:r>
          </w:p>
        </w:tc>
        <w:tc>
          <w:tcPr>
            <w:tcW w:w="5626" w:type="dxa"/>
          </w:tcPr>
          <w:p w14:paraId="79492AE3" w14:textId="77C17CE9" w:rsidR="003B1EE0" w:rsidRPr="00E74DF1" w:rsidRDefault="00BB3797" w:rsidP="009F607C">
            <w:pPr>
              <w:cnfStyle w:val="000000000000" w:firstRow="0" w:lastRow="0" w:firstColumn="0" w:lastColumn="0" w:oddVBand="0" w:evenVBand="0" w:oddHBand="0" w:evenHBand="0" w:firstRowFirstColumn="0" w:firstRowLastColumn="0" w:lastRowFirstColumn="0" w:lastRowLastColumn="0"/>
              <w:rPr>
                <w:i/>
                <w:iCs/>
                <w:sz w:val="18"/>
                <w:szCs w:val="18"/>
              </w:rPr>
            </w:pPr>
            <w:r>
              <w:t>W</w:t>
            </w:r>
            <w:r w:rsidR="003B1EE0" w:rsidRPr="00F74C83">
              <w:t>ykonanie nowej izolacji termicznej ścian zewnętrznych podłużnych budynku</w:t>
            </w:r>
            <w:r w:rsidR="003B1EE0">
              <w:t xml:space="preserve"> </w:t>
            </w:r>
            <w:r w:rsidR="003B1EE0" w:rsidRPr="00F74C83">
              <w:t>ul.</w:t>
            </w:r>
            <w:r w:rsidR="003B1EE0">
              <w:t xml:space="preserve"> </w:t>
            </w:r>
            <w:r w:rsidR="003B1EE0" w:rsidRPr="00F74C83">
              <w:t>Kubicy 1-9 w Tychach</w:t>
            </w:r>
          </w:p>
        </w:tc>
        <w:tc>
          <w:tcPr>
            <w:tcW w:w="2078" w:type="dxa"/>
          </w:tcPr>
          <w:p w14:paraId="06FF39C9" w14:textId="7479DA5A" w:rsidR="003B1EE0" w:rsidRPr="00E74DF1"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74C83">
              <w:t>SM Karolina</w:t>
            </w:r>
          </w:p>
        </w:tc>
        <w:tc>
          <w:tcPr>
            <w:tcW w:w="1926" w:type="dxa"/>
          </w:tcPr>
          <w:p w14:paraId="0858761E" w14:textId="01BAA529" w:rsidR="003B1EE0" w:rsidRPr="00E74DF1"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74C83">
              <w:t>1,5</w:t>
            </w:r>
          </w:p>
        </w:tc>
        <w:tc>
          <w:tcPr>
            <w:tcW w:w="1274" w:type="dxa"/>
          </w:tcPr>
          <w:p w14:paraId="44B802D0" w14:textId="705ED01C" w:rsidR="003B1EE0" w:rsidRPr="00E74DF1"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74C83">
              <w:t>2028</w:t>
            </w:r>
          </w:p>
        </w:tc>
      </w:tr>
      <w:tr w:rsidR="003B1EE0" w:rsidRPr="000D73B2" w14:paraId="0B4F9779"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4E476A0A" w14:textId="58A2F0A6" w:rsidR="003B1EE0" w:rsidRDefault="009F607C" w:rsidP="003B1EE0">
            <w:pPr>
              <w:jc w:val="both"/>
              <w:rPr>
                <w:sz w:val="22"/>
                <w:szCs w:val="22"/>
              </w:rPr>
            </w:pPr>
            <w:r>
              <w:rPr>
                <w:sz w:val="22"/>
                <w:szCs w:val="22"/>
              </w:rPr>
              <w:t>2</w:t>
            </w:r>
            <w:r w:rsidR="005F2E11">
              <w:rPr>
                <w:sz w:val="22"/>
                <w:szCs w:val="22"/>
              </w:rPr>
              <w:t>1</w:t>
            </w:r>
          </w:p>
        </w:tc>
        <w:tc>
          <w:tcPr>
            <w:tcW w:w="4085" w:type="dxa"/>
            <w:shd w:val="clear" w:color="auto" w:fill="FFFFFF" w:themeFill="background1"/>
          </w:tcPr>
          <w:p w14:paraId="24BBD8C7" w14:textId="14ECD228"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i/>
                <w:iCs/>
                <w:sz w:val="18"/>
                <w:szCs w:val="18"/>
              </w:rPr>
            </w:pPr>
            <w:r w:rsidRPr="009F607C">
              <w:rPr>
                <w:b/>
                <w:bCs/>
              </w:rPr>
              <w:t>Termomodernizacja budynku w zasobach SM Karolina</w:t>
            </w:r>
          </w:p>
        </w:tc>
        <w:tc>
          <w:tcPr>
            <w:tcW w:w="5626" w:type="dxa"/>
          </w:tcPr>
          <w:p w14:paraId="55780749" w14:textId="78FED4A6" w:rsidR="003B1EE0" w:rsidRPr="00E74DF1" w:rsidRDefault="00BB3797" w:rsidP="009F607C">
            <w:pPr>
              <w:cnfStyle w:val="000000000000" w:firstRow="0" w:lastRow="0" w:firstColumn="0" w:lastColumn="0" w:oddVBand="0" w:evenVBand="0" w:oddHBand="0" w:evenHBand="0" w:firstRowFirstColumn="0" w:firstRowLastColumn="0" w:lastRowFirstColumn="0" w:lastRowLastColumn="0"/>
              <w:rPr>
                <w:i/>
                <w:iCs/>
                <w:sz w:val="18"/>
                <w:szCs w:val="18"/>
              </w:rPr>
            </w:pPr>
            <w:r>
              <w:t>W</w:t>
            </w:r>
            <w:r w:rsidR="003B1EE0" w:rsidRPr="00F74C83">
              <w:t>ykonanie nowej izolacji termicznej ścian zewnętrznych podłużnych budynku ul.</w:t>
            </w:r>
            <w:r w:rsidR="003B1EE0">
              <w:t xml:space="preserve"> </w:t>
            </w:r>
            <w:r w:rsidR="003B1EE0" w:rsidRPr="00F74C83">
              <w:t>Kubicy 25-27w Tychach</w:t>
            </w:r>
          </w:p>
        </w:tc>
        <w:tc>
          <w:tcPr>
            <w:tcW w:w="2078" w:type="dxa"/>
          </w:tcPr>
          <w:p w14:paraId="78BC4FD0" w14:textId="2EEFECE0" w:rsidR="003B1EE0" w:rsidRPr="00E74DF1"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74C83">
              <w:t>SM Karolina</w:t>
            </w:r>
          </w:p>
        </w:tc>
        <w:tc>
          <w:tcPr>
            <w:tcW w:w="1926" w:type="dxa"/>
          </w:tcPr>
          <w:p w14:paraId="6B4EC5A9" w14:textId="455F1A2D" w:rsidR="003B1EE0" w:rsidRPr="00E74DF1"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74C83">
              <w:t>1,7</w:t>
            </w:r>
          </w:p>
        </w:tc>
        <w:tc>
          <w:tcPr>
            <w:tcW w:w="1274" w:type="dxa"/>
          </w:tcPr>
          <w:p w14:paraId="4801E233" w14:textId="6C7C1127" w:rsidR="003B1EE0" w:rsidRPr="00E74DF1"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74C83">
              <w:t>2029</w:t>
            </w:r>
          </w:p>
        </w:tc>
      </w:tr>
      <w:tr w:rsidR="003B1EE0" w:rsidRPr="000D73B2" w14:paraId="0FC0940B"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0772A160" w14:textId="063C0B33" w:rsidR="003B1EE0" w:rsidRDefault="009F607C" w:rsidP="003B1EE0">
            <w:pPr>
              <w:jc w:val="both"/>
              <w:rPr>
                <w:sz w:val="22"/>
                <w:szCs w:val="22"/>
              </w:rPr>
            </w:pPr>
            <w:r>
              <w:rPr>
                <w:sz w:val="22"/>
                <w:szCs w:val="22"/>
              </w:rPr>
              <w:t>2</w:t>
            </w:r>
            <w:r w:rsidR="005F2E11">
              <w:rPr>
                <w:sz w:val="22"/>
                <w:szCs w:val="22"/>
              </w:rPr>
              <w:t>2</w:t>
            </w:r>
          </w:p>
        </w:tc>
        <w:tc>
          <w:tcPr>
            <w:tcW w:w="4085" w:type="dxa"/>
            <w:shd w:val="clear" w:color="auto" w:fill="FFFFFF" w:themeFill="background1"/>
          </w:tcPr>
          <w:p w14:paraId="53A59DFD" w14:textId="5CA91018"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i/>
                <w:iCs/>
                <w:sz w:val="18"/>
                <w:szCs w:val="18"/>
              </w:rPr>
            </w:pPr>
            <w:r w:rsidRPr="009F607C">
              <w:rPr>
                <w:b/>
                <w:bCs/>
              </w:rPr>
              <w:t>Termomodernizacja budynku w zasobach SM Karolina</w:t>
            </w:r>
          </w:p>
        </w:tc>
        <w:tc>
          <w:tcPr>
            <w:tcW w:w="5626" w:type="dxa"/>
          </w:tcPr>
          <w:p w14:paraId="13AAE302" w14:textId="64A44D97" w:rsidR="003B1EE0" w:rsidRPr="00E74DF1" w:rsidRDefault="00BB3797" w:rsidP="009F607C">
            <w:pPr>
              <w:cnfStyle w:val="000000000000" w:firstRow="0" w:lastRow="0" w:firstColumn="0" w:lastColumn="0" w:oddVBand="0" w:evenVBand="0" w:oddHBand="0" w:evenHBand="0" w:firstRowFirstColumn="0" w:firstRowLastColumn="0" w:lastRowFirstColumn="0" w:lastRowLastColumn="0"/>
              <w:rPr>
                <w:i/>
                <w:iCs/>
                <w:sz w:val="18"/>
                <w:szCs w:val="18"/>
              </w:rPr>
            </w:pPr>
            <w:r>
              <w:t>W</w:t>
            </w:r>
            <w:r w:rsidR="003B1EE0" w:rsidRPr="00F74C83">
              <w:t>ykonanie nowej izolacji termicznej ścian zewnętrznych podłużnych budynku ul.</w:t>
            </w:r>
            <w:r w:rsidR="003B1EE0">
              <w:t xml:space="preserve"> </w:t>
            </w:r>
            <w:r w:rsidR="003B1EE0" w:rsidRPr="00F74C83">
              <w:t>Różyckiego 5-11 w Tychach</w:t>
            </w:r>
          </w:p>
        </w:tc>
        <w:tc>
          <w:tcPr>
            <w:tcW w:w="2078" w:type="dxa"/>
          </w:tcPr>
          <w:p w14:paraId="1DD36D04" w14:textId="34DAF157" w:rsidR="003B1EE0" w:rsidRPr="00E74DF1"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74C83">
              <w:t>SM Karolina</w:t>
            </w:r>
          </w:p>
        </w:tc>
        <w:tc>
          <w:tcPr>
            <w:tcW w:w="1926" w:type="dxa"/>
          </w:tcPr>
          <w:p w14:paraId="5309E926" w14:textId="4E6976F6" w:rsidR="003B1EE0" w:rsidRPr="00E74DF1"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74C83">
              <w:t>2</w:t>
            </w:r>
          </w:p>
        </w:tc>
        <w:tc>
          <w:tcPr>
            <w:tcW w:w="1274" w:type="dxa"/>
          </w:tcPr>
          <w:p w14:paraId="3E424792" w14:textId="407C387A" w:rsidR="003B1EE0" w:rsidRPr="00E74DF1"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74C83">
              <w:t>2030</w:t>
            </w:r>
          </w:p>
        </w:tc>
      </w:tr>
      <w:tr w:rsidR="003B1EE0" w:rsidRPr="000D73B2" w14:paraId="6D547885"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64F49E49" w14:textId="6753F58C" w:rsidR="003B1EE0" w:rsidRDefault="009F607C" w:rsidP="003B1EE0">
            <w:pPr>
              <w:jc w:val="both"/>
              <w:rPr>
                <w:sz w:val="22"/>
                <w:szCs w:val="22"/>
              </w:rPr>
            </w:pPr>
            <w:r>
              <w:rPr>
                <w:sz w:val="22"/>
                <w:szCs w:val="22"/>
              </w:rPr>
              <w:t>2</w:t>
            </w:r>
            <w:r w:rsidR="005F2E11">
              <w:rPr>
                <w:sz w:val="22"/>
                <w:szCs w:val="22"/>
              </w:rPr>
              <w:t>3</w:t>
            </w:r>
          </w:p>
        </w:tc>
        <w:tc>
          <w:tcPr>
            <w:tcW w:w="4085" w:type="dxa"/>
            <w:shd w:val="clear" w:color="auto" w:fill="FFFFFF" w:themeFill="background1"/>
          </w:tcPr>
          <w:p w14:paraId="17693827" w14:textId="050A4489"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rPr>
            </w:pPr>
            <w:r w:rsidRPr="009F607C">
              <w:rPr>
                <w:b/>
                <w:bCs/>
              </w:rPr>
              <w:t>Termomodernizacja budynków w zasobach SM Karolina</w:t>
            </w:r>
          </w:p>
        </w:tc>
        <w:tc>
          <w:tcPr>
            <w:tcW w:w="5626" w:type="dxa"/>
          </w:tcPr>
          <w:p w14:paraId="3A9BFDA5" w14:textId="568C68B2" w:rsidR="003B1EE0" w:rsidRDefault="003B1EE0" w:rsidP="009F607C">
            <w:pPr>
              <w:cnfStyle w:val="000000000000" w:firstRow="0" w:lastRow="0" w:firstColumn="0" w:lastColumn="0" w:oddVBand="0" w:evenVBand="0" w:oddHBand="0" w:evenHBand="0" w:firstRowFirstColumn="0" w:firstRowLastColumn="0" w:lastRowFirstColumn="0" w:lastRowLastColumn="0"/>
            </w:pPr>
            <w:r>
              <w:t xml:space="preserve">Wykonanie izolacji termicznej ścian zewnętrznych </w:t>
            </w:r>
            <w:r w:rsidR="00E65792">
              <w:br/>
            </w:r>
            <w:r>
              <w:t xml:space="preserve">i podłużnych w budynkach przy ul. </w:t>
            </w:r>
            <w:proofErr w:type="spellStart"/>
            <w:r>
              <w:t>Lancewicza</w:t>
            </w:r>
            <w:proofErr w:type="spellEnd"/>
            <w:r>
              <w:t xml:space="preserve"> 2-6, 8-18, 18-22, 42-46, 48-50 i przy ul. Legionów Polskich 15-19, 7-9</w:t>
            </w:r>
          </w:p>
        </w:tc>
        <w:tc>
          <w:tcPr>
            <w:tcW w:w="2078" w:type="dxa"/>
          </w:tcPr>
          <w:p w14:paraId="0D5E75BE" w14:textId="03FDFA0C" w:rsidR="003B1EE0" w:rsidRPr="00F74C83"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F74C83">
              <w:t>SM Karolina</w:t>
            </w:r>
          </w:p>
        </w:tc>
        <w:tc>
          <w:tcPr>
            <w:tcW w:w="1926" w:type="dxa"/>
          </w:tcPr>
          <w:p w14:paraId="7BD7A27B" w14:textId="3F605AC3"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11,4</w:t>
            </w:r>
          </w:p>
        </w:tc>
        <w:tc>
          <w:tcPr>
            <w:tcW w:w="1274" w:type="dxa"/>
          </w:tcPr>
          <w:p w14:paraId="40CCF48F" w14:textId="77777777"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F74C83">
              <w:t>2030</w:t>
            </w:r>
            <w:r>
              <w:t>+</w:t>
            </w:r>
          </w:p>
          <w:p w14:paraId="1A814C2F" w14:textId="6E3D481D" w:rsidR="003B1EE0" w:rsidRPr="00F74C83" w:rsidRDefault="003B1EE0" w:rsidP="003B1EE0">
            <w:pPr>
              <w:jc w:val="center"/>
              <w:cnfStyle w:val="000000000000" w:firstRow="0" w:lastRow="0" w:firstColumn="0" w:lastColumn="0" w:oddVBand="0" w:evenVBand="0" w:oddHBand="0" w:evenHBand="0" w:firstRowFirstColumn="0" w:firstRowLastColumn="0" w:lastRowFirstColumn="0" w:lastRowLastColumn="0"/>
            </w:pPr>
          </w:p>
        </w:tc>
      </w:tr>
      <w:tr w:rsidR="003B1EE0" w:rsidRPr="000D73B2" w14:paraId="6A063297"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1780469D" w14:textId="669024D9" w:rsidR="003B1EE0" w:rsidRDefault="009F607C" w:rsidP="003B1EE0">
            <w:pPr>
              <w:jc w:val="both"/>
              <w:rPr>
                <w:sz w:val="22"/>
                <w:szCs w:val="22"/>
              </w:rPr>
            </w:pPr>
            <w:r>
              <w:rPr>
                <w:sz w:val="22"/>
                <w:szCs w:val="22"/>
              </w:rPr>
              <w:lastRenderedPageBreak/>
              <w:t>2</w:t>
            </w:r>
            <w:r w:rsidR="005F2E11">
              <w:rPr>
                <w:sz w:val="22"/>
                <w:szCs w:val="22"/>
              </w:rPr>
              <w:t>4</w:t>
            </w:r>
          </w:p>
        </w:tc>
        <w:tc>
          <w:tcPr>
            <w:tcW w:w="4085" w:type="dxa"/>
            <w:shd w:val="clear" w:color="auto" w:fill="FFFFFF" w:themeFill="background1"/>
          </w:tcPr>
          <w:p w14:paraId="2F21B447" w14:textId="5E01B842"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rPr>
            </w:pPr>
            <w:r w:rsidRPr="009F607C">
              <w:rPr>
                <w:b/>
                <w:bCs/>
              </w:rPr>
              <w:t xml:space="preserve">Zwiększenie odporności na wysokie temperatury oraz ograniczenie zużycia energii </w:t>
            </w:r>
            <w:r w:rsidR="00E65792" w:rsidRPr="009F607C">
              <w:rPr>
                <w:b/>
                <w:bCs/>
              </w:rPr>
              <w:t>cieplnej poprzez</w:t>
            </w:r>
            <w:r w:rsidRPr="009F607C">
              <w:rPr>
                <w:b/>
                <w:bCs/>
              </w:rPr>
              <w:t xml:space="preserve"> zakończenie prac termomodernizacyjnych budynku </w:t>
            </w:r>
            <w:r w:rsidR="00E65792" w:rsidRPr="009F607C">
              <w:rPr>
                <w:b/>
                <w:bCs/>
              </w:rPr>
              <w:t>mieszkalnego, wielorodzinnego</w:t>
            </w:r>
            <w:r w:rsidRPr="009F607C">
              <w:rPr>
                <w:b/>
                <w:bCs/>
              </w:rPr>
              <w:t xml:space="preserve"> zlokalizowanego w zasobach SM "TERESA" w Tychach przy ul.</w:t>
            </w:r>
            <w:r w:rsidR="009F607C" w:rsidRPr="009F607C">
              <w:rPr>
                <w:b/>
                <w:bCs/>
              </w:rPr>
              <w:t xml:space="preserve"> </w:t>
            </w:r>
            <w:r w:rsidRPr="009F607C">
              <w:rPr>
                <w:b/>
                <w:bCs/>
              </w:rPr>
              <w:t>Tołstoja 60-62.</w:t>
            </w:r>
          </w:p>
        </w:tc>
        <w:tc>
          <w:tcPr>
            <w:tcW w:w="5626" w:type="dxa"/>
          </w:tcPr>
          <w:p w14:paraId="5D583681" w14:textId="166CE2B5" w:rsidR="003B1EE0" w:rsidRDefault="003B1EE0" w:rsidP="003B1EE0">
            <w:pPr>
              <w:cnfStyle w:val="000000000000" w:firstRow="0" w:lastRow="0" w:firstColumn="0" w:lastColumn="0" w:oddVBand="0" w:evenVBand="0" w:oddHBand="0" w:evenHBand="0" w:firstRowFirstColumn="0" w:firstRowLastColumn="0" w:lastRowFirstColumn="0" w:lastRowLastColumn="0"/>
            </w:pPr>
            <w:r>
              <w:t xml:space="preserve">Zakończenie prac dociepleniowych budynku - docieplenie ściany zewnętrznej, wschodniej. Termomodernizacja pozostałych ścian budynku została zrealizowana, jednak </w:t>
            </w:r>
            <w:r w:rsidR="00E65792">
              <w:br/>
            </w:r>
            <w:r>
              <w:t>ze względów finansowych inwestycja nie została zakończona. Istniejąca degradacja warstwy elewacyjnej oraz założenie zwiększenia poziomu termoizolacji ścian stanowią</w:t>
            </w:r>
          </w:p>
          <w:p w14:paraId="1C2FD7B8"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r>
              <w:t xml:space="preserve">podstawę decyzji o przeprowadzeniu ocieplenia ostatniej ściany zewnętrznej budynku. W związku z błędami wykonawczymi typowymi dla systemów wielkopłytowych projekt przewiduje również </w:t>
            </w:r>
            <w:proofErr w:type="spellStart"/>
            <w:r>
              <w:t>dokotwienie</w:t>
            </w:r>
            <w:proofErr w:type="spellEnd"/>
            <w:r>
              <w:t xml:space="preserve"> warstwy fakturowej do warstwy nośnej płyty W-70.</w:t>
            </w:r>
          </w:p>
          <w:p w14:paraId="7273740C"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r>
              <w:t>Zakres prac:</w:t>
            </w:r>
          </w:p>
          <w:p w14:paraId="5237F821" w14:textId="47616808" w:rsidR="003B1EE0" w:rsidRDefault="005304FB" w:rsidP="003B1EE0">
            <w:pPr>
              <w:cnfStyle w:val="000000000000" w:firstRow="0" w:lastRow="0" w:firstColumn="0" w:lastColumn="0" w:oddVBand="0" w:evenVBand="0" w:oddHBand="0" w:evenHBand="0" w:firstRowFirstColumn="0" w:firstRowLastColumn="0" w:lastRowFirstColumn="0" w:lastRowLastColumn="0"/>
            </w:pPr>
            <w:r>
              <w:t>-</w:t>
            </w:r>
            <w:r w:rsidR="003B1EE0">
              <w:t xml:space="preserve"> demontaż istniejącego ocieplenia;</w:t>
            </w:r>
          </w:p>
          <w:p w14:paraId="4836E8EC" w14:textId="14623D23" w:rsidR="003B1EE0" w:rsidRDefault="005304FB" w:rsidP="003B1EE0">
            <w:pPr>
              <w:cnfStyle w:val="000000000000" w:firstRow="0" w:lastRow="0" w:firstColumn="0" w:lastColumn="0" w:oddVBand="0" w:evenVBand="0" w:oddHBand="0" w:evenHBand="0" w:firstRowFirstColumn="0" w:firstRowLastColumn="0" w:lastRowFirstColumn="0" w:lastRowLastColumn="0"/>
            </w:pPr>
            <w:r>
              <w:t>-</w:t>
            </w:r>
            <w:r w:rsidR="003B1EE0">
              <w:t xml:space="preserve"> wzmocnienie prefabrykatów ZWO systemu W70;</w:t>
            </w:r>
          </w:p>
          <w:p w14:paraId="7D9284E4" w14:textId="265C70B7" w:rsidR="003B1EE0" w:rsidRDefault="005304FB" w:rsidP="003B1EE0">
            <w:pPr>
              <w:cnfStyle w:val="000000000000" w:firstRow="0" w:lastRow="0" w:firstColumn="0" w:lastColumn="0" w:oddVBand="0" w:evenVBand="0" w:oddHBand="0" w:evenHBand="0" w:firstRowFirstColumn="0" w:firstRowLastColumn="0" w:lastRowFirstColumn="0" w:lastRowLastColumn="0"/>
            </w:pPr>
            <w:r>
              <w:t>-</w:t>
            </w:r>
            <w:r w:rsidR="003B1EE0">
              <w:t xml:space="preserve"> naprawa płyt stropowych balkonów;</w:t>
            </w:r>
          </w:p>
          <w:p w14:paraId="790112E4" w14:textId="22ADD4DD" w:rsidR="003B1EE0" w:rsidRDefault="005304FB" w:rsidP="003B1EE0">
            <w:pPr>
              <w:cnfStyle w:val="000000000000" w:firstRow="0" w:lastRow="0" w:firstColumn="0" w:lastColumn="0" w:oddVBand="0" w:evenVBand="0" w:oddHBand="0" w:evenHBand="0" w:firstRowFirstColumn="0" w:firstRowLastColumn="0" w:lastRowFirstColumn="0" w:lastRowLastColumn="0"/>
            </w:pPr>
            <w:r>
              <w:t>-</w:t>
            </w:r>
            <w:r w:rsidR="003B1EE0">
              <w:t xml:space="preserve"> ocieplenie ściany </w:t>
            </w:r>
            <w:r>
              <w:t>zewnętrznej</w:t>
            </w:r>
            <w:r w:rsidR="003B1EE0">
              <w:t xml:space="preserve"> wraz z montażem na części płaszczyzn okładziny betonowej (ocieplenie -płyty styropianowe białe o grubości 15 cm – dla ścian </w:t>
            </w:r>
            <w:proofErr w:type="spellStart"/>
            <w:r w:rsidR="003B1EE0">
              <w:t>nadziemia</w:t>
            </w:r>
            <w:proofErr w:type="spellEnd"/>
            <w:r w:rsidR="003B1EE0">
              <w:t xml:space="preserve"> oraz grafitowe EPS 031 o grubości 10 cm, 8cm i 3 cm (do obróbki ościeży) o parametrach zgodnych z </w:t>
            </w:r>
            <w:r>
              <w:t>obowiązująca</w:t>
            </w:r>
            <w:r w:rsidR="003B1EE0">
              <w:t xml:space="preserve"> normą i przepisami);</w:t>
            </w:r>
          </w:p>
          <w:p w14:paraId="393E9C9B" w14:textId="2142CBC2" w:rsidR="003B1EE0" w:rsidRDefault="005304FB" w:rsidP="003B1EE0">
            <w:pPr>
              <w:cnfStyle w:val="000000000000" w:firstRow="0" w:lastRow="0" w:firstColumn="0" w:lastColumn="0" w:oddVBand="0" w:evenVBand="0" w:oddHBand="0" w:evenHBand="0" w:firstRowFirstColumn="0" w:firstRowLastColumn="0" w:lastRowFirstColumn="0" w:lastRowLastColumn="0"/>
            </w:pPr>
            <w:r>
              <w:t>-</w:t>
            </w:r>
            <w:r w:rsidR="003B1EE0">
              <w:t xml:space="preserve"> montaż zadaszeń nad balkonami ostatniej kondygnacji;</w:t>
            </w:r>
          </w:p>
          <w:p w14:paraId="320AAFD0" w14:textId="0F98CE8E" w:rsidR="003B1EE0" w:rsidRDefault="005304FB" w:rsidP="003B1EE0">
            <w:pPr>
              <w:cnfStyle w:val="000000000000" w:firstRow="0" w:lastRow="0" w:firstColumn="0" w:lastColumn="0" w:oddVBand="0" w:evenVBand="0" w:oddHBand="0" w:evenHBand="0" w:firstRowFirstColumn="0" w:firstRowLastColumn="0" w:lastRowFirstColumn="0" w:lastRowLastColumn="0"/>
            </w:pPr>
            <w:r>
              <w:t>-</w:t>
            </w:r>
            <w:r w:rsidR="003B1EE0">
              <w:t xml:space="preserve"> remont konstrukcji balustrad balkonowych.</w:t>
            </w:r>
          </w:p>
          <w:p w14:paraId="5F079FAB"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p>
          <w:p w14:paraId="3B0DC6F5" w14:textId="7E59408D" w:rsidR="003B1EE0" w:rsidRDefault="005304FB" w:rsidP="00E65792">
            <w:pPr>
              <w:cnfStyle w:val="000000000000" w:firstRow="0" w:lastRow="0" w:firstColumn="0" w:lastColumn="0" w:oddVBand="0" w:evenVBand="0" w:oddHBand="0" w:evenHBand="0" w:firstRowFirstColumn="0" w:firstRowLastColumn="0" w:lastRowFirstColumn="0" w:lastRowLastColumn="0"/>
            </w:pPr>
            <w:r>
              <w:t xml:space="preserve">Działanie pozwoli na </w:t>
            </w:r>
            <w:r w:rsidR="003B1EE0">
              <w:t xml:space="preserve">ograniczenie zużycia energii cieplnej na potrzeby centralnego ogrzewania, korzyści dla środowiska naturalnego poprzez zmniejszenie emisji zanieczyszczeń, obniżenie kosztów eksploatacji budynku, polepszenie </w:t>
            </w:r>
            <w:r>
              <w:t>komfortu</w:t>
            </w:r>
            <w:r w:rsidR="003B1EE0">
              <w:t xml:space="preserve"> cieplnego oraz estetyki budynku.</w:t>
            </w:r>
          </w:p>
        </w:tc>
        <w:tc>
          <w:tcPr>
            <w:tcW w:w="2078" w:type="dxa"/>
          </w:tcPr>
          <w:p w14:paraId="1A968391" w14:textId="77B45CFA"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9C42F3">
              <w:t>Spółdzielnia Mieszkaniowa "TERESA" w Tychach</w:t>
            </w:r>
          </w:p>
        </w:tc>
        <w:tc>
          <w:tcPr>
            <w:tcW w:w="1926" w:type="dxa"/>
          </w:tcPr>
          <w:p w14:paraId="1B420DFF" w14:textId="5D5FCCD8" w:rsidR="003B1EE0"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1274" w:type="dxa"/>
          </w:tcPr>
          <w:p w14:paraId="501FAB94" w14:textId="7B1C7A96"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2024-2030</w:t>
            </w:r>
          </w:p>
        </w:tc>
      </w:tr>
      <w:tr w:rsidR="003B1EE0" w:rsidRPr="000D73B2" w14:paraId="7CAD008E"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0ACFC54B" w14:textId="0860D39A" w:rsidR="003B1EE0" w:rsidRDefault="009F607C" w:rsidP="003B1EE0">
            <w:pPr>
              <w:jc w:val="both"/>
              <w:rPr>
                <w:sz w:val="22"/>
                <w:szCs w:val="22"/>
              </w:rPr>
            </w:pPr>
            <w:r>
              <w:rPr>
                <w:sz w:val="22"/>
                <w:szCs w:val="22"/>
              </w:rPr>
              <w:lastRenderedPageBreak/>
              <w:t>2</w:t>
            </w:r>
            <w:r w:rsidR="005F2E11">
              <w:rPr>
                <w:sz w:val="22"/>
                <w:szCs w:val="22"/>
              </w:rPr>
              <w:t>5</w:t>
            </w:r>
          </w:p>
        </w:tc>
        <w:tc>
          <w:tcPr>
            <w:tcW w:w="4085" w:type="dxa"/>
            <w:shd w:val="clear" w:color="auto" w:fill="FFFFFF" w:themeFill="background1"/>
          </w:tcPr>
          <w:p w14:paraId="5FD07A14" w14:textId="32C77565"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rPr>
            </w:pPr>
            <w:r w:rsidRPr="009F607C">
              <w:rPr>
                <w:b/>
                <w:bCs/>
              </w:rPr>
              <w:t xml:space="preserve">Zwiększenie odporności na wysokie temperatury oraz ograniczenie zużycia energii </w:t>
            </w:r>
            <w:r w:rsidR="00E65792" w:rsidRPr="009F607C">
              <w:rPr>
                <w:b/>
                <w:bCs/>
              </w:rPr>
              <w:t>cieplnej poprzez</w:t>
            </w:r>
            <w:r w:rsidRPr="009F607C">
              <w:rPr>
                <w:b/>
                <w:bCs/>
              </w:rPr>
              <w:t xml:space="preserve"> zakończenie prac termomodernizacyjnych budynku mieszkalnego,  wielorodzinnego zlokalizowanego w zasobach SM "TERESA" w Tychach przy ul.</w:t>
            </w:r>
            <w:r w:rsidR="009F607C">
              <w:rPr>
                <w:b/>
                <w:bCs/>
              </w:rPr>
              <w:t xml:space="preserve"> </w:t>
            </w:r>
            <w:r w:rsidRPr="009F607C">
              <w:rPr>
                <w:b/>
                <w:bCs/>
              </w:rPr>
              <w:t>Tetmajera 2-4.</w:t>
            </w:r>
          </w:p>
        </w:tc>
        <w:tc>
          <w:tcPr>
            <w:tcW w:w="5626" w:type="dxa"/>
          </w:tcPr>
          <w:p w14:paraId="3E66B710"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r>
              <w:t>Zakończenie prac dociepleniowych budynku - docieplenie ściany zewnętrznej, południowej. Termomodernizacja pozostałych ścian budynku została zrealizowana, jednak ze względów finansowych inwestycja nie została zakończona. Istniejąca degradacja warstwy elewacyjnej oraz założenie zwiększenia poziomu termoizolacji ścian stanowią</w:t>
            </w:r>
          </w:p>
          <w:p w14:paraId="0589BFD3"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r>
              <w:t xml:space="preserve">podstawę decyzji o przeprowadzeniu ocieplenia ostatniej ściany zewnętrznej budynku. W związku z błędami wykonawczymi typowymi dla systemów wielkopłytowych projekt przewiduje również </w:t>
            </w:r>
            <w:proofErr w:type="spellStart"/>
            <w:r>
              <w:t>dokotwienie</w:t>
            </w:r>
            <w:proofErr w:type="spellEnd"/>
            <w:r>
              <w:t xml:space="preserve"> warstwy fakturowej do warstwy nośnej płyty prefabrykowanej.</w:t>
            </w:r>
          </w:p>
          <w:p w14:paraId="5937725F" w14:textId="77777777" w:rsidR="005304FB" w:rsidRDefault="005304FB" w:rsidP="005304FB">
            <w:pPr>
              <w:cnfStyle w:val="000000000000" w:firstRow="0" w:lastRow="0" w:firstColumn="0" w:lastColumn="0" w:oddVBand="0" w:evenVBand="0" w:oddHBand="0" w:evenHBand="0" w:firstRowFirstColumn="0" w:firstRowLastColumn="0" w:lastRowFirstColumn="0" w:lastRowLastColumn="0"/>
            </w:pPr>
            <w:r>
              <w:t>Zakres prac:</w:t>
            </w:r>
          </w:p>
          <w:p w14:paraId="3F2B7D6E" w14:textId="77777777" w:rsidR="005304FB" w:rsidRDefault="005304FB" w:rsidP="005304FB">
            <w:pPr>
              <w:cnfStyle w:val="000000000000" w:firstRow="0" w:lastRow="0" w:firstColumn="0" w:lastColumn="0" w:oddVBand="0" w:evenVBand="0" w:oddHBand="0" w:evenHBand="0" w:firstRowFirstColumn="0" w:firstRowLastColumn="0" w:lastRowFirstColumn="0" w:lastRowLastColumn="0"/>
            </w:pPr>
            <w:r>
              <w:t>- demontaż istniejącego ocieplenia;</w:t>
            </w:r>
          </w:p>
          <w:p w14:paraId="0277B36A" w14:textId="77777777" w:rsidR="005304FB" w:rsidRDefault="005304FB" w:rsidP="005304FB">
            <w:pPr>
              <w:cnfStyle w:val="000000000000" w:firstRow="0" w:lastRow="0" w:firstColumn="0" w:lastColumn="0" w:oddVBand="0" w:evenVBand="0" w:oddHBand="0" w:evenHBand="0" w:firstRowFirstColumn="0" w:firstRowLastColumn="0" w:lastRowFirstColumn="0" w:lastRowLastColumn="0"/>
            </w:pPr>
            <w:r>
              <w:t>- wzmocnienie prefabrykatów ZWO systemu W70;</w:t>
            </w:r>
          </w:p>
          <w:p w14:paraId="452AA3CD" w14:textId="77777777" w:rsidR="005304FB" w:rsidRDefault="005304FB" w:rsidP="005304FB">
            <w:pPr>
              <w:cnfStyle w:val="000000000000" w:firstRow="0" w:lastRow="0" w:firstColumn="0" w:lastColumn="0" w:oddVBand="0" w:evenVBand="0" w:oddHBand="0" w:evenHBand="0" w:firstRowFirstColumn="0" w:firstRowLastColumn="0" w:lastRowFirstColumn="0" w:lastRowLastColumn="0"/>
            </w:pPr>
            <w:r>
              <w:t>- naprawa płyt stropowych balkonów;</w:t>
            </w:r>
          </w:p>
          <w:p w14:paraId="0FDAD575" w14:textId="28EF7511" w:rsidR="005304FB" w:rsidRDefault="005304FB" w:rsidP="005304FB">
            <w:pPr>
              <w:cnfStyle w:val="000000000000" w:firstRow="0" w:lastRow="0" w:firstColumn="0" w:lastColumn="0" w:oddVBand="0" w:evenVBand="0" w:oddHBand="0" w:evenHBand="0" w:firstRowFirstColumn="0" w:firstRowLastColumn="0" w:lastRowFirstColumn="0" w:lastRowLastColumn="0"/>
            </w:pPr>
            <w:r>
              <w:t xml:space="preserve">- ocieplenie ściany zewnętrznej wraz z montażem na części płaszczyzn okładziny betonowej (ocieplenie -płyty styropianowe białe o grubości 15 cm – dla ścian </w:t>
            </w:r>
            <w:proofErr w:type="spellStart"/>
            <w:r>
              <w:t>nadziemia</w:t>
            </w:r>
            <w:proofErr w:type="spellEnd"/>
            <w:r>
              <w:t xml:space="preserve"> oraz grafitowe EPS 031 o grubości 10 cm, 8cm i 3 cm </w:t>
            </w:r>
            <w:r w:rsidR="00E65792">
              <w:br/>
            </w:r>
            <w:r>
              <w:t>(do obróbki ościeży) o parametrach zgodnych z obowiązująca normą i przepisami);</w:t>
            </w:r>
          </w:p>
          <w:p w14:paraId="593B95C9" w14:textId="77777777" w:rsidR="005304FB" w:rsidRDefault="005304FB" w:rsidP="005304FB">
            <w:pPr>
              <w:cnfStyle w:val="000000000000" w:firstRow="0" w:lastRow="0" w:firstColumn="0" w:lastColumn="0" w:oddVBand="0" w:evenVBand="0" w:oddHBand="0" w:evenHBand="0" w:firstRowFirstColumn="0" w:firstRowLastColumn="0" w:lastRowFirstColumn="0" w:lastRowLastColumn="0"/>
            </w:pPr>
            <w:r>
              <w:t>- montaż zadaszeń nad balkonami ostatniej kondygnacji;</w:t>
            </w:r>
          </w:p>
          <w:p w14:paraId="5DEE2745" w14:textId="77777777" w:rsidR="005304FB" w:rsidRDefault="005304FB" w:rsidP="005304FB">
            <w:pPr>
              <w:cnfStyle w:val="000000000000" w:firstRow="0" w:lastRow="0" w:firstColumn="0" w:lastColumn="0" w:oddVBand="0" w:evenVBand="0" w:oddHBand="0" w:evenHBand="0" w:firstRowFirstColumn="0" w:firstRowLastColumn="0" w:lastRowFirstColumn="0" w:lastRowLastColumn="0"/>
            </w:pPr>
            <w:r>
              <w:t>- remont konstrukcji balustrad balkonowych.</w:t>
            </w:r>
          </w:p>
          <w:p w14:paraId="14656773" w14:textId="77777777" w:rsidR="005304FB" w:rsidRDefault="005304FB" w:rsidP="005304FB">
            <w:pPr>
              <w:cnfStyle w:val="000000000000" w:firstRow="0" w:lastRow="0" w:firstColumn="0" w:lastColumn="0" w:oddVBand="0" w:evenVBand="0" w:oddHBand="0" w:evenHBand="0" w:firstRowFirstColumn="0" w:firstRowLastColumn="0" w:lastRowFirstColumn="0" w:lastRowLastColumn="0"/>
            </w:pPr>
          </w:p>
          <w:p w14:paraId="113E510A" w14:textId="77777777" w:rsidR="005304FB" w:rsidRDefault="005304FB" w:rsidP="005304FB">
            <w:pPr>
              <w:cnfStyle w:val="000000000000" w:firstRow="0" w:lastRow="0" w:firstColumn="0" w:lastColumn="0" w:oddVBand="0" w:evenVBand="0" w:oddHBand="0" w:evenHBand="0" w:firstRowFirstColumn="0" w:firstRowLastColumn="0" w:lastRowFirstColumn="0" w:lastRowLastColumn="0"/>
            </w:pPr>
            <w:r>
              <w:t>Działanie pozwoli na ograniczenie zużycia energii cieplnej na potrzeby centralnego ogrzewania, korzyści dla środowiska naturalnego poprzez zmniejszenie emisji zanieczyszczeń, obniżenie kosztów eksploatacji budynku, polepszenie komfortu cieplnego oraz estetyki budynku.</w:t>
            </w:r>
          </w:p>
          <w:p w14:paraId="5BE83512" w14:textId="09714381" w:rsidR="003B1EE0" w:rsidRDefault="003B1EE0" w:rsidP="003B1EE0">
            <w:pPr>
              <w:cnfStyle w:val="000000000000" w:firstRow="0" w:lastRow="0" w:firstColumn="0" w:lastColumn="0" w:oddVBand="0" w:evenVBand="0" w:oddHBand="0" w:evenHBand="0" w:firstRowFirstColumn="0" w:firstRowLastColumn="0" w:lastRowFirstColumn="0" w:lastRowLastColumn="0"/>
            </w:pPr>
          </w:p>
        </w:tc>
        <w:tc>
          <w:tcPr>
            <w:tcW w:w="2078" w:type="dxa"/>
          </w:tcPr>
          <w:p w14:paraId="7648CB47" w14:textId="133ACB32"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9C42F3">
              <w:t>Spółdzielnia Mieszkaniowa "TERESA" w Tychach</w:t>
            </w:r>
          </w:p>
        </w:tc>
        <w:tc>
          <w:tcPr>
            <w:tcW w:w="1926" w:type="dxa"/>
          </w:tcPr>
          <w:p w14:paraId="61AB5788" w14:textId="0BAD7898" w:rsidR="003B1EE0"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0,2</w:t>
            </w:r>
          </w:p>
        </w:tc>
        <w:tc>
          <w:tcPr>
            <w:tcW w:w="1274" w:type="dxa"/>
          </w:tcPr>
          <w:p w14:paraId="0549D640" w14:textId="68D79D95"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2024-2030</w:t>
            </w:r>
          </w:p>
        </w:tc>
      </w:tr>
      <w:tr w:rsidR="003B1EE0" w:rsidRPr="000D73B2" w14:paraId="61D356D7"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13FB4757" w14:textId="4544A1F5" w:rsidR="003B1EE0" w:rsidRDefault="009F607C" w:rsidP="003B1EE0">
            <w:pPr>
              <w:jc w:val="both"/>
              <w:rPr>
                <w:sz w:val="22"/>
                <w:szCs w:val="22"/>
              </w:rPr>
            </w:pPr>
            <w:r>
              <w:rPr>
                <w:sz w:val="22"/>
                <w:szCs w:val="22"/>
              </w:rPr>
              <w:lastRenderedPageBreak/>
              <w:t>2</w:t>
            </w:r>
            <w:r w:rsidR="005F2E11">
              <w:rPr>
                <w:sz w:val="22"/>
                <w:szCs w:val="22"/>
              </w:rPr>
              <w:t>6</w:t>
            </w:r>
          </w:p>
        </w:tc>
        <w:tc>
          <w:tcPr>
            <w:tcW w:w="4085" w:type="dxa"/>
            <w:shd w:val="clear" w:color="auto" w:fill="FFFFFF" w:themeFill="background1"/>
          </w:tcPr>
          <w:p w14:paraId="29ECA2E8" w14:textId="70613F4E"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rPr>
            </w:pPr>
            <w:r w:rsidRPr="009F607C">
              <w:rPr>
                <w:b/>
                <w:bCs/>
              </w:rPr>
              <w:t xml:space="preserve">Zwiększenie odporności na wysokie temperatury oraz ograniczenie zużycia energii </w:t>
            </w:r>
            <w:r w:rsidR="00E65792" w:rsidRPr="009F607C">
              <w:rPr>
                <w:b/>
                <w:bCs/>
              </w:rPr>
              <w:t>cieplnej poprzez</w:t>
            </w:r>
            <w:r w:rsidRPr="009F607C">
              <w:rPr>
                <w:b/>
                <w:bCs/>
              </w:rPr>
              <w:t xml:space="preserve"> zakończenie prac termomodernizacyjnych budynku mieszkalnego,  wielorodzinnego zlokalizowanego w zasobach SM "TERESA" w Tychach przy ul.</w:t>
            </w:r>
            <w:r w:rsidR="009F607C">
              <w:rPr>
                <w:b/>
                <w:bCs/>
              </w:rPr>
              <w:t xml:space="preserve"> </w:t>
            </w:r>
            <w:r w:rsidRPr="009F607C">
              <w:rPr>
                <w:b/>
                <w:bCs/>
              </w:rPr>
              <w:t>Tetmajera 28-30.</w:t>
            </w:r>
          </w:p>
        </w:tc>
        <w:tc>
          <w:tcPr>
            <w:tcW w:w="5626" w:type="dxa"/>
          </w:tcPr>
          <w:p w14:paraId="5E8435B6" w14:textId="5D6F5766" w:rsidR="003B1EE0" w:rsidRDefault="003B1EE0" w:rsidP="003B1EE0">
            <w:pPr>
              <w:cnfStyle w:val="000000000000" w:firstRow="0" w:lastRow="0" w:firstColumn="0" w:lastColumn="0" w:oddVBand="0" w:evenVBand="0" w:oddHBand="0" w:evenHBand="0" w:firstRowFirstColumn="0" w:firstRowLastColumn="0" w:lastRowFirstColumn="0" w:lastRowLastColumn="0"/>
            </w:pPr>
            <w:r>
              <w:t>Zakończenie prac dociepleniowych budynku - docieplenie ścian zewnętrznych- północnej i ws</w:t>
            </w:r>
            <w:r w:rsidR="009F607C">
              <w:t>c</w:t>
            </w:r>
            <w:r>
              <w:t xml:space="preserve">hodniej. Termomodernizacja pozostałych ścian budynku została zrealizowana, jednak ze względów finansowych inwestycja nie została zakończona. Istniejąca degradacja warstwy elewacyjnej oraz założenie zwiększenia poziomu termoizolacji ścian stanowią podstawę decyzji o przeprowadzeniu ocieplenia ostatnich ścian zewnętrznych budynku. W związku z błędami wykonawczymi typowymi dla systemów wielkopłytowych projekt przewiduje również </w:t>
            </w:r>
            <w:proofErr w:type="spellStart"/>
            <w:r>
              <w:t>dokotwienie</w:t>
            </w:r>
            <w:proofErr w:type="spellEnd"/>
            <w:r>
              <w:t xml:space="preserve"> warstwy fakturowej do warstwy nośnej płyty prefabrykowanej.</w:t>
            </w:r>
          </w:p>
          <w:p w14:paraId="110D672E"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r>
              <w:t>Zakres prac:</w:t>
            </w:r>
          </w:p>
          <w:p w14:paraId="4A3BFDF1" w14:textId="6D5EF62B" w:rsidR="003B1EE0" w:rsidRDefault="005304FB" w:rsidP="003B1EE0">
            <w:pPr>
              <w:cnfStyle w:val="000000000000" w:firstRow="0" w:lastRow="0" w:firstColumn="0" w:lastColumn="0" w:oddVBand="0" w:evenVBand="0" w:oddHBand="0" w:evenHBand="0" w:firstRowFirstColumn="0" w:firstRowLastColumn="0" w:lastRowFirstColumn="0" w:lastRowLastColumn="0"/>
            </w:pPr>
            <w:r>
              <w:t xml:space="preserve">- </w:t>
            </w:r>
            <w:r w:rsidR="003B1EE0">
              <w:t>demontaż istniejącego ocieplenia;</w:t>
            </w:r>
          </w:p>
          <w:p w14:paraId="7A89E329" w14:textId="2E6919B1" w:rsidR="003B1EE0" w:rsidRDefault="005304FB" w:rsidP="003B1EE0">
            <w:pPr>
              <w:cnfStyle w:val="000000000000" w:firstRow="0" w:lastRow="0" w:firstColumn="0" w:lastColumn="0" w:oddVBand="0" w:evenVBand="0" w:oddHBand="0" w:evenHBand="0" w:firstRowFirstColumn="0" w:firstRowLastColumn="0" w:lastRowFirstColumn="0" w:lastRowLastColumn="0"/>
            </w:pPr>
            <w:r>
              <w:t>-</w:t>
            </w:r>
            <w:r w:rsidR="003B1EE0">
              <w:t xml:space="preserve"> wzmocnienie prefabrykatów;</w:t>
            </w:r>
          </w:p>
          <w:p w14:paraId="16DC8938" w14:textId="35FC017F" w:rsidR="003B1EE0" w:rsidRDefault="005304FB" w:rsidP="003B1EE0">
            <w:pPr>
              <w:cnfStyle w:val="000000000000" w:firstRow="0" w:lastRow="0" w:firstColumn="0" w:lastColumn="0" w:oddVBand="0" w:evenVBand="0" w:oddHBand="0" w:evenHBand="0" w:firstRowFirstColumn="0" w:firstRowLastColumn="0" w:lastRowFirstColumn="0" w:lastRowLastColumn="0"/>
            </w:pPr>
            <w:r>
              <w:t xml:space="preserve">- </w:t>
            </w:r>
            <w:r w:rsidR="003B1EE0">
              <w:t xml:space="preserve">ocieplenie ścian zewnętrznych wraz z montażem na części płaszczyzn okładziny betonowej (ocieplenie -płyty styropianowe białe o grubości 15 cm – dla ścian </w:t>
            </w:r>
            <w:proofErr w:type="spellStart"/>
            <w:r w:rsidR="003B1EE0">
              <w:t>nadziemia</w:t>
            </w:r>
            <w:proofErr w:type="spellEnd"/>
            <w:r w:rsidR="003B1EE0">
              <w:t xml:space="preserve"> oraz grafitowe EPS 031 o grubości 10 cm, 8cm i 3 cm (do obróbki ościeży) o parametrach zgodnych z obowiązującą normą i przepisami).</w:t>
            </w:r>
          </w:p>
          <w:p w14:paraId="2588DD6C"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p>
          <w:p w14:paraId="0C5FBD63" w14:textId="77777777" w:rsidR="005304FB" w:rsidRDefault="005304FB" w:rsidP="005304FB">
            <w:pPr>
              <w:cnfStyle w:val="000000000000" w:firstRow="0" w:lastRow="0" w:firstColumn="0" w:lastColumn="0" w:oddVBand="0" w:evenVBand="0" w:oddHBand="0" w:evenHBand="0" w:firstRowFirstColumn="0" w:firstRowLastColumn="0" w:lastRowFirstColumn="0" w:lastRowLastColumn="0"/>
            </w:pPr>
            <w:r>
              <w:t>Działanie pozwoli na ograniczenie zużycia energii cieplnej na potrzeby centralnego ogrzewania, korzyści dla środowiska naturalnego poprzez zmniejszenie emisji zanieczyszczeń, obniżenie kosztów eksploatacji budynku, polepszenie komfortu cieplnego oraz estetyki budynku.</w:t>
            </w:r>
          </w:p>
          <w:p w14:paraId="76327100" w14:textId="1FD23ED4" w:rsidR="003B1EE0" w:rsidRDefault="003B1EE0" w:rsidP="003B1EE0">
            <w:pPr>
              <w:cnfStyle w:val="000000000000" w:firstRow="0" w:lastRow="0" w:firstColumn="0" w:lastColumn="0" w:oddVBand="0" w:evenVBand="0" w:oddHBand="0" w:evenHBand="0" w:firstRowFirstColumn="0" w:firstRowLastColumn="0" w:lastRowFirstColumn="0" w:lastRowLastColumn="0"/>
            </w:pPr>
          </w:p>
        </w:tc>
        <w:tc>
          <w:tcPr>
            <w:tcW w:w="2078" w:type="dxa"/>
          </w:tcPr>
          <w:p w14:paraId="0825FB39" w14:textId="32C543A2"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9C42F3">
              <w:t>Spółdzielnia Mieszkaniowa "TERESA" w Tychach</w:t>
            </w:r>
          </w:p>
        </w:tc>
        <w:tc>
          <w:tcPr>
            <w:tcW w:w="1926" w:type="dxa"/>
          </w:tcPr>
          <w:p w14:paraId="342374AD" w14:textId="565B87C3" w:rsidR="003B1EE0"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0,26</w:t>
            </w:r>
          </w:p>
        </w:tc>
        <w:tc>
          <w:tcPr>
            <w:tcW w:w="1274" w:type="dxa"/>
          </w:tcPr>
          <w:p w14:paraId="4F3FE8D0" w14:textId="73C5B51D"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2024-2030</w:t>
            </w:r>
          </w:p>
        </w:tc>
      </w:tr>
      <w:tr w:rsidR="003B1EE0" w:rsidRPr="000D73B2" w14:paraId="395F6C2B"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03B769CC" w14:textId="7C4D1682" w:rsidR="003B1EE0" w:rsidRDefault="005F2E11" w:rsidP="003B1EE0">
            <w:pPr>
              <w:jc w:val="both"/>
              <w:rPr>
                <w:sz w:val="22"/>
                <w:szCs w:val="22"/>
              </w:rPr>
            </w:pPr>
            <w:r>
              <w:rPr>
                <w:sz w:val="22"/>
                <w:szCs w:val="22"/>
              </w:rPr>
              <w:lastRenderedPageBreak/>
              <w:t>27</w:t>
            </w:r>
          </w:p>
        </w:tc>
        <w:tc>
          <w:tcPr>
            <w:tcW w:w="4085" w:type="dxa"/>
            <w:shd w:val="clear" w:color="auto" w:fill="FFFFFF" w:themeFill="background1"/>
          </w:tcPr>
          <w:p w14:paraId="2E627BF8" w14:textId="63072640"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rPr>
            </w:pPr>
            <w:r w:rsidRPr="009F607C">
              <w:rPr>
                <w:b/>
                <w:bCs/>
              </w:rPr>
              <w:t xml:space="preserve">Realizacja działań w zakresie rozwoju energooszczędnego systemu centralnego ogrzewania poprzez modernizację c.o. -montaż / wymiana zaworów </w:t>
            </w:r>
            <w:proofErr w:type="spellStart"/>
            <w:r w:rsidRPr="009F607C">
              <w:rPr>
                <w:b/>
                <w:bCs/>
              </w:rPr>
              <w:t>podpionowych</w:t>
            </w:r>
            <w:proofErr w:type="spellEnd"/>
            <w:r w:rsidRPr="009F607C">
              <w:rPr>
                <w:b/>
                <w:bCs/>
              </w:rPr>
              <w:t xml:space="preserve">, regulacyjnych c.o. w budynkach </w:t>
            </w:r>
            <w:r w:rsidR="009F607C" w:rsidRPr="009F607C">
              <w:rPr>
                <w:b/>
                <w:bCs/>
              </w:rPr>
              <w:t>znajdujących</w:t>
            </w:r>
            <w:r w:rsidRPr="009F607C">
              <w:rPr>
                <w:b/>
                <w:bCs/>
              </w:rPr>
              <w:t xml:space="preserve"> się w zasobach SM "TERESA" w Tychach</w:t>
            </w:r>
          </w:p>
        </w:tc>
        <w:tc>
          <w:tcPr>
            <w:tcW w:w="5626" w:type="dxa"/>
          </w:tcPr>
          <w:p w14:paraId="01AC56FB"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r>
              <w:t xml:space="preserve">Kontynuacja prowadzonego przez Spółdzielnię zadania polegającego na montażu / wymianie zaworów regulacyjnych, </w:t>
            </w:r>
            <w:proofErr w:type="spellStart"/>
            <w:r>
              <w:t>podpionowych</w:t>
            </w:r>
            <w:proofErr w:type="spellEnd"/>
            <w:r>
              <w:t xml:space="preserve"> c.o. </w:t>
            </w:r>
          </w:p>
          <w:p w14:paraId="4B917BC7"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p>
          <w:p w14:paraId="51372F1F" w14:textId="08025A3F" w:rsidR="003B1EE0" w:rsidRDefault="009E1E1B" w:rsidP="003B1EE0">
            <w:pPr>
              <w:cnfStyle w:val="000000000000" w:firstRow="0" w:lastRow="0" w:firstColumn="0" w:lastColumn="0" w:oddVBand="0" w:evenVBand="0" w:oddHBand="0" w:evenHBand="0" w:firstRowFirstColumn="0" w:firstRowLastColumn="0" w:lastRowFirstColumn="0" w:lastRowLastColumn="0"/>
            </w:pPr>
            <w:r>
              <w:t xml:space="preserve">Działanie pozwoli na </w:t>
            </w:r>
            <w:r w:rsidR="003B1EE0">
              <w:t xml:space="preserve">ograniczenie zużycia energii cieplnej na potrzeby centralnego ogrzewania, wyregulowanie instalacji c.o. , efektywne wykorzystanie energii cieplnej, ograniczenie zużycia energii cieplnej na potrzeby centralnego ogrzewania, korzyści dla środowiska naturalnego poprzez zmniejszenie emisji zanieczyszczeń, obniżenie kosztów eksploatacji budynków, przygotowanie instalacji c.o. do montażu podzielników kosztów, zapewnienie poprawnego i bezawaryjnego działania instalacji c.o., poprawa komfortu cieplnego w budynku. </w:t>
            </w:r>
          </w:p>
          <w:p w14:paraId="4D17921A"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p>
          <w:p w14:paraId="133AB02A" w14:textId="23E0A049" w:rsidR="003B1EE0" w:rsidRDefault="009E1E1B" w:rsidP="003B1EE0">
            <w:pPr>
              <w:cnfStyle w:val="000000000000" w:firstRow="0" w:lastRow="0" w:firstColumn="0" w:lastColumn="0" w:oddVBand="0" w:evenVBand="0" w:oddHBand="0" w:evenHBand="0" w:firstRowFirstColumn="0" w:firstRowLastColumn="0" w:lastRowFirstColumn="0" w:lastRowLastColumn="0"/>
            </w:pPr>
            <w:r>
              <w:t>Działanie obejmie budynki</w:t>
            </w:r>
            <w:r w:rsidR="003B1EE0">
              <w:t xml:space="preserve"> znajdujące się w zasobach SM "TERESA</w:t>
            </w:r>
            <w:r w:rsidR="00E65792">
              <w:t>”, w</w:t>
            </w:r>
            <w:r w:rsidR="003B1EE0">
              <w:t xml:space="preserve"> których nie zostały jeszcze zastosowane nowe zawory regulacyjne, sukcesywnie wg możliwości technicznych i </w:t>
            </w:r>
            <w:r w:rsidR="009F607C">
              <w:t>finansowych</w:t>
            </w:r>
            <w:r w:rsidR="003B1EE0">
              <w:t xml:space="preserve">  budynki przy ulicy: Turkusowej 7-13, 15-19, 21-27, Tołstoja 66-68, 60-62, 13-15, 9-11, Armii Krajowej 31-35, 37-39, 41-45, 47-49, 51-55, 57-59, 69-71, 73-75, 81-83, Tetmajera 2-4, 24-26, 28-30, Na Grobli 2-4.</w:t>
            </w:r>
          </w:p>
        </w:tc>
        <w:tc>
          <w:tcPr>
            <w:tcW w:w="2078" w:type="dxa"/>
          </w:tcPr>
          <w:p w14:paraId="4D84F148" w14:textId="02C200B7"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9C42F3">
              <w:t>Spółdzielnia Mieszkaniowa "TERESA" w Tychach</w:t>
            </w:r>
          </w:p>
        </w:tc>
        <w:tc>
          <w:tcPr>
            <w:tcW w:w="1926" w:type="dxa"/>
          </w:tcPr>
          <w:p w14:paraId="00292F93" w14:textId="6535661B" w:rsidR="003B1EE0"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3</w:t>
            </w:r>
          </w:p>
        </w:tc>
        <w:tc>
          <w:tcPr>
            <w:tcW w:w="1274" w:type="dxa"/>
          </w:tcPr>
          <w:p w14:paraId="4712DAC4" w14:textId="526303A9"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2024-2030</w:t>
            </w:r>
          </w:p>
        </w:tc>
      </w:tr>
      <w:tr w:rsidR="003B1EE0" w:rsidRPr="000D73B2" w14:paraId="7EC799CF"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1CC5831E" w14:textId="0FDC6C44" w:rsidR="003B1EE0" w:rsidRDefault="005F2E11" w:rsidP="003B1EE0">
            <w:pPr>
              <w:jc w:val="both"/>
              <w:rPr>
                <w:sz w:val="22"/>
                <w:szCs w:val="22"/>
              </w:rPr>
            </w:pPr>
            <w:r>
              <w:rPr>
                <w:sz w:val="22"/>
                <w:szCs w:val="22"/>
              </w:rPr>
              <w:lastRenderedPageBreak/>
              <w:t>28</w:t>
            </w:r>
          </w:p>
        </w:tc>
        <w:tc>
          <w:tcPr>
            <w:tcW w:w="4085" w:type="dxa"/>
            <w:shd w:val="clear" w:color="auto" w:fill="FFFFFF" w:themeFill="background1"/>
          </w:tcPr>
          <w:p w14:paraId="6043D30A" w14:textId="3C87FF6A" w:rsidR="003B1EE0" w:rsidRDefault="003B1EE0" w:rsidP="003B1EE0">
            <w:pPr>
              <w:cnfStyle w:val="000000000000" w:firstRow="0" w:lastRow="0" w:firstColumn="0" w:lastColumn="0" w:oddVBand="0" w:evenVBand="0" w:oddHBand="0" w:evenHBand="0" w:firstRowFirstColumn="0" w:firstRowLastColumn="0" w:lastRowFirstColumn="0" w:lastRowLastColumn="0"/>
            </w:pPr>
            <w:r w:rsidRPr="009F607C">
              <w:rPr>
                <w:b/>
                <w:bCs/>
              </w:rPr>
              <w:t xml:space="preserve">Realizacja działań w zakresie rozwoju energooszczędnego systemu centralnego ogrzewania poprzez wymianę zaworów </w:t>
            </w:r>
            <w:r w:rsidR="00E65792">
              <w:rPr>
                <w:b/>
                <w:bCs/>
              </w:rPr>
              <w:br/>
            </w:r>
            <w:r w:rsidRPr="009F607C">
              <w:rPr>
                <w:b/>
                <w:bCs/>
              </w:rPr>
              <w:t>i głowic termostatycznych w budynkach znajdujących się w zasobach SM "TERESA</w:t>
            </w:r>
            <w:r w:rsidRPr="004621FF">
              <w:t>"</w:t>
            </w:r>
          </w:p>
        </w:tc>
        <w:tc>
          <w:tcPr>
            <w:tcW w:w="5626" w:type="dxa"/>
          </w:tcPr>
          <w:p w14:paraId="3E2DDA26" w14:textId="7B71C9C3" w:rsidR="003B1EE0" w:rsidRDefault="003B1EE0" w:rsidP="003B1EE0">
            <w:pPr>
              <w:cnfStyle w:val="000000000000" w:firstRow="0" w:lastRow="0" w:firstColumn="0" w:lastColumn="0" w:oddVBand="0" w:evenVBand="0" w:oddHBand="0" w:evenHBand="0" w:firstRowFirstColumn="0" w:firstRowLastColumn="0" w:lastRowFirstColumn="0" w:lastRowLastColumn="0"/>
            </w:pPr>
            <w:r>
              <w:t xml:space="preserve">Kontynuacja prowadzonego przez Spółdzielnię zadania polegającego wymianie starych, niesprawnych zaworów </w:t>
            </w:r>
            <w:r w:rsidR="00E65792">
              <w:br/>
            </w:r>
            <w:r>
              <w:t>i głowic termostatycznych w lokalach i częściach wspólnych budynków w zasobach SM "TERESA".</w:t>
            </w:r>
          </w:p>
          <w:p w14:paraId="0016BB53"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p>
          <w:p w14:paraId="0E4671D2" w14:textId="71FE1C13" w:rsidR="003B1EE0" w:rsidRDefault="009E1E1B" w:rsidP="003B1EE0">
            <w:pPr>
              <w:cnfStyle w:val="000000000000" w:firstRow="0" w:lastRow="0" w:firstColumn="0" w:lastColumn="0" w:oddVBand="0" w:evenVBand="0" w:oddHBand="0" w:evenHBand="0" w:firstRowFirstColumn="0" w:firstRowLastColumn="0" w:lastRowFirstColumn="0" w:lastRowLastColumn="0"/>
            </w:pPr>
            <w:r>
              <w:t>Działanie pozwoli na o</w:t>
            </w:r>
            <w:r w:rsidR="003B1EE0">
              <w:t xml:space="preserve">graniczenie zużycia energii cieplnej na potrzeby centralnego ogrzewania, wyregulowanie instalacji </w:t>
            </w:r>
            <w:r w:rsidR="00E65792">
              <w:t>c.o.,</w:t>
            </w:r>
            <w:r w:rsidR="003B1EE0">
              <w:t xml:space="preserve"> efektywne wykorzystanie energii cieplnej, korzyści dla środowiska naturalnego poprzez zmniejszenie emisji zanieczyszczeń, obniżenie kosztów eksploatacji budynków, przygotowanie instalacji c.o. do montażu podzielników kosztów, zapewnienie poprawnego i bezawaryjnego działania instalacji c.o., poprawa komfortu cieplnego w budynku, obniżenie kosztów eksploatacji budynków.</w:t>
            </w:r>
          </w:p>
          <w:p w14:paraId="3F892F31"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p>
          <w:p w14:paraId="250408DE" w14:textId="1DA94711" w:rsidR="003B1EE0" w:rsidRDefault="009E1E1B" w:rsidP="003B1EE0">
            <w:pPr>
              <w:cnfStyle w:val="000000000000" w:firstRow="0" w:lastRow="0" w:firstColumn="0" w:lastColumn="0" w:oddVBand="0" w:evenVBand="0" w:oddHBand="0" w:evenHBand="0" w:firstRowFirstColumn="0" w:firstRowLastColumn="0" w:lastRowFirstColumn="0" w:lastRowLastColumn="0"/>
            </w:pPr>
            <w:r>
              <w:t>Działanie obejmie</w:t>
            </w:r>
            <w:r w:rsidR="003B1EE0">
              <w:t xml:space="preserve"> budynki znajdujące się w zasobach SM "TERESA</w:t>
            </w:r>
            <w:r w:rsidR="00E65792">
              <w:t>”, w</w:t>
            </w:r>
            <w:r w:rsidR="003B1EE0">
              <w:t xml:space="preserve"> których nie zostały jeszcze wymienione zawory </w:t>
            </w:r>
            <w:r w:rsidR="00E65792">
              <w:br/>
            </w:r>
            <w:r w:rsidR="003B1EE0">
              <w:t xml:space="preserve">i </w:t>
            </w:r>
            <w:r w:rsidR="009F607C">
              <w:t>głowice</w:t>
            </w:r>
            <w:r w:rsidR="003B1EE0">
              <w:t xml:space="preserve"> termostatyczne, sukcesywnie wg możliwości technicznych i </w:t>
            </w:r>
            <w:r w:rsidR="009F607C">
              <w:t>finansowych</w:t>
            </w:r>
            <w:r w:rsidR="003B1EE0">
              <w:t xml:space="preserve"> budynki przy alei / ulicy: Marszałka Piłsudskiego 28-36, 40-46, 52-56, 62-66, Turkusowej 7-13, 15-19, 21-27, Tołstoja 66-68, 60-62, 13-15, 9-11, Armii Krajowej 31-35, 37-39, 41-45, 47-49, 51-55, 57-59, 69-71, 73-75, 81-83, Tetmajera 2-4, 24-26, 28-30, Na Grobli 2-4.</w:t>
            </w:r>
          </w:p>
        </w:tc>
        <w:tc>
          <w:tcPr>
            <w:tcW w:w="2078" w:type="dxa"/>
          </w:tcPr>
          <w:p w14:paraId="26D4E525" w14:textId="3B904176"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9C42F3">
              <w:t>Spółdzielnia Mieszkaniowa "TERESA" w Tychach</w:t>
            </w:r>
          </w:p>
        </w:tc>
        <w:tc>
          <w:tcPr>
            <w:tcW w:w="1926" w:type="dxa"/>
          </w:tcPr>
          <w:p w14:paraId="506794A2" w14:textId="3C6AB98F" w:rsidR="003B1EE0" w:rsidRPr="000029F0" w:rsidRDefault="003B1EE0" w:rsidP="003B1EE0">
            <w:pPr>
              <w:jc w:val="center"/>
              <w:cnfStyle w:val="000000000000" w:firstRow="0" w:lastRow="0" w:firstColumn="0" w:lastColumn="0" w:oddVBand="0" w:evenVBand="0" w:oddHBand="0" w:evenHBand="0" w:firstRowFirstColumn="0" w:firstRowLastColumn="0" w:lastRowFirstColumn="0" w:lastRowLastColumn="0"/>
              <w:rPr>
                <w:iCs/>
                <w:sz w:val="18"/>
                <w:szCs w:val="18"/>
              </w:rPr>
            </w:pPr>
            <w:r w:rsidRPr="000029F0">
              <w:rPr>
                <w:iCs/>
                <w:sz w:val="18"/>
                <w:szCs w:val="18"/>
              </w:rPr>
              <w:t>4</w:t>
            </w:r>
          </w:p>
        </w:tc>
        <w:tc>
          <w:tcPr>
            <w:tcW w:w="1274" w:type="dxa"/>
          </w:tcPr>
          <w:p w14:paraId="30BDDCAD" w14:textId="41111E07"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2024-2030</w:t>
            </w:r>
          </w:p>
        </w:tc>
      </w:tr>
      <w:tr w:rsidR="003B1EE0" w:rsidRPr="000D73B2" w14:paraId="2D829FA3"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3D85BF16" w14:textId="348C6DBC" w:rsidR="003B1EE0" w:rsidRDefault="005F2E11" w:rsidP="003B1EE0">
            <w:pPr>
              <w:jc w:val="both"/>
              <w:rPr>
                <w:sz w:val="22"/>
                <w:szCs w:val="22"/>
              </w:rPr>
            </w:pPr>
            <w:r>
              <w:rPr>
                <w:sz w:val="22"/>
                <w:szCs w:val="22"/>
              </w:rPr>
              <w:lastRenderedPageBreak/>
              <w:t>29</w:t>
            </w:r>
          </w:p>
        </w:tc>
        <w:tc>
          <w:tcPr>
            <w:tcW w:w="4085" w:type="dxa"/>
            <w:shd w:val="clear" w:color="auto" w:fill="FFFFFF" w:themeFill="background1"/>
          </w:tcPr>
          <w:p w14:paraId="4F008948" w14:textId="33DBB911"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rPr>
            </w:pPr>
            <w:r w:rsidRPr="009F607C">
              <w:rPr>
                <w:b/>
                <w:bCs/>
              </w:rPr>
              <w:t>Realizacja działań w zakresie rozwoju energooszczędnego systemu centralnego ogrzewania poprzez montaż podzielników kosztów c.o. w budynkach znajdujących się w zasobach SM "TERESA"</w:t>
            </w:r>
          </w:p>
        </w:tc>
        <w:tc>
          <w:tcPr>
            <w:tcW w:w="5626" w:type="dxa"/>
          </w:tcPr>
          <w:p w14:paraId="1B9E87A5"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r>
              <w:t>Montaż podzielników kosztów na energii cieplnej na potrzeby c.o. w budynkach w zasobach SM "TERESA".</w:t>
            </w:r>
          </w:p>
          <w:p w14:paraId="2BC678CB"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p>
          <w:p w14:paraId="51C52957" w14:textId="6F677014" w:rsidR="003B1EE0" w:rsidRDefault="009E1E1B" w:rsidP="003B1EE0">
            <w:pPr>
              <w:cnfStyle w:val="000000000000" w:firstRow="0" w:lastRow="0" w:firstColumn="0" w:lastColumn="0" w:oddVBand="0" w:evenVBand="0" w:oddHBand="0" w:evenHBand="0" w:firstRowFirstColumn="0" w:firstRowLastColumn="0" w:lastRowFirstColumn="0" w:lastRowLastColumn="0"/>
            </w:pPr>
            <w:r>
              <w:t xml:space="preserve">Działanie ma na celu </w:t>
            </w:r>
            <w:r w:rsidR="003B1EE0">
              <w:t>spełnienie wymogów dyrektywy parlamentu europejskiego oraz Rozporządzenia Ministra Klimatu I Środowiska z dnia 7 grudnia 2021 r. , ograniczenie zużycia energii cieplnej na potrzeby centralnego ogrzewania, efektywne wykorzystanie energii cieplnej, korzyści dla środowiska naturalnego poprzez zmniejszenie emisji zanieczyszczeń, obniżenie kosztów eksploatacji budynków, obniżenie kosztów eksploatacji budynków.</w:t>
            </w:r>
          </w:p>
          <w:p w14:paraId="13CFBEDB"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p>
          <w:p w14:paraId="629F6446" w14:textId="72FF8C37" w:rsidR="003B1EE0" w:rsidRDefault="009E1E1B" w:rsidP="003B1EE0">
            <w:pPr>
              <w:cnfStyle w:val="000000000000" w:firstRow="0" w:lastRow="0" w:firstColumn="0" w:lastColumn="0" w:oddVBand="0" w:evenVBand="0" w:oddHBand="0" w:evenHBand="0" w:firstRowFirstColumn="0" w:firstRowLastColumn="0" w:lastRowFirstColumn="0" w:lastRowLastColumn="0"/>
            </w:pPr>
            <w:r>
              <w:t xml:space="preserve">Działanie realizowane będzie </w:t>
            </w:r>
            <w:r w:rsidR="003B1EE0">
              <w:t xml:space="preserve">sukcesywnie wg możliwości technicznych i </w:t>
            </w:r>
            <w:r w:rsidR="00B22728">
              <w:t>finansowych budynki</w:t>
            </w:r>
            <w:r w:rsidR="003B1EE0">
              <w:t xml:space="preserve"> znajdujące się </w:t>
            </w:r>
            <w:r w:rsidR="00B22728">
              <w:br/>
            </w:r>
            <w:r w:rsidR="003B1EE0">
              <w:t>w zasobach SM "TERESA" przy alei / ulicy: Marszałka Piłsudskiego 28-36, 40-46, 52-56, 62-66, Turkusowej 7-13, 15-19, 21-27, Tołstoja 8-12, 14-26, 28-36, 40-48, 50-56, 66-68, 60-62, 13-15, 9-11, Armii Krajowej 31-35, 37-39, 41-45, 47-49, 51-55, 57-59, 69-71, 73-75, 81-83, Tetmajera 2-4, 24-26, 28-30, Na Grobli 2-4.</w:t>
            </w:r>
          </w:p>
        </w:tc>
        <w:tc>
          <w:tcPr>
            <w:tcW w:w="2078" w:type="dxa"/>
          </w:tcPr>
          <w:p w14:paraId="17D6B875" w14:textId="48B9D945"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9C42F3">
              <w:t>Spółdzielnia Mieszkaniowa "TERESA" w Tychach</w:t>
            </w:r>
          </w:p>
        </w:tc>
        <w:tc>
          <w:tcPr>
            <w:tcW w:w="1926" w:type="dxa"/>
          </w:tcPr>
          <w:p w14:paraId="236F30FB" w14:textId="4846CA98" w:rsidR="003B1EE0" w:rsidRPr="000029F0" w:rsidRDefault="003B1EE0" w:rsidP="003B1EE0">
            <w:pPr>
              <w:jc w:val="center"/>
              <w:cnfStyle w:val="000000000000" w:firstRow="0" w:lastRow="0" w:firstColumn="0" w:lastColumn="0" w:oddVBand="0" w:evenVBand="0" w:oddHBand="0" w:evenHBand="0" w:firstRowFirstColumn="0" w:firstRowLastColumn="0" w:lastRowFirstColumn="0" w:lastRowLastColumn="0"/>
              <w:rPr>
                <w:iCs/>
                <w:sz w:val="18"/>
                <w:szCs w:val="18"/>
              </w:rPr>
            </w:pPr>
            <w:r w:rsidRPr="000029F0">
              <w:rPr>
                <w:iCs/>
                <w:sz w:val="18"/>
                <w:szCs w:val="18"/>
              </w:rPr>
              <w:t>7,5</w:t>
            </w:r>
          </w:p>
        </w:tc>
        <w:tc>
          <w:tcPr>
            <w:tcW w:w="1274" w:type="dxa"/>
          </w:tcPr>
          <w:p w14:paraId="7BB6C3CE" w14:textId="1A078504"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2024-2030</w:t>
            </w:r>
          </w:p>
        </w:tc>
      </w:tr>
      <w:tr w:rsidR="003B1EE0" w:rsidRPr="000D73B2" w14:paraId="619262AE"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0732F5FA" w14:textId="509DBEA3" w:rsidR="003B1EE0" w:rsidRPr="009F607C" w:rsidRDefault="009F607C" w:rsidP="003B1EE0">
            <w:pPr>
              <w:jc w:val="both"/>
              <w:rPr>
                <w:sz w:val="22"/>
                <w:szCs w:val="22"/>
              </w:rPr>
            </w:pPr>
            <w:r w:rsidRPr="009F607C">
              <w:rPr>
                <w:sz w:val="22"/>
                <w:szCs w:val="22"/>
              </w:rPr>
              <w:lastRenderedPageBreak/>
              <w:t>3</w:t>
            </w:r>
            <w:r w:rsidR="005F2E11">
              <w:rPr>
                <w:sz w:val="22"/>
                <w:szCs w:val="22"/>
              </w:rPr>
              <w:t>0</w:t>
            </w:r>
          </w:p>
        </w:tc>
        <w:tc>
          <w:tcPr>
            <w:tcW w:w="4085" w:type="dxa"/>
            <w:shd w:val="clear" w:color="auto" w:fill="FFFFFF" w:themeFill="background1"/>
          </w:tcPr>
          <w:p w14:paraId="49132F6B" w14:textId="7F206FED"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rPr>
            </w:pPr>
            <w:r w:rsidRPr="009F607C">
              <w:rPr>
                <w:b/>
              </w:rPr>
              <w:t xml:space="preserve">Realizacja działań w zakresie rozwoju energooszczędnego systemu oświetlenia poprzez wymianę oświetlenia klatek schodowych i części wspólnych </w:t>
            </w:r>
            <w:r w:rsidR="00B22728">
              <w:rPr>
                <w:b/>
              </w:rPr>
              <w:br/>
            </w:r>
            <w:r w:rsidRPr="009F607C">
              <w:rPr>
                <w:b/>
              </w:rPr>
              <w:t>w budynkach znajdujących się w zasobach SM "TERESA".</w:t>
            </w:r>
          </w:p>
        </w:tc>
        <w:tc>
          <w:tcPr>
            <w:tcW w:w="5626" w:type="dxa"/>
          </w:tcPr>
          <w:p w14:paraId="58CAB916" w14:textId="50B30700" w:rsidR="003B1EE0" w:rsidRDefault="003B1EE0" w:rsidP="003B1EE0">
            <w:pPr>
              <w:cnfStyle w:val="000000000000" w:firstRow="0" w:lastRow="0" w:firstColumn="0" w:lastColumn="0" w:oddVBand="0" w:evenVBand="0" w:oddHBand="0" w:evenHBand="0" w:firstRowFirstColumn="0" w:firstRowLastColumn="0" w:lastRowFirstColumn="0" w:lastRowLastColumn="0"/>
            </w:pPr>
            <w:r>
              <w:t xml:space="preserve">Wymiana opraw oświetleniowych, żarowych na LED-owe </w:t>
            </w:r>
            <w:r w:rsidR="00B22728">
              <w:br/>
            </w:r>
            <w:r>
              <w:t xml:space="preserve">z czujnikiem zmierzchowym i ruchu. Zakończenie prac modernizacyjnych instalacji oświetleniowych w budynkach </w:t>
            </w:r>
            <w:r w:rsidR="009F607C">
              <w:t>znajdujących</w:t>
            </w:r>
            <w:r>
              <w:t xml:space="preserve"> się w zasobach SM "TERESA", w których instalacje te nie zostały jeszcze zmodernizowane.</w:t>
            </w:r>
          </w:p>
          <w:p w14:paraId="742B5A87"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p>
          <w:p w14:paraId="42BF77B3" w14:textId="25DB61C6" w:rsidR="003B1EE0" w:rsidRDefault="009E1E1B" w:rsidP="003B1EE0">
            <w:pPr>
              <w:cnfStyle w:val="000000000000" w:firstRow="0" w:lastRow="0" w:firstColumn="0" w:lastColumn="0" w:oddVBand="0" w:evenVBand="0" w:oddHBand="0" w:evenHBand="0" w:firstRowFirstColumn="0" w:firstRowLastColumn="0" w:lastRowFirstColumn="0" w:lastRowLastColumn="0"/>
            </w:pPr>
            <w:r>
              <w:t xml:space="preserve">Działanie ma na celu </w:t>
            </w:r>
            <w:r w:rsidR="003B1EE0">
              <w:t>ograniczenie zużycia energii elektrycznej na potrzeby oświetlenia klatek schodowych i części wspólnych budynków, efektywne wykorzystanie energii poprzez zastosowanie czujników ruchu / zmierz</w:t>
            </w:r>
            <w:r w:rsidR="009F607C">
              <w:t>ch</w:t>
            </w:r>
            <w:r w:rsidR="003B1EE0">
              <w:t>u, korzyści dla środowiska naturalnego poprzez zmniejszenie emisji zanieczyszczeń, poprawa komfortu w budynku, obniżenie kosztów eksploatacji budynków.</w:t>
            </w:r>
          </w:p>
          <w:p w14:paraId="465FE8B1"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p>
          <w:p w14:paraId="000EED2C" w14:textId="1A72CAA4" w:rsidR="003B1EE0" w:rsidRDefault="009E1E1B" w:rsidP="003B1EE0">
            <w:pPr>
              <w:cnfStyle w:val="000000000000" w:firstRow="0" w:lastRow="0" w:firstColumn="0" w:lastColumn="0" w:oddVBand="0" w:evenVBand="0" w:oddHBand="0" w:evenHBand="0" w:firstRowFirstColumn="0" w:firstRowLastColumn="0" w:lastRowFirstColumn="0" w:lastRowLastColumn="0"/>
            </w:pPr>
            <w:r>
              <w:t>Działanie realizowane będzie w budynkach, które znajdują</w:t>
            </w:r>
            <w:r w:rsidR="003B1EE0">
              <w:t xml:space="preserve"> się w zasobach SM "TERESA",  w których nie zostały jeszcze zmodernizowane instalacje oświetleniowe - sukcesywnie </w:t>
            </w:r>
            <w:r w:rsidR="00B22728">
              <w:br/>
            </w:r>
            <w:r w:rsidR="003B1EE0">
              <w:t xml:space="preserve">wg możliwości technicznych i </w:t>
            </w:r>
            <w:r w:rsidR="009F607C">
              <w:t>finansowych</w:t>
            </w:r>
            <w:r w:rsidR="003B1EE0">
              <w:t>.</w:t>
            </w:r>
          </w:p>
        </w:tc>
        <w:tc>
          <w:tcPr>
            <w:tcW w:w="2078" w:type="dxa"/>
          </w:tcPr>
          <w:p w14:paraId="57AD6788" w14:textId="2D86AC64"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9C42F3">
              <w:t>Spółdzielnia Mieszkaniowa "TERESA" w Tychach</w:t>
            </w:r>
          </w:p>
        </w:tc>
        <w:tc>
          <w:tcPr>
            <w:tcW w:w="1926" w:type="dxa"/>
          </w:tcPr>
          <w:p w14:paraId="3269AF3D" w14:textId="22904C2D" w:rsidR="003B1EE0" w:rsidRPr="000029F0" w:rsidRDefault="003B1EE0" w:rsidP="003B1EE0">
            <w:pPr>
              <w:jc w:val="center"/>
              <w:cnfStyle w:val="000000000000" w:firstRow="0" w:lastRow="0" w:firstColumn="0" w:lastColumn="0" w:oddVBand="0" w:evenVBand="0" w:oddHBand="0" w:evenHBand="0" w:firstRowFirstColumn="0" w:firstRowLastColumn="0" w:lastRowFirstColumn="0" w:lastRowLastColumn="0"/>
              <w:rPr>
                <w:iCs/>
                <w:sz w:val="18"/>
                <w:szCs w:val="18"/>
              </w:rPr>
            </w:pPr>
            <w:r w:rsidRPr="000029F0">
              <w:rPr>
                <w:iCs/>
                <w:sz w:val="18"/>
                <w:szCs w:val="18"/>
              </w:rPr>
              <w:t>1</w:t>
            </w:r>
          </w:p>
        </w:tc>
        <w:tc>
          <w:tcPr>
            <w:tcW w:w="1274" w:type="dxa"/>
          </w:tcPr>
          <w:p w14:paraId="1B748EAE" w14:textId="05B86560"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2024-2027</w:t>
            </w:r>
          </w:p>
        </w:tc>
      </w:tr>
      <w:tr w:rsidR="003B1EE0" w:rsidRPr="000D73B2" w14:paraId="027221C5"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47E09343" w14:textId="052F6DA6" w:rsidR="003B1EE0" w:rsidRDefault="009F607C" w:rsidP="003B1EE0">
            <w:pPr>
              <w:jc w:val="both"/>
              <w:rPr>
                <w:sz w:val="22"/>
                <w:szCs w:val="22"/>
              </w:rPr>
            </w:pPr>
            <w:r>
              <w:rPr>
                <w:sz w:val="22"/>
                <w:szCs w:val="22"/>
              </w:rPr>
              <w:lastRenderedPageBreak/>
              <w:t>3</w:t>
            </w:r>
            <w:r w:rsidR="005F2E11">
              <w:rPr>
                <w:sz w:val="22"/>
                <w:szCs w:val="22"/>
              </w:rPr>
              <w:t>1</w:t>
            </w:r>
          </w:p>
        </w:tc>
        <w:tc>
          <w:tcPr>
            <w:tcW w:w="4085" w:type="dxa"/>
            <w:shd w:val="clear" w:color="auto" w:fill="FFFFFF" w:themeFill="background1"/>
          </w:tcPr>
          <w:p w14:paraId="0D7E5A51" w14:textId="40D4AC80"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rPr>
            </w:pPr>
            <w:r w:rsidRPr="009F607C">
              <w:rPr>
                <w:b/>
                <w:bCs/>
              </w:rPr>
              <w:t xml:space="preserve">Realizacja działań w zakresie rozwoju energooszczędnego systemu centralnego ogrzewania poprzez montaż sytemu SAE - inteligentnego systemu zarządzania ciepłem w budynkach </w:t>
            </w:r>
            <w:r w:rsidR="009F607C" w:rsidRPr="009F607C">
              <w:rPr>
                <w:b/>
                <w:bCs/>
              </w:rPr>
              <w:t>znajdujących</w:t>
            </w:r>
            <w:r w:rsidRPr="009F607C">
              <w:rPr>
                <w:b/>
                <w:bCs/>
              </w:rPr>
              <w:t xml:space="preserve"> się </w:t>
            </w:r>
            <w:r w:rsidR="00B22728">
              <w:rPr>
                <w:b/>
                <w:bCs/>
              </w:rPr>
              <w:br/>
            </w:r>
            <w:r w:rsidRPr="009F607C">
              <w:rPr>
                <w:b/>
                <w:bCs/>
              </w:rPr>
              <w:t>w zasobach SM "TERESA" w Tychach.</w:t>
            </w:r>
          </w:p>
        </w:tc>
        <w:tc>
          <w:tcPr>
            <w:tcW w:w="5626" w:type="dxa"/>
          </w:tcPr>
          <w:p w14:paraId="76EF8BD7" w14:textId="3DDEE9DD" w:rsidR="003B1EE0" w:rsidRDefault="003B1EE0" w:rsidP="003B1EE0">
            <w:pPr>
              <w:cnfStyle w:val="000000000000" w:firstRow="0" w:lastRow="0" w:firstColumn="0" w:lastColumn="0" w:oddVBand="0" w:evenVBand="0" w:oddHBand="0" w:evenHBand="0" w:firstRowFirstColumn="0" w:firstRowLastColumn="0" w:lastRowFirstColumn="0" w:lastRowLastColumn="0"/>
            </w:pPr>
            <w:r>
              <w:t>Montaż inteligentnego systemu sterowania czynnikiem grzewczym w instalacjach c.o. i c</w:t>
            </w:r>
            <w:r w:rsidR="009F607C">
              <w:t>.w.u.</w:t>
            </w:r>
            <w:r>
              <w:t xml:space="preserve"> opartego na programie zarządzania energią opracowanym przez firmę Efektywniej Sp. z o. o.  Na podstawie zamontowanych urządzeń, automatyki oraz zaprogramowaniu algorytmów działania program SAE umożliwia zaprogramowanie indywidualnej pracy układów wraz ze zmianami krzywych grzewczych </w:t>
            </w:r>
            <w:r w:rsidR="00B22728">
              <w:br/>
            </w:r>
            <w:r>
              <w:t xml:space="preserve">w odpowiednich godzinach, w okresie doby, jak i całego tygodnia np. nocne obniżanie temperatury czynnika grzewczego. Umożliwia to </w:t>
            </w:r>
            <w:proofErr w:type="spellStart"/>
            <w:r>
              <w:t>recyrkulowanie</w:t>
            </w:r>
            <w:proofErr w:type="spellEnd"/>
            <w:r>
              <w:t xml:space="preserve"> czynnika grzewczego wraz z jego minimalnym podgrzaniem w taki sposób, aby zapewniona była temperatura zgodna </w:t>
            </w:r>
            <w:r w:rsidR="00B22728">
              <w:br/>
            </w:r>
            <w:r>
              <w:t xml:space="preserve">z zaprogramowaną temperaturą krzywej grzewczej </w:t>
            </w:r>
            <w:r w:rsidR="00B22728">
              <w:br/>
            </w:r>
            <w:r>
              <w:t xml:space="preserve">w budynku (w przypadku c.o.) oraz zapewniona była temperatura zgodna z zaprogramowaną temperaturą </w:t>
            </w:r>
            <w:r w:rsidR="00B22728">
              <w:br/>
            </w:r>
            <w:r>
              <w:t xml:space="preserve">w poszczególnych okresach doby i dniach tygodnia w budynku (w przypadku c.w.u.). System ten powinien zagwarantować obniżenie kosztów rocznych zużycia energii cieplnej </w:t>
            </w:r>
            <w:r w:rsidR="00B22728">
              <w:br/>
            </w:r>
            <w:r>
              <w:t>w budynku na poziomie min. 11%.</w:t>
            </w:r>
          </w:p>
          <w:p w14:paraId="5ED4AEB1"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p>
          <w:p w14:paraId="1B7D3B7A" w14:textId="405969B2" w:rsidR="003B1EE0" w:rsidRDefault="009E1E1B" w:rsidP="003B1EE0">
            <w:pPr>
              <w:cnfStyle w:val="000000000000" w:firstRow="0" w:lastRow="0" w:firstColumn="0" w:lastColumn="0" w:oddVBand="0" w:evenVBand="0" w:oddHBand="0" w:evenHBand="0" w:firstRowFirstColumn="0" w:firstRowLastColumn="0" w:lastRowFirstColumn="0" w:lastRowLastColumn="0"/>
            </w:pPr>
            <w:r>
              <w:t>Działanie pozwoli na o</w:t>
            </w:r>
            <w:r w:rsidR="003B1EE0">
              <w:t>graniczenie zużycia energii cieplnej na potrzeby centralnego ogrzewania i podgrzania ciepłej wody użytkowej, wyregulowanie instalacji c.o. i c</w:t>
            </w:r>
            <w:r w:rsidR="009F607C">
              <w:t>.w.u.</w:t>
            </w:r>
            <w:r w:rsidR="003B1EE0">
              <w:t>, efektywne wykorzystanie energii cieplnej, korzyści dla środowiska naturalnego poprzez zmniejszenie emisji zanieczyszczeń, obniżenie kosztów eksploatacji budynków.</w:t>
            </w:r>
          </w:p>
          <w:p w14:paraId="2E5F80D4"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p>
          <w:p w14:paraId="435B9B42" w14:textId="25D706AF" w:rsidR="003B1EE0" w:rsidRDefault="009E1E1B" w:rsidP="003B1EE0">
            <w:pPr>
              <w:cnfStyle w:val="000000000000" w:firstRow="0" w:lastRow="0" w:firstColumn="0" w:lastColumn="0" w:oddVBand="0" w:evenVBand="0" w:oddHBand="0" w:evenHBand="0" w:firstRowFirstColumn="0" w:firstRowLastColumn="0" w:lastRowFirstColumn="0" w:lastRowLastColumn="0"/>
            </w:pPr>
            <w:r>
              <w:t>Działanie realizowane będzie</w:t>
            </w:r>
            <w:r w:rsidR="003B1EE0">
              <w:t xml:space="preserve"> sukcesywnie wg możliwości technicznych i </w:t>
            </w:r>
            <w:r w:rsidR="00B22728">
              <w:t>finansowych budynki</w:t>
            </w:r>
            <w:r w:rsidR="003B1EE0">
              <w:t xml:space="preserve"> znajdujące się </w:t>
            </w:r>
            <w:r w:rsidR="00B22728">
              <w:br/>
            </w:r>
            <w:r w:rsidR="003B1EE0">
              <w:t>w zasobach SM "TERESA",  w których nie został jeszcze zamontowany system SAE tj. budynki przy alei / ulicy: Marszałka Piłsudskiego 28-36, 40-46, 52-56, 62-66, Turkusowej 7-13, 15-19, 21-27, Tołstoja 2-12, 14-26, 28-36, 50-56, 66-68, 60-62, 13-15, 9-11, Armii Krajowej 31-35, 37-39, 41-45, 47-49, 51-55, 57-59, 69-71, 73-75, 81-83, Tetmajera 2-4, 24-26, 28-30, Na Grobli 2-4.</w:t>
            </w:r>
          </w:p>
        </w:tc>
        <w:tc>
          <w:tcPr>
            <w:tcW w:w="2078" w:type="dxa"/>
          </w:tcPr>
          <w:p w14:paraId="2C6017E8" w14:textId="34E2B862"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9C42F3">
              <w:t>Spółdzielnia Mieszkaniowa "TERESA" w Tychach</w:t>
            </w:r>
          </w:p>
        </w:tc>
        <w:tc>
          <w:tcPr>
            <w:tcW w:w="1926" w:type="dxa"/>
          </w:tcPr>
          <w:p w14:paraId="7D81EC74" w14:textId="663E3A19" w:rsidR="003B1EE0" w:rsidRPr="000029F0" w:rsidRDefault="003B1EE0" w:rsidP="003B1EE0">
            <w:pPr>
              <w:jc w:val="center"/>
              <w:cnfStyle w:val="000000000000" w:firstRow="0" w:lastRow="0" w:firstColumn="0" w:lastColumn="0" w:oddVBand="0" w:evenVBand="0" w:oddHBand="0" w:evenHBand="0" w:firstRowFirstColumn="0" w:firstRowLastColumn="0" w:lastRowFirstColumn="0" w:lastRowLastColumn="0"/>
              <w:rPr>
                <w:iCs/>
                <w:sz w:val="18"/>
                <w:szCs w:val="18"/>
              </w:rPr>
            </w:pPr>
            <w:r w:rsidRPr="000029F0">
              <w:rPr>
                <w:iCs/>
                <w:sz w:val="18"/>
                <w:szCs w:val="18"/>
              </w:rPr>
              <w:t>1,8</w:t>
            </w:r>
          </w:p>
        </w:tc>
        <w:tc>
          <w:tcPr>
            <w:tcW w:w="1274" w:type="dxa"/>
          </w:tcPr>
          <w:p w14:paraId="7C5921C9" w14:textId="7ABADFF8"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2024-2026</w:t>
            </w:r>
          </w:p>
        </w:tc>
      </w:tr>
      <w:tr w:rsidR="003B1EE0" w:rsidRPr="000D73B2" w14:paraId="28A4CF12"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6F863EE2" w14:textId="72283F8B" w:rsidR="003B1EE0" w:rsidRDefault="009F607C" w:rsidP="003B1EE0">
            <w:pPr>
              <w:jc w:val="both"/>
              <w:rPr>
                <w:sz w:val="22"/>
                <w:szCs w:val="22"/>
              </w:rPr>
            </w:pPr>
            <w:r>
              <w:rPr>
                <w:sz w:val="22"/>
                <w:szCs w:val="22"/>
              </w:rPr>
              <w:lastRenderedPageBreak/>
              <w:t>3</w:t>
            </w:r>
            <w:r w:rsidR="005F2E11">
              <w:rPr>
                <w:sz w:val="22"/>
                <w:szCs w:val="22"/>
              </w:rPr>
              <w:t>2</w:t>
            </w:r>
          </w:p>
        </w:tc>
        <w:tc>
          <w:tcPr>
            <w:tcW w:w="4085" w:type="dxa"/>
            <w:shd w:val="clear" w:color="auto" w:fill="FFFFFF" w:themeFill="background1"/>
          </w:tcPr>
          <w:p w14:paraId="0C27466A" w14:textId="1054CC15"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rPr>
            </w:pPr>
            <w:r w:rsidRPr="009F607C">
              <w:rPr>
                <w:b/>
                <w:bCs/>
              </w:rPr>
              <w:t xml:space="preserve">Realizacja działań w zakresie rozwoju energooszczędnego systemu oświetlenia poprzez wykonanie instalacji fotowoltaicznych (OZE) w budynkach </w:t>
            </w:r>
            <w:r w:rsidR="009F607C" w:rsidRPr="009F607C">
              <w:rPr>
                <w:b/>
                <w:bCs/>
              </w:rPr>
              <w:t>znajdujących</w:t>
            </w:r>
            <w:r w:rsidRPr="009F607C">
              <w:rPr>
                <w:b/>
                <w:bCs/>
              </w:rPr>
              <w:t xml:space="preserve"> się w zasobach SM "TERESA" w Tychach.</w:t>
            </w:r>
          </w:p>
        </w:tc>
        <w:tc>
          <w:tcPr>
            <w:tcW w:w="5626" w:type="dxa"/>
          </w:tcPr>
          <w:p w14:paraId="19F3A227" w14:textId="45282790" w:rsidR="003B1EE0" w:rsidRDefault="003B1EE0" w:rsidP="003B1EE0">
            <w:pPr>
              <w:cnfStyle w:val="000000000000" w:firstRow="0" w:lastRow="0" w:firstColumn="0" w:lastColumn="0" w:oddVBand="0" w:evenVBand="0" w:oddHBand="0" w:evenHBand="0" w:firstRowFirstColumn="0" w:firstRowLastColumn="0" w:lastRowFirstColumn="0" w:lastRowLastColumn="0"/>
            </w:pPr>
            <w:r>
              <w:t xml:space="preserve">Wykorzystanie energii odnawialnej (OZE) w budynkach na cele oświetlenia klatek schodowych, części wspólnych budynków oraz zasilania dźwigów. Wykonanie instalacji fotowoltaicznych w ilościach i wielkościach wg średniego zużycia i obliczonego zapotrzebowania na energię elektryczną w poszczególnych budynkach wraz z wykonaniem niezbędnych prac remontowych zapewniających prawidłową </w:t>
            </w:r>
            <w:r w:rsidR="00B22728">
              <w:br/>
            </w:r>
            <w:r>
              <w:t>i nieprzerwaną pracę instalacji PV tj. np. remont dachu, instalacji o</w:t>
            </w:r>
            <w:r w:rsidR="009F607C">
              <w:t>d</w:t>
            </w:r>
            <w:r>
              <w:t xml:space="preserve">gromowej, antenowej, wentylacji, kanalizacji itp. wg </w:t>
            </w:r>
            <w:r w:rsidR="009F607C">
              <w:t>możliwości</w:t>
            </w:r>
            <w:r>
              <w:t xml:space="preserve"> finansowych i technicznych.</w:t>
            </w:r>
          </w:p>
          <w:p w14:paraId="32A06E56"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p>
          <w:p w14:paraId="07D227BF" w14:textId="1DEC76D3" w:rsidR="003B1EE0" w:rsidRDefault="009E1E1B" w:rsidP="003B1EE0">
            <w:pPr>
              <w:cnfStyle w:val="000000000000" w:firstRow="0" w:lastRow="0" w:firstColumn="0" w:lastColumn="0" w:oddVBand="0" w:evenVBand="0" w:oddHBand="0" w:evenHBand="0" w:firstRowFirstColumn="0" w:firstRowLastColumn="0" w:lastRowFirstColumn="0" w:lastRowLastColumn="0"/>
            </w:pPr>
            <w:r>
              <w:t xml:space="preserve">Działanie pozwoli na </w:t>
            </w:r>
            <w:r w:rsidR="003B1EE0">
              <w:t xml:space="preserve">ograniczenie zużycia energii elektrycznej na potrzeby oświetlenia klatek schodowych, części wspólnych budynków oraz zasilania dźwigów ze źródeł </w:t>
            </w:r>
            <w:proofErr w:type="spellStart"/>
            <w:r w:rsidR="003B1EE0">
              <w:t>nieekologicznych</w:t>
            </w:r>
            <w:proofErr w:type="spellEnd"/>
            <w:r w:rsidR="003B1EE0">
              <w:t xml:space="preserve"> i zastąpienie tej energii </w:t>
            </w:r>
            <w:r w:rsidR="009F607C">
              <w:t>energią</w:t>
            </w:r>
            <w:r w:rsidR="003B1EE0">
              <w:t xml:space="preserve"> odnawialną,  słoneczną, korzyści dla środowiska naturalnego poprzez zmniejszenie emisji zanieczyszczeń, obniżenie kosztów zakupu energii elektrycznej - na podstawie aktualnych zapisów Ustawy </w:t>
            </w:r>
            <w:r w:rsidR="00B22728">
              <w:br/>
            </w:r>
            <w:r w:rsidR="003B1EE0">
              <w:t xml:space="preserve">o odnawialnych źródłach energii istnieje możliwość rozliczania się z przedsiębiorstwem energetycznym </w:t>
            </w:r>
            <w:r w:rsidR="00B22728">
              <w:br/>
            </w:r>
            <w:r w:rsidR="003B1EE0">
              <w:t xml:space="preserve">z wyprowadzonej do sieci energii elektrycznej na zasadach tzw. net bilingu na podstawie umowy </w:t>
            </w:r>
            <w:proofErr w:type="spellStart"/>
            <w:r>
              <w:t>prosumenckiej</w:t>
            </w:r>
            <w:proofErr w:type="spellEnd"/>
            <w:r>
              <w:t xml:space="preserve"> (prosument lub prosument lokatorski lub prosument wirtualny lub prosument zbiorowy)</w:t>
            </w:r>
          </w:p>
          <w:p w14:paraId="244B7759"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p>
          <w:p w14:paraId="59C500AF" w14:textId="784CB9A8" w:rsidR="003B1EE0" w:rsidRDefault="009E1E1B" w:rsidP="003B1EE0">
            <w:pPr>
              <w:cnfStyle w:val="000000000000" w:firstRow="0" w:lastRow="0" w:firstColumn="0" w:lastColumn="0" w:oddVBand="0" w:evenVBand="0" w:oddHBand="0" w:evenHBand="0" w:firstRowFirstColumn="0" w:firstRowLastColumn="0" w:lastRowFirstColumn="0" w:lastRowLastColumn="0"/>
            </w:pPr>
            <w:r>
              <w:t>Działanie realizowane będzie w ramach budynków będących w zasobie</w:t>
            </w:r>
            <w:r w:rsidR="003B1EE0">
              <w:t xml:space="preserve"> SM "TERESA" - sukcesywnie wg potrzeb oraz możliwości technicznych, ekonomicznych i finansowych.</w:t>
            </w:r>
          </w:p>
        </w:tc>
        <w:tc>
          <w:tcPr>
            <w:tcW w:w="2078" w:type="dxa"/>
          </w:tcPr>
          <w:p w14:paraId="75B831E8" w14:textId="7D94B25F"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9C42F3">
              <w:t>Spółdzielnia Mieszkaniowa "TERESA" w Tychach</w:t>
            </w:r>
          </w:p>
        </w:tc>
        <w:tc>
          <w:tcPr>
            <w:tcW w:w="1926" w:type="dxa"/>
          </w:tcPr>
          <w:p w14:paraId="365F868C" w14:textId="0033176E" w:rsidR="003B1EE0" w:rsidRPr="000029F0" w:rsidRDefault="003B1EE0" w:rsidP="003B1EE0">
            <w:pPr>
              <w:jc w:val="center"/>
              <w:cnfStyle w:val="000000000000" w:firstRow="0" w:lastRow="0" w:firstColumn="0" w:lastColumn="0" w:oddVBand="0" w:evenVBand="0" w:oddHBand="0" w:evenHBand="0" w:firstRowFirstColumn="0" w:firstRowLastColumn="0" w:lastRowFirstColumn="0" w:lastRowLastColumn="0"/>
              <w:rPr>
                <w:iCs/>
                <w:sz w:val="18"/>
                <w:szCs w:val="18"/>
              </w:rPr>
            </w:pPr>
            <w:r w:rsidRPr="000029F0">
              <w:rPr>
                <w:iCs/>
                <w:sz w:val="18"/>
                <w:szCs w:val="18"/>
              </w:rPr>
              <w:t>6</w:t>
            </w:r>
          </w:p>
        </w:tc>
        <w:tc>
          <w:tcPr>
            <w:tcW w:w="1274" w:type="dxa"/>
          </w:tcPr>
          <w:p w14:paraId="09B966AE" w14:textId="2B029021"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2024-2030</w:t>
            </w:r>
          </w:p>
        </w:tc>
      </w:tr>
      <w:tr w:rsidR="003B1EE0" w:rsidRPr="000D73B2" w14:paraId="3F94736E"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3F23B6CC" w14:textId="24BC888C" w:rsidR="003B1EE0" w:rsidRDefault="009F607C" w:rsidP="003B1EE0">
            <w:pPr>
              <w:jc w:val="both"/>
              <w:rPr>
                <w:sz w:val="22"/>
                <w:szCs w:val="22"/>
              </w:rPr>
            </w:pPr>
            <w:r>
              <w:rPr>
                <w:sz w:val="22"/>
                <w:szCs w:val="22"/>
              </w:rPr>
              <w:lastRenderedPageBreak/>
              <w:t>3</w:t>
            </w:r>
            <w:r w:rsidR="005F2E11">
              <w:rPr>
                <w:sz w:val="22"/>
                <w:szCs w:val="22"/>
              </w:rPr>
              <w:t>3</w:t>
            </w:r>
          </w:p>
        </w:tc>
        <w:tc>
          <w:tcPr>
            <w:tcW w:w="4085" w:type="dxa"/>
            <w:shd w:val="clear" w:color="auto" w:fill="FFFFFF" w:themeFill="background1"/>
          </w:tcPr>
          <w:p w14:paraId="5828872D" w14:textId="2C011DEF"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rPr>
            </w:pPr>
            <w:r w:rsidRPr="009F607C">
              <w:rPr>
                <w:b/>
                <w:bCs/>
              </w:rPr>
              <w:t>Realizacja działań w zakresie rozwoju energooszczędnego systemu centralnego ogrzewania poprzez modernizację wymiennikowni - hybrydowy podgrzew c</w:t>
            </w:r>
            <w:r w:rsidR="009F607C">
              <w:rPr>
                <w:b/>
                <w:bCs/>
              </w:rPr>
              <w:t>.w.u.</w:t>
            </w:r>
            <w:r w:rsidRPr="009F607C">
              <w:rPr>
                <w:b/>
                <w:bCs/>
              </w:rPr>
              <w:t xml:space="preserve"> z wykorzystaniem odnawialnych źródeł </w:t>
            </w:r>
            <w:r w:rsidR="00B22728" w:rsidRPr="009F607C">
              <w:rPr>
                <w:b/>
                <w:bCs/>
              </w:rPr>
              <w:t>energii /</w:t>
            </w:r>
            <w:r w:rsidRPr="009F607C">
              <w:rPr>
                <w:b/>
                <w:bCs/>
              </w:rPr>
              <w:t xml:space="preserve">ciepła w poszczególnych </w:t>
            </w:r>
            <w:r w:rsidR="009F607C" w:rsidRPr="009F607C">
              <w:rPr>
                <w:b/>
                <w:bCs/>
              </w:rPr>
              <w:t>budynkach</w:t>
            </w:r>
            <w:r w:rsidRPr="009F607C">
              <w:rPr>
                <w:b/>
                <w:bCs/>
              </w:rPr>
              <w:t xml:space="preserve"> znajdujących się w zasobach SM "TERESA"</w:t>
            </w:r>
          </w:p>
        </w:tc>
        <w:tc>
          <w:tcPr>
            <w:tcW w:w="5626" w:type="dxa"/>
          </w:tcPr>
          <w:p w14:paraId="7FFFFD65"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r>
              <w:t>Modernizacja wymiennikowi polegającą ma montażu hybrydowego podgrzewu c.w.u.</w:t>
            </w:r>
          </w:p>
          <w:p w14:paraId="1AA90048" w14:textId="794D36A1" w:rsidR="003B1EE0" w:rsidRDefault="003B1EE0" w:rsidP="003B1EE0">
            <w:pPr>
              <w:cnfStyle w:val="000000000000" w:firstRow="0" w:lastRow="0" w:firstColumn="0" w:lastColumn="0" w:oddVBand="0" w:evenVBand="0" w:oddHBand="0" w:evenHBand="0" w:firstRowFirstColumn="0" w:firstRowLastColumn="0" w:lastRowFirstColumn="0" w:lastRowLastColumn="0"/>
            </w:pPr>
            <w:r>
              <w:t xml:space="preserve">z wykorzystaniem odnawialnego źródła energii (pompa ciepła dla c.w.u.) oraz zastosowaniu instalacji fotowoltaicznych </w:t>
            </w:r>
            <w:r w:rsidR="00B22728">
              <w:t>zapewniających zasilenie</w:t>
            </w:r>
            <w:r>
              <w:t xml:space="preserve"> pompy ciepła w energię elektryczną. Montaż hybrydowego podgrzewu c.w.u. z wykorzystaniem odnawialnego źródła energii powinien zapewnić wstępny podgrzew wody do zadanej, dobranej właściwie do potrzeb budynku oraz uzasadnionej ekonomicznie temperatury. </w:t>
            </w:r>
            <w:r w:rsidR="00B22728">
              <w:br/>
            </w:r>
            <w:r>
              <w:t>W dniach, w których nasłonecznienie oraz temperatura otoczenia (np. okres jesienno</w:t>
            </w:r>
            <w:r w:rsidR="009F607C">
              <w:t>-</w:t>
            </w:r>
            <w:r>
              <w:t xml:space="preserve">zimowy, pochmurne dni) nie </w:t>
            </w:r>
            <w:r w:rsidR="009F607C">
              <w:t>będą</w:t>
            </w:r>
            <w:r>
              <w:t xml:space="preserve"> gwarantowały / zapewniały możliwości uzyskania wymaganej temperatury c.w.u. brakująca energia cieplna zostanie pobrana z </w:t>
            </w:r>
            <w:r w:rsidR="009F607C">
              <w:t>istniejącej</w:t>
            </w:r>
            <w:r>
              <w:t xml:space="preserve"> sieci ciepłowniczej. Wszystkie budynki Spółdzielni zasilane są w ciepło oraz ciepłą wodę użytkową ze źródeł </w:t>
            </w:r>
            <w:proofErr w:type="spellStart"/>
            <w:r>
              <w:t>zdalaczynnych</w:t>
            </w:r>
            <w:proofErr w:type="spellEnd"/>
            <w:r>
              <w:t xml:space="preserve"> poprzez węzły ciepłownicze znajdujące się w poszczególnych budynkach.</w:t>
            </w:r>
          </w:p>
          <w:p w14:paraId="607C95E8"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p>
          <w:p w14:paraId="774FCFA4" w14:textId="7F74A56A" w:rsidR="003B1EE0" w:rsidRDefault="009E1E1B" w:rsidP="003B1EE0">
            <w:pPr>
              <w:cnfStyle w:val="000000000000" w:firstRow="0" w:lastRow="0" w:firstColumn="0" w:lastColumn="0" w:oddVBand="0" w:evenVBand="0" w:oddHBand="0" w:evenHBand="0" w:firstRowFirstColumn="0" w:firstRowLastColumn="0" w:lastRowFirstColumn="0" w:lastRowLastColumn="0"/>
            </w:pPr>
            <w:r>
              <w:t xml:space="preserve">Działanie ma na celu </w:t>
            </w:r>
            <w:r w:rsidR="003B1EE0">
              <w:t xml:space="preserve">pozyskanie i akumulowanie energii elektrycznej z </w:t>
            </w:r>
            <w:r w:rsidR="009F607C">
              <w:t>instalacji</w:t>
            </w:r>
            <w:r w:rsidR="003B1EE0">
              <w:t xml:space="preserve"> PV (OZE) w formie energii </w:t>
            </w:r>
            <w:r w:rsidR="00B22728">
              <w:t>cieplnej do</w:t>
            </w:r>
            <w:r w:rsidR="003B1EE0">
              <w:t xml:space="preserve"> podgrzania wody użytkowej za pomocą pompy ciepła, ograniczenie poboru zużycia drogiej energii cieplnej z sieci ciepłowniczej i zastąpienie tej energii </w:t>
            </w:r>
            <w:r w:rsidR="009F607C">
              <w:t>energią</w:t>
            </w:r>
            <w:r w:rsidR="003B1EE0">
              <w:t xml:space="preserve"> odnawialną, korzyści dla środowiska naturalnego poprzez zmniejszenie emisji zanieczyszczeń, obniżenie kosztów zakupu energii cieplnej.</w:t>
            </w:r>
          </w:p>
          <w:p w14:paraId="4BDDC176"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p>
          <w:p w14:paraId="25D6A5BC" w14:textId="262C1105" w:rsidR="003B1EE0" w:rsidRDefault="009E1E1B" w:rsidP="003B1EE0">
            <w:pPr>
              <w:cnfStyle w:val="000000000000" w:firstRow="0" w:lastRow="0" w:firstColumn="0" w:lastColumn="0" w:oddVBand="0" w:evenVBand="0" w:oddHBand="0" w:evenHBand="0" w:firstRowFirstColumn="0" w:firstRowLastColumn="0" w:lastRowFirstColumn="0" w:lastRowLastColumn="0"/>
            </w:pPr>
            <w:r>
              <w:t>Działanie realizowane będzie w ramach budynków będących w zasobie SM "TERESA" - sukcesywnie wg potrzeb oraz możliwości technicznych, ekonomicznych i finansowych.</w:t>
            </w:r>
          </w:p>
        </w:tc>
        <w:tc>
          <w:tcPr>
            <w:tcW w:w="2078" w:type="dxa"/>
          </w:tcPr>
          <w:p w14:paraId="36A0F5B7" w14:textId="1C5FF996"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9C42F3">
              <w:t>Spółdzielnia Mieszkaniowa "TERESA" w Tychach</w:t>
            </w:r>
          </w:p>
        </w:tc>
        <w:tc>
          <w:tcPr>
            <w:tcW w:w="1926" w:type="dxa"/>
          </w:tcPr>
          <w:p w14:paraId="57FF2DD8" w14:textId="71C254C7" w:rsidR="003B1EE0" w:rsidRPr="000029F0" w:rsidRDefault="003B1EE0" w:rsidP="003B1EE0">
            <w:pPr>
              <w:jc w:val="center"/>
              <w:cnfStyle w:val="000000000000" w:firstRow="0" w:lastRow="0" w:firstColumn="0" w:lastColumn="0" w:oddVBand="0" w:evenVBand="0" w:oddHBand="0" w:evenHBand="0" w:firstRowFirstColumn="0" w:firstRowLastColumn="0" w:lastRowFirstColumn="0" w:lastRowLastColumn="0"/>
              <w:rPr>
                <w:iCs/>
                <w:sz w:val="18"/>
                <w:szCs w:val="18"/>
              </w:rPr>
            </w:pPr>
            <w:r w:rsidRPr="000029F0">
              <w:rPr>
                <w:iCs/>
                <w:sz w:val="18"/>
                <w:szCs w:val="18"/>
              </w:rPr>
              <w:t>10</w:t>
            </w:r>
          </w:p>
        </w:tc>
        <w:tc>
          <w:tcPr>
            <w:tcW w:w="1274" w:type="dxa"/>
          </w:tcPr>
          <w:p w14:paraId="738E926E" w14:textId="1D4EE24C"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2024-2030</w:t>
            </w:r>
          </w:p>
        </w:tc>
      </w:tr>
      <w:tr w:rsidR="003B1EE0" w:rsidRPr="000D73B2" w14:paraId="634C063A"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3D1D2B56" w14:textId="7975B1EF" w:rsidR="003B1EE0" w:rsidRDefault="009F607C" w:rsidP="003B1EE0">
            <w:pPr>
              <w:jc w:val="both"/>
              <w:rPr>
                <w:sz w:val="22"/>
                <w:szCs w:val="22"/>
              </w:rPr>
            </w:pPr>
            <w:r>
              <w:rPr>
                <w:sz w:val="22"/>
                <w:szCs w:val="22"/>
              </w:rPr>
              <w:lastRenderedPageBreak/>
              <w:t>3</w:t>
            </w:r>
            <w:r w:rsidR="005F2E11">
              <w:rPr>
                <w:sz w:val="22"/>
                <w:szCs w:val="22"/>
              </w:rPr>
              <w:t>4</w:t>
            </w:r>
          </w:p>
        </w:tc>
        <w:tc>
          <w:tcPr>
            <w:tcW w:w="4085" w:type="dxa"/>
            <w:shd w:val="clear" w:color="auto" w:fill="FFFFFF" w:themeFill="background1"/>
          </w:tcPr>
          <w:p w14:paraId="23145D0F" w14:textId="0EED9CA9"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rPr>
            </w:pPr>
            <w:r w:rsidRPr="009F607C">
              <w:rPr>
                <w:b/>
                <w:bCs/>
              </w:rPr>
              <w:t xml:space="preserve">Realizacja działań w zakresie rozwoju energooszczędnego systemu centralnego ogrzewania poprzez wymianę oraz izolację pionów </w:t>
            </w:r>
            <w:proofErr w:type="spellStart"/>
            <w:r w:rsidRPr="009F607C">
              <w:rPr>
                <w:b/>
                <w:bCs/>
              </w:rPr>
              <w:t>wod-kan</w:t>
            </w:r>
            <w:proofErr w:type="spellEnd"/>
            <w:r w:rsidRPr="009F607C">
              <w:rPr>
                <w:b/>
                <w:bCs/>
              </w:rPr>
              <w:t xml:space="preserve"> oraz poziomów ciepłej wody użytkowej i c.o. </w:t>
            </w:r>
            <w:r w:rsidR="00B22728">
              <w:rPr>
                <w:b/>
                <w:bCs/>
              </w:rPr>
              <w:br/>
            </w:r>
            <w:r w:rsidRPr="009F607C">
              <w:rPr>
                <w:b/>
                <w:bCs/>
              </w:rPr>
              <w:t xml:space="preserve">w budynkach </w:t>
            </w:r>
            <w:r w:rsidR="009F607C" w:rsidRPr="009F607C">
              <w:rPr>
                <w:b/>
                <w:bCs/>
              </w:rPr>
              <w:t>znajdujących</w:t>
            </w:r>
            <w:r w:rsidRPr="009F607C">
              <w:rPr>
                <w:b/>
                <w:bCs/>
              </w:rPr>
              <w:t xml:space="preserve"> się </w:t>
            </w:r>
            <w:r w:rsidR="00B22728">
              <w:rPr>
                <w:b/>
                <w:bCs/>
              </w:rPr>
              <w:br/>
            </w:r>
            <w:r w:rsidRPr="009F607C">
              <w:rPr>
                <w:b/>
                <w:bCs/>
              </w:rPr>
              <w:t>w zasobach SM "TERESA" w Tychach.</w:t>
            </w:r>
          </w:p>
        </w:tc>
        <w:tc>
          <w:tcPr>
            <w:tcW w:w="5626" w:type="dxa"/>
          </w:tcPr>
          <w:p w14:paraId="213A4817"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r>
              <w:t xml:space="preserve">Wymiana starych, awaryjnych pionów </w:t>
            </w:r>
            <w:proofErr w:type="spellStart"/>
            <w:r>
              <w:t>wod-kan</w:t>
            </w:r>
            <w:proofErr w:type="spellEnd"/>
            <w:r>
              <w:t xml:space="preserve"> i poziomów instalacji </w:t>
            </w:r>
            <w:proofErr w:type="spellStart"/>
            <w:r>
              <w:t>c.w.u</w:t>
            </w:r>
            <w:proofErr w:type="spellEnd"/>
            <w:r>
              <w:t xml:space="preserve"> oraz centralnego ogrzewania w budynkach SM "TERESA" wraz z wykonaniem izolacji instalacji c.w.u. i c.o.</w:t>
            </w:r>
          </w:p>
          <w:p w14:paraId="53EC5360"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p>
          <w:p w14:paraId="4B198605" w14:textId="68D00201" w:rsidR="003B1EE0" w:rsidRDefault="009E1E1B" w:rsidP="003B1EE0">
            <w:pPr>
              <w:cnfStyle w:val="000000000000" w:firstRow="0" w:lastRow="0" w:firstColumn="0" w:lastColumn="0" w:oddVBand="0" w:evenVBand="0" w:oddHBand="0" w:evenHBand="0" w:firstRowFirstColumn="0" w:firstRowLastColumn="0" w:lastRowFirstColumn="0" w:lastRowLastColumn="0"/>
            </w:pPr>
            <w:r>
              <w:t xml:space="preserve">Działanie ma na celu </w:t>
            </w:r>
            <w:r w:rsidR="003B1EE0">
              <w:t>ograniczenie zużycia energii cieplnej na potrzeby centralnego ogrzewania i podgrzania ciepłej wody użytkowej, efektywne wykorzystanie energii cieplnej, korzyści dla środowiska naturalnego poprzez zmniejszenie emisji zanieczyszczeń, obniżenie kosztów eksploatacji budynków, zapewnienie bezawaryjnej pracy instalacji c.w.u. oraz c.o., komfort mieszkańców.</w:t>
            </w:r>
          </w:p>
          <w:p w14:paraId="2D3757C4"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p>
          <w:p w14:paraId="5F42C19E" w14:textId="38FACA32" w:rsidR="003B1EE0" w:rsidRDefault="009E1E1B" w:rsidP="003B1EE0">
            <w:pPr>
              <w:cnfStyle w:val="000000000000" w:firstRow="0" w:lastRow="0" w:firstColumn="0" w:lastColumn="0" w:oddVBand="0" w:evenVBand="0" w:oddHBand="0" w:evenHBand="0" w:firstRowFirstColumn="0" w:firstRowLastColumn="0" w:lastRowFirstColumn="0" w:lastRowLastColumn="0"/>
            </w:pPr>
            <w:r>
              <w:t>Działanie realizowane będzie w ramach budynków będących w zasobie SM "TERESA", w</w:t>
            </w:r>
            <w:r w:rsidR="003B1EE0">
              <w:t xml:space="preserve"> których zanotowano awarie pionów </w:t>
            </w:r>
            <w:proofErr w:type="spellStart"/>
            <w:r w:rsidR="003B1EE0">
              <w:t>wod-kan</w:t>
            </w:r>
            <w:proofErr w:type="spellEnd"/>
            <w:r w:rsidR="003B1EE0">
              <w:t xml:space="preserve"> oraz poziomów instalacji c.w.u. i c.o. -sukcesywnie wg potrzeb, możliwości technicznych </w:t>
            </w:r>
            <w:r w:rsidR="00B22728">
              <w:br/>
            </w:r>
            <w:r w:rsidR="003B1EE0">
              <w:t xml:space="preserve">i </w:t>
            </w:r>
            <w:r w:rsidR="009F607C">
              <w:t>finansowych</w:t>
            </w:r>
            <w:r w:rsidR="003B1EE0">
              <w:t>.</w:t>
            </w:r>
          </w:p>
        </w:tc>
        <w:tc>
          <w:tcPr>
            <w:tcW w:w="2078" w:type="dxa"/>
          </w:tcPr>
          <w:p w14:paraId="1F0ABAF1" w14:textId="764C3A13"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9C42F3">
              <w:t>Spółdzielnia Mieszkaniowa "TERESA" w Tychach</w:t>
            </w:r>
          </w:p>
        </w:tc>
        <w:tc>
          <w:tcPr>
            <w:tcW w:w="1926" w:type="dxa"/>
          </w:tcPr>
          <w:p w14:paraId="79B282A5" w14:textId="1CCC3D7B" w:rsidR="003B1EE0" w:rsidRPr="000029F0" w:rsidRDefault="003B1EE0" w:rsidP="003B1EE0">
            <w:pPr>
              <w:jc w:val="center"/>
              <w:cnfStyle w:val="000000000000" w:firstRow="0" w:lastRow="0" w:firstColumn="0" w:lastColumn="0" w:oddVBand="0" w:evenVBand="0" w:oddHBand="0" w:evenHBand="0" w:firstRowFirstColumn="0" w:firstRowLastColumn="0" w:lastRowFirstColumn="0" w:lastRowLastColumn="0"/>
              <w:rPr>
                <w:iCs/>
                <w:sz w:val="18"/>
                <w:szCs w:val="18"/>
              </w:rPr>
            </w:pPr>
            <w:r w:rsidRPr="000029F0">
              <w:rPr>
                <w:iCs/>
                <w:sz w:val="18"/>
                <w:szCs w:val="18"/>
              </w:rPr>
              <w:t>5</w:t>
            </w:r>
          </w:p>
        </w:tc>
        <w:tc>
          <w:tcPr>
            <w:tcW w:w="1274" w:type="dxa"/>
          </w:tcPr>
          <w:p w14:paraId="504ADEA3" w14:textId="364FF82D"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2024-2030</w:t>
            </w:r>
          </w:p>
        </w:tc>
      </w:tr>
      <w:tr w:rsidR="003B1EE0" w:rsidRPr="000D73B2" w14:paraId="55568CB4"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2A15A722" w14:textId="08949EEF" w:rsidR="003B1EE0" w:rsidRDefault="009F607C" w:rsidP="003B1EE0">
            <w:pPr>
              <w:jc w:val="both"/>
              <w:rPr>
                <w:sz w:val="22"/>
                <w:szCs w:val="22"/>
              </w:rPr>
            </w:pPr>
            <w:r>
              <w:rPr>
                <w:sz w:val="22"/>
                <w:szCs w:val="22"/>
              </w:rPr>
              <w:lastRenderedPageBreak/>
              <w:t>3</w:t>
            </w:r>
            <w:r w:rsidR="005F2E11">
              <w:rPr>
                <w:sz w:val="22"/>
                <w:szCs w:val="22"/>
              </w:rPr>
              <w:t>5</w:t>
            </w:r>
          </w:p>
        </w:tc>
        <w:tc>
          <w:tcPr>
            <w:tcW w:w="4085" w:type="dxa"/>
            <w:shd w:val="clear" w:color="auto" w:fill="FFFFFF" w:themeFill="background1"/>
          </w:tcPr>
          <w:p w14:paraId="1BB981B2" w14:textId="7E984166" w:rsidR="003B1EE0" w:rsidRPr="009F607C" w:rsidRDefault="003B1EE0" w:rsidP="009F607C">
            <w:pPr>
              <w:cnfStyle w:val="000000000000" w:firstRow="0" w:lastRow="0" w:firstColumn="0" w:lastColumn="0" w:oddVBand="0" w:evenVBand="0" w:oddHBand="0" w:evenHBand="0" w:firstRowFirstColumn="0" w:firstRowLastColumn="0" w:lastRowFirstColumn="0" w:lastRowLastColumn="0"/>
              <w:rPr>
                <w:b/>
                <w:bCs/>
              </w:rPr>
            </w:pPr>
            <w:r w:rsidRPr="009F607C">
              <w:rPr>
                <w:b/>
                <w:bCs/>
              </w:rPr>
              <w:t>Realizacja działań w zakresie rozwoju energooszczędnego systemu centralnego ogrzewania poprzez likwidację grupowych, dwufunkcyjnych węzłów cieplnych własności PEC Sp. z o. o. w Tychach i zamiana sposobu</w:t>
            </w:r>
            <w:r w:rsidR="009F607C" w:rsidRPr="009F607C">
              <w:rPr>
                <w:b/>
                <w:bCs/>
              </w:rPr>
              <w:t xml:space="preserve"> </w:t>
            </w:r>
            <w:r w:rsidRPr="009F607C">
              <w:rPr>
                <w:b/>
                <w:bCs/>
              </w:rPr>
              <w:t xml:space="preserve">zasilania obiektów w ciepło na węzły indywidualne, własności Spółdzielni, zabudowane oddzielnie </w:t>
            </w:r>
            <w:r w:rsidR="00B22728" w:rsidRPr="009F607C">
              <w:rPr>
                <w:b/>
                <w:bCs/>
              </w:rPr>
              <w:t>w budynkach</w:t>
            </w:r>
            <w:r w:rsidRPr="009F607C">
              <w:rPr>
                <w:b/>
                <w:bCs/>
              </w:rPr>
              <w:t xml:space="preserve"> znajdujących się w zasobach SM "TERESA" w Tychach.</w:t>
            </w:r>
          </w:p>
        </w:tc>
        <w:tc>
          <w:tcPr>
            <w:tcW w:w="5626" w:type="dxa"/>
          </w:tcPr>
          <w:p w14:paraId="767D9402" w14:textId="3211EC1B" w:rsidR="003B1EE0" w:rsidRDefault="003B1EE0" w:rsidP="003B1EE0">
            <w:pPr>
              <w:cnfStyle w:val="000000000000" w:firstRow="0" w:lastRow="0" w:firstColumn="0" w:lastColumn="0" w:oddVBand="0" w:evenVBand="0" w:oddHBand="0" w:evenHBand="0" w:firstRowFirstColumn="0" w:firstRowLastColumn="0" w:lastRowFirstColumn="0" w:lastRowLastColumn="0"/>
            </w:pPr>
            <w:r>
              <w:t xml:space="preserve">Likwidacja zbiorowych węzłów cieplnych </w:t>
            </w:r>
            <w:r w:rsidR="009F607C">
              <w:t>własności</w:t>
            </w:r>
            <w:r>
              <w:t xml:space="preserve"> PEC Sp.  </w:t>
            </w:r>
            <w:r w:rsidR="00B22728">
              <w:br/>
            </w:r>
            <w:r>
              <w:t xml:space="preserve">z o.o. w Tychach i budowa nowoczesnych, automatycznych </w:t>
            </w:r>
            <w:r w:rsidR="009F607C">
              <w:t>węzłów</w:t>
            </w:r>
            <w:r>
              <w:t xml:space="preserve"> cieplnych </w:t>
            </w:r>
            <w:r w:rsidR="00B22728">
              <w:t>dwufunkcyjnych własności</w:t>
            </w:r>
            <w:r>
              <w:t xml:space="preserve"> SM "TERESA".</w:t>
            </w:r>
          </w:p>
          <w:p w14:paraId="4AA40BC2" w14:textId="7711005B" w:rsidR="003B1EE0" w:rsidRDefault="003B1EE0" w:rsidP="003B1EE0">
            <w:pPr>
              <w:cnfStyle w:val="000000000000" w:firstRow="0" w:lastRow="0" w:firstColumn="0" w:lastColumn="0" w:oddVBand="0" w:evenVBand="0" w:oddHBand="0" w:evenHBand="0" w:firstRowFirstColumn="0" w:firstRowLastColumn="0" w:lastRowFirstColumn="0" w:lastRowLastColumn="0"/>
            </w:pPr>
            <w:r>
              <w:t xml:space="preserve">Zabudowa </w:t>
            </w:r>
            <w:r w:rsidR="009F607C">
              <w:t>indywidualnych</w:t>
            </w:r>
            <w:r>
              <w:t>, nowoczesnych węzłów dwufunkcyjnych, przystosowanych do zasilania indywidualnej instalacji centralnego ogrzewania oraz przygotowania ciepłej wody użytkowej gwarantujących optymalną pracę oraz komfort cieplny oraz jednocześnie obniżających koszty ogrzewania i przygotowania ciepłej wody użytkowej.</w:t>
            </w:r>
          </w:p>
          <w:p w14:paraId="1263F536"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r>
              <w:t xml:space="preserve">Poprzez zastosowanie automatyki zwiększenie skuteczności działania węzła ciepłowniczego. </w:t>
            </w:r>
          </w:p>
          <w:p w14:paraId="1FC2C307"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p>
          <w:p w14:paraId="351476F3" w14:textId="762077FB" w:rsidR="003B1EE0" w:rsidRDefault="009E1E1B" w:rsidP="003B1EE0">
            <w:pPr>
              <w:cnfStyle w:val="000000000000" w:firstRow="0" w:lastRow="0" w:firstColumn="0" w:lastColumn="0" w:oddVBand="0" w:evenVBand="0" w:oddHBand="0" w:evenHBand="0" w:firstRowFirstColumn="0" w:firstRowLastColumn="0" w:lastRowFirstColumn="0" w:lastRowLastColumn="0"/>
            </w:pPr>
            <w:r>
              <w:t xml:space="preserve">Działanie ma na celu </w:t>
            </w:r>
            <w:r w:rsidR="003B1EE0">
              <w:t>ograniczenie zużycia energii cieplnej na potrzeby centralnego ogrzewania i podgrzania ciepłej wody użytkowej, efektywne wykorzystanie energii cieplnej, korzyści dla środowiska naturalnego poprzez zmniejszenie emisji zanieczyszczeń, obniżenie kosztów eksploatacji budynków, zapewnienie bezawaryjnej pracy instalacji c.w.u. oraz c.o., komfort mieszkańców.</w:t>
            </w:r>
          </w:p>
          <w:p w14:paraId="6D240F88" w14:textId="77777777" w:rsidR="003B1EE0" w:rsidRDefault="003B1EE0" w:rsidP="003B1EE0">
            <w:pPr>
              <w:cnfStyle w:val="000000000000" w:firstRow="0" w:lastRow="0" w:firstColumn="0" w:lastColumn="0" w:oddVBand="0" w:evenVBand="0" w:oddHBand="0" w:evenHBand="0" w:firstRowFirstColumn="0" w:firstRowLastColumn="0" w:lastRowFirstColumn="0" w:lastRowLastColumn="0"/>
            </w:pPr>
          </w:p>
          <w:p w14:paraId="1EE141BA" w14:textId="749B9090" w:rsidR="003B1EE0" w:rsidRDefault="009E1E1B" w:rsidP="003B1EE0">
            <w:pPr>
              <w:cnfStyle w:val="000000000000" w:firstRow="0" w:lastRow="0" w:firstColumn="0" w:lastColumn="0" w:oddVBand="0" w:evenVBand="0" w:oddHBand="0" w:evenHBand="0" w:firstRowFirstColumn="0" w:firstRowLastColumn="0" w:lastRowFirstColumn="0" w:lastRowLastColumn="0"/>
            </w:pPr>
            <w:r>
              <w:t xml:space="preserve">Działanie realizowane będzie w ramach budynków będących w zasobie SM "TERESA", </w:t>
            </w:r>
            <w:r w:rsidR="003B1EE0">
              <w:t xml:space="preserve">w których istnieją zbiorowe węzły cieplne, tj. dwa zbiorowe </w:t>
            </w:r>
            <w:r w:rsidR="009F607C">
              <w:t xml:space="preserve">węzły </w:t>
            </w:r>
            <w:r w:rsidR="003B1EE0">
              <w:t xml:space="preserve">cieplne budynków przy </w:t>
            </w:r>
            <w:r w:rsidR="00B22728">
              <w:br/>
            </w:r>
            <w:r w:rsidR="003B1EE0">
              <w:t>ul. Tołstoja 66-68 i 60-62 oraz budynków przy ul. Tołstoja 13-15 i 9-11 w Tychach.</w:t>
            </w:r>
          </w:p>
          <w:p w14:paraId="36B141F0" w14:textId="689A89F5" w:rsidR="009F607C" w:rsidRPr="004621FF" w:rsidRDefault="009F607C" w:rsidP="003B1EE0">
            <w:pPr>
              <w:cnfStyle w:val="000000000000" w:firstRow="0" w:lastRow="0" w:firstColumn="0" w:lastColumn="0" w:oddVBand="0" w:evenVBand="0" w:oddHBand="0" w:evenHBand="0" w:firstRowFirstColumn="0" w:firstRowLastColumn="0" w:lastRowFirstColumn="0" w:lastRowLastColumn="0"/>
            </w:pPr>
          </w:p>
        </w:tc>
        <w:tc>
          <w:tcPr>
            <w:tcW w:w="2078" w:type="dxa"/>
          </w:tcPr>
          <w:p w14:paraId="493B5779" w14:textId="030C1A94"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9C42F3">
              <w:t>Spółdzielnia Mieszkaniowa "TERESA" w Tychach</w:t>
            </w:r>
          </w:p>
        </w:tc>
        <w:tc>
          <w:tcPr>
            <w:tcW w:w="1926" w:type="dxa"/>
          </w:tcPr>
          <w:p w14:paraId="04979B25" w14:textId="075B63A5" w:rsidR="003B1EE0" w:rsidRPr="000029F0" w:rsidRDefault="003B1EE0" w:rsidP="003B1EE0">
            <w:pPr>
              <w:jc w:val="center"/>
              <w:cnfStyle w:val="000000000000" w:firstRow="0" w:lastRow="0" w:firstColumn="0" w:lastColumn="0" w:oddVBand="0" w:evenVBand="0" w:oddHBand="0" w:evenHBand="0" w:firstRowFirstColumn="0" w:firstRowLastColumn="0" w:lastRowFirstColumn="0" w:lastRowLastColumn="0"/>
              <w:rPr>
                <w:iCs/>
                <w:sz w:val="18"/>
                <w:szCs w:val="18"/>
              </w:rPr>
            </w:pPr>
            <w:r w:rsidRPr="000029F0">
              <w:rPr>
                <w:iCs/>
                <w:sz w:val="18"/>
                <w:szCs w:val="18"/>
              </w:rPr>
              <w:t>2</w:t>
            </w:r>
          </w:p>
        </w:tc>
        <w:tc>
          <w:tcPr>
            <w:tcW w:w="1274" w:type="dxa"/>
          </w:tcPr>
          <w:p w14:paraId="47279A48" w14:textId="5D8F868F"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2024-2030</w:t>
            </w:r>
          </w:p>
        </w:tc>
      </w:tr>
      <w:tr w:rsidR="003B1EE0" w:rsidRPr="000D73B2" w14:paraId="6DFD9EA9"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04095DFE" w14:textId="085E29DD" w:rsidR="003B1EE0" w:rsidRDefault="009F607C" w:rsidP="003B1EE0">
            <w:pPr>
              <w:jc w:val="both"/>
              <w:rPr>
                <w:sz w:val="22"/>
                <w:szCs w:val="22"/>
              </w:rPr>
            </w:pPr>
            <w:r>
              <w:rPr>
                <w:sz w:val="22"/>
                <w:szCs w:val="22"/>
              </w:rPr>
              <w:t>3</w:t>
            </w:r>
            <w:r w:rsidR="005F2E11">
              <w:rPr>
                <w:sz w:val="22"/>
                <w:szCs w:val="22"/>
              </w:rPr>
              <w:t>6</w:t>
            </w:r>
          </w:p>
        </w:tc>
        <w:tc>
          <w:tcPr>
            <w:tcW w:w="4085" w:type="dxa"/>
            <w:shd w:val="clear" w:color="auto" w:fill="FFFFFF" w:themeFill="background1"/>
          </w:tcPr>
          <w:p w14:paraId="76678840" w14:textId="6C81B723"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rPr>
            </w:pPr>
            <w:r w:rsidRPr="009F607C">
              <w:rPr>
                <w:b/>
                <w:bCs/>
              </w:rPr>
              <w:t xml:space="preserve">Termomodernizacja budynku mieszkalnego przy ul. Wspólnej 3 </w:t>
            </w:r>
            <w:r w:rsidR="00B22728">
              <w:rPr>
                <w:b/>
                <w:bCs/>
              </w:rPr>
              <w:br/>
            </w:r>
            <w:r w:rsidRPr="009F607C">
              <w:rPr>
                <w:b/>
                <w:bCs/>
              </w:rPr>
              <w:t>w Tychach.</w:t>
            </w:r>
          </w:p>
        </w:tc>
        <w:tc>
          <w:tcPr>
            <w:tcW w:w="5626" w:type="dxa"/>
          </w:tcPr>
          <w:p w14:paraId="7CE2FB2E" w14:textId="0F05CC77" w:rsidR="003B1EE0" w:rsidRDefault="003B1EE0" w:rsidP="003B1EE0">
            <w:pPr>
              <w:cnfStyle w:val="000000000000" w:firstRow="0" w:lastRow="0" w:firstColumn="0" w:lastColumn="0" w:oddVBand="0" w:evenVBand="0" w:oddHBand="0" w:evenHBand="0" w:firstRowFirstColumn="0" w:firstRowLastColumn="0" w:lastRowFirstColumn="0" w:lastRowLastColumn="0"/>
            </w:pPr>
            <w:r w:rsidRPr="004621FF">
              <w:t xml:space="preserve">Kompleksowa termomodernizacja budynku mieszkalnego </w:t>
            </w:r>
            <w:r w:rsidR="00B22728">
              <w:br/>
            </w:r>
            <w:r w:rsidRPr="004621FF">
              <w:t>z wymianą stolarki okiennej i drzwiowej oraz pokrycia dachu. Dodatkowo zastosowana zostanie retencja wody.</w:t>
            </w:r>
          </w:p>
        </w:tc>
        <w:tc>
          <w:tcPr>
            <w:tcW w:w="2078" w:type="dxa"/>
          </w:tcPr>
          <w:p w14:paraId="2ACAFE56" w14:textId="62344A8F"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Tyskie TBS Sp. z o.o.</w:t>
            </w:r>
          </w:p>
        </w:tc>
        <w:tc>
          <w:tcPr>
            <w:tcW w:w="1926" w:type="dxa"/>
          </w:tcPr>
          <w:p w14:paraId="488BEF00" w14:textId="7C2AD5BD" w:rsidR="003B1EE0" w:rsidRPr="000029F0" w:rsidRDefault="003B1EE0" w:rsidP="003B1EE0">
            <w:pPr>
              <w:jc w:val="center"/>
              <w:cnfStyle w:val="000000000000" w:firstRow="0" w:lastRow="0" w:firstColumn="0" w:lastColumn="0" w:oddVBand="0" w:evenVBand="0" w:oddHBand="0" w:evenHBand="0" w:firstRowFirstColumn="0" w:firstRowLastColumn="0" w:lastRowFirstColumn="0" w:lastRowLastColumn="0"/>
              <w:rPr>
                <w:iCs/>
                <w:sz w:val="18"/>
                <w:szCs w:val="18"/>
              </w:rPr>
            </w:pPr>
            <w:r w:rsidRPr="000029F0">
              <w:rPr>
                <w:iCs/>
                <w:sz w:val="18"/>
                <w:szCs w:val="18"/>
              </w:rPr>
              <w:t>1,5</w:t>
            </w:r>
          </w:p>
        </w:tc>
        <w:tc>
          <w:tcPr>
            <w:tcW w:w="1274" w:type="dxa"/>
          </w:tcPr>
          <w:p w14:paraId="3B5CB0F6" w14:textId="0B75CDC7"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do 2030</w:t>
            </w:r>
          </w:p>
        </w:tc>
      </w:tr>
      <w:tr w:rsidR="003B1EE0" w:rsidRPr="000D73B2" w14:paraId="367C42F0"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0478DEB6" w14:textId="1E6481F6" w:rsidR="003B1EE0" w:rsidRDefault="005F2E11" w:rsidP="003B1EE0">
            <w:pPr>
              <w:jc w:val="both"/>
              <w:rPr>
                <w:sz w:val="22"/>
                <w:szCs w:val="22"/>
              </w:rPr>
            </w:pPr>
            <w:r>
              <w:rPr>
                <w:sz w:val="22"/>
                <w:szCs w:val="22"/>
              </w:rPr>
              <w:t>37</w:t>
            </w:r>
          </w:p>
        </w:tc>
        <w:tc>
          <w:tcPr>
            <w:tcW w:w="4085" w:type="dxa"/>
            <w:shd w:val="clear" w:color="auto" w:fill="FFFFFF" w:themeFill="background1"/>
          </w:tcPr>
          <w:p w14:paraId="2C04A909" w14:textId="67146F6D"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rPr>
            </w:pPr>
            <w:r w:rsidRPr="009F607C">
              <w:rPr>
                <w:b/>
                <w:bCs/>
              </w:rPr>
              <w:t xml:space="preserve">Zwiększenie odporności na wysokie temperatury wybranych obiektów, będących w zasobach Spółki, poprzez ich kompleksową </w:t>
            </w:r>
            <w:proofErr w:type="spellStart"/>
            <w:r w:rsidRPr="009F607C">
              <w:rPr>
                <w:b/>
                <w:bCs/>
              </w:rPr>
              <w:t>termorenowację</w:t>
            </w:r>
            <w:proofErr w:type="spellEnd"/>
            <w:r w:rsidRPr="009F607C">
              <w:rPr>
                <w:b/>
                <w:bCs/>
              </w:rPr>
              <w:t xml:space="preserve"> oraz termomodernizację</w:t>
            </w:r>
          </w:p>
        </w:tc>
        <w:tc>
          <w:tcPr>
            <w:tcW w:w="5626" w:type="dxa"/>
          </w:tcPr>
          <w:p w14:paraId="49D58B98" w14:textId="25E6ED05" w:rsidR="003B1EE0" w:rsidRDefault="003B1EE0" w:rsidP="003B1EE0">
            <w:pPr>
              <w:cnfStyle w:val="000000000000" w:firstRow="0" w:lastRow="0" w:firstColumn="0" w:lastColumn="0" w:oddVBand="0" w:evenVBand="0" w:oddHBand="0" w:evenHBand="0" w:firstRowFirstColumn="0" w:firstRowLastColumn="0" w:lastRowFirstColumn="0" w:lastRowLastColumn="0"/>
            </w:pPr>
            <w:r>
              <w:t xml:space="preserve">Kompleksowa termomodernizacja budynków: </w:t>
            </w:r>
            <w:r w:rsidRPr="004621FF">
              <w:t xml:space="preserve">Ul. Edukacji 15 (z roku 1965), ul. Dąbrowskiego 30 (z lat 70-tych), </w:t>
            </w:r>
            <w:r w:rsidR="00B22728">
              <w:br/>
            </w:r>
            <w:r w:rsidRPr="004621FF">
              <w:t xml:space="preserve">ul. Wyszyńskiego 20 (z lat 70-tych), ul. Kochanowskiego 1-3 </w:t>
            </w:r>
            <w:r w:rsidR="00B22728">
              <w:br/>
            </w:r>
            <w:r w:rsidRPr="004621FF">
              <w:t xml:space="preserve">(z 1999 r.), ul. Brzechwy 3 (z 2002 r.), ul. Bacha 1-3-5-7 </w:t>
            </w:r>
            <w:r w:rsidR="00B22728">
              <w:br/>
            </w:r>
            <w:r w:rsidRPr="004621FF">
              <w:t>(z 2002 r.), ul. Bacha 2-4 (z 2004 r.), ul. Barona 25-27 (z 2004 r.).</w:t>
            </w:r>
          </w:p>
        </w:tc>
        <w:tc>
          <w:tcPr>
            <w:tcW w:w="2078" w:type="dxa"/>
          </w:tcPr>
          <w:p w14:paraId="20593172" w14:textId="6AD3AC8A"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Tyskie TBS Sp. z o.o.</w:t>
            </w:r>
          </w:p>
        </w:tc>
        <w:tc>
          <w:tcPr>
            <w:tcW w:w="1926" w:type="dxa"/>
          </w:tcPr>
          <w:p w14:paraId="18CA931F" w14:textId="213B4B87" w:rsidR="003B1EE0" w:rsidRPr="000029F0" w:rsidRDefault="003B1EE0" w:rsidP="003B1EE0">
            <w:pPr>
              <w:jc w:val="center"/>
              <w:cnfStyle w:val="000000000000" w:firstRow="0" w:lastRow="0" w:firstColumn="0" w:lastColumn="0" w:oddVBand="0" w:evenVBand="0" w:oddHBand="0" w:evenHBand="0" w:firstRowFirstColumn="0" w:firstRowLastColumn="0" w:lastRowFirstColumn="0" w:lastRowLastColumn="0"/>
              <w:rPr>
                <w:iCs/>
                <w:sz w:val="18"/>
                <w:szCs w:val="18"/>
              </w:rPr>
            </w:pPr>
            <w:r w:rsidRPr="000029F0">
              <w:rPr>
                <w:iCs/>
                <w:sz w:val="18"/>
                <w:szCs w:val="18"/>
              </w:rPr>
              <w:t>Nieokreślone</w:t>
            </w:r>
          </w:p>
        </w:tc>
        <w:tc>
          <w:tcPr>
            <w:tcW w:w="1274" w:type="dxa"/>
          </w:tcPr>
          <w:p w14:paraId="2E7AC249" w14:textId="6FBCBDF8"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do 2030</w:t>
            </w:r>
          </w:p>
        </w:tc>
      </w:tr>
      <w:tr w:rsidR="003B1EE0" w:rsidRPr="000D73B2" w14:paraId="15133671"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77CA16DF" w14:textId="7FE2C139" w:rsidR="003B1EE0" w:rsidRDefault="005F2E11" w:rsidP="003B1EE0">
            <w:pPr>
              <w:jc w:val="both"/>
              <w:rPr>
                <w:sz w:val="22"/>
                <w:szCs w:val="22"/>
              </w:rPr>
            </w:pPr>
            <w:r>
              <w:rPr>
                <w:sz w:val="22"/>
                <w:szCs w:val="22"/>
              </w:rPr>
              <w:lastRenderedPageBreak/>
              <w:t>38</w:t>
            </w:r>
          </w:p>
        </w:tc>
        <w:tc>
          <w:tcPr>
            <w:tcW w:w="4085" w:type="dxa"/>
            <w:shd w:val="clear" w:color="auto" w:fill="FFFFFF" w:themeFill="background1"/>
          </w:tcPr>
          <w:p w14:paraId="1EDC4F97" w14:textId="5B4175C2"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rPr>
            </w:pPr>
            <w:r w:rsidRPr="009F607C">
              <w:rPr>
                <w:b/>
                <w:bCs/>
              </w:rPr>
              <w:t>Wymiana systemów indywidulanego ogrzewania w budynku przy Placu Zbawiciela 2</w:t>
            </w:r>
          </w:p>
        </w:tc>
        <w:tc>
          <w:tcPr>
            <w:tcW w:w="5626" w:type="dxa"/>
          </w:tcPr>
          <w:p w14:paraId="04E620F6" w14:textId="27074F30" w:rsidR="003B1EE0" w:rsidRDefault="004D5E23" w:rsidP="003B1EE0">
            <w:pPr>
              <w:cnfStyle w:val="000000000000" w:firstRow="0" w:lastRow="0" w:firstColumn="0" w:lastColumn="0" w:oddVBand="0" w:evenVBand="0" w:oddHBand="0" w:evenHBand="0" w:firstRowFirstColumn="0" w:firstRowLastColumn="0" w:lastRowFirstColumn="0" w:lastRowLastColumn="0"/>
            </w:pPr>
            <w:r>
              <w:t>Wymiana</w:t>
            </w:r>
            <w:r w:rsidR="003B1EE0">
              <w:t xml:space="preserve"> indywidualnych systemów ogrzewania na bardziej efektywne energetyczne </w:t>
            </w:r>
            <w:r w:rsidR="00B22728">
              <w:br/>
            </w:r>
            <w:r w:rsidR="003B1EE0">
              <w:t>i mniej emisyjne.</w:t>
            </w:r>
          </w:p>
        </w:tc>
        <w:tc>
          <w:tcPr>
            <w:tcW w:w="2078" w:type="dxa"/>
          </w:tcPr>
          <w:p w14:paraId="0B8B2D53" w14:textId="36D0D22C"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Tyskie TBS Sp. z o.o.</w:t>
            </w:r>
          </w:p>
        </w:tc>
        <w:tc>
          <w:tcPr>
            <w:tcW w:w="1926" w:type="dxa"/>
          </w:tcPr>
          <w:p w14:paraId="75568637" w14:textId="680FF9C4" w:rsidR="003B1EE0" w:rsidRPr="000029F0" w:rsidRDefault="003B1EE0" w:rsidP="003B1EE0">
            <w:pPr>
              <w:jc w:val="center"/>
              <w:cnfStyle w:val="000000000000" w:firstRow="0" w:lastRow="0" w:firstColumn="0" w:lastColumn="0" w:oddVBand="0" w:evenVBand="0" w:oddHBand="0" w:evenHBand="0" w:firstRowFirstColumn="0" w:firstRowLastColumn="0" w:lastRowFirstColumn="0" w:lastRowLastColumn="0"/>
              <w:rPr>
                <w:iCs/>
                <w:sz w:val="18"/>
                <w:szCs w:val="18"/>
              </w:rPr>
            </w:pPr>
            <w:r w:rsidRPr="000029F0">
              <w:rPr>
                <w:iCs/>
                <w:sz w:val="18"/>
                <w:szCs w:val="18"/>
              </w:rPr>
              <w:t>nieokreślone</w:t>
            </w:r>
          </w:p>
        </w:tc>
        <w:tc>
          <w:tcPr>
            <w:tcW w:w="1274" w:type="dxa"/>
          </w:tcPr>
          <w:p w14:paraId="1367ED9C" w14:textId="375D5B30"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do 2030</w:t>
            </w:r>
          </w:p>
        </w:tc>
      </w:tr>
      <w:tr w:rsidR="003B1EE0" w:rsidRPr="000D73B2" w14:paraId="6AE00A4C"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16C3E038" w14:textId="2C269BDD" w:rsidR="003B1EE0" w:rsidRDefault="005F2E11" w:rsidP="003B1EE0">
            <w:pPr>
              <w:jc w:val="both"/>
              <w:rPr>
                <w:sz w:val="22"/>
                <w:szCs w:val="22"/>
              </w:rPr>
            </w:pPr>
            <w:r>
              <w:rPr>
                <w:sz w:val="22"/>
                <w:szCs w:val="22"/>
              </w:rPr>
              <w:t>39</w:t>
            </w:r>
          </w:p>
        </w:tc>
        <w:tc>
          <w:tcPr>
            <w:tcW w:w="4085" w:type="dxa"/>
            <w:shd w:val="clear" w:color="auto" w:fill="FFFFFF" w:themeFill="background1"/>
          </w:tcPr>
          <w:p w14:paraId="737D80E2" w14:textId="0DE69A95"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rPr>
            </w:pPr>
            <w:r w:rsidRPr="009F607C">
              <w:rPr>
                <w:b/>
                <w:bCs/>
              </w:rPr>
              <w:t>Budowa przyłącza c.o. do oczyszczalni ścieków przy ulicy Lokalnej</w:t>
            </w:r>
          </w:p>
        </w:tc>
        <w:tc>
          <w:tcPr>
            <w:tcW w:w="5626" w:type="dxa"/>
          </w:tcPr>
          <w:p w14:paraId="30C65550" w14:textId="495CA454" w:rsidR="003B1EE0" w:rsidRDefault="003B1EE0" w:rsidP="003B1EE0">
            <w:pPr>
              <w:cnfStyle w:val="000000000000" w:firstRow="0" w:lastRow="0" w:firstColumn="0" w:lastColumn="0" w:oddVBand="0" w:evenVBand="0" w:oddHBand="0" w:evenHBand="0" w:firstRowFirstColumn="0" w:firstRowLastColumn="0" w:lastRowFirstColumn="0" w:lastRowLastColumn="0"/>
            </w:pPr>
            <w:r w:rsidRPr="00A47F85">
              <w:t>Efektywne wykorzystywanie energii cieplnej wytwarzanej na oczyszczalni ścieków</w:t>
            </w:r>
          </w:p>
        </w:tc>
        <w:tc>
          <w:tcPr>
            <w:tcW w:w="2078" w:type="dxa"/>
          </w:tcPr>
          <w:p w14:paraId="43C3B79A" w14:textId="3DB4A377"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RCGW S.A.</w:t>
            </w:r>
          </w:p>
        </w:tc>
        <w:tc>
          <w:tcPr>
            <w:tcW w:w="1926" w:type="dxa"/>
          </w:tcPr>
          <w:p w14:paraId="46676B1B" w14:textId="1547630B" w:rsidR="003B1EE0" w:rsidRDefault="003B1EE0" w:rsidP="003B1EE0">
            <w:pPr>
              <w:jc w:val="center"/>
              <w:cnfStyle w:val="000000000000" w:firstRow="0" w:lastRow="0" w:firstColumn="0" w:lastColumn="0" w:oddVBand="0" w:evenVBand="0" w:oddHBand="0" w:evenHBand="0" w:firstRowFirstColumn="0" w:firstRowLastColumn="0" w:lastRowFirstColumn="0" w:lastRowLastColumn="0"/>
              <w:rPr>
                <w:i/>
                <w:iCs/>
                <w:sz w:val="18"/>
                <w:szCs w:val="18"/>
              </w:rPr>
            </w:pPr>
            <w:r>
              <w:t>1</w:t>
            </w:r>
          </w:p>
        </w:tc>
        <w:tc>
          <w:tcPr>
            <w:tcW w:w="1274" w:type="dxa"/>
          </w:tcPr>
          <w:p w14:paraId="0884D4B0" w14:textId="609B778F"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2026-2027</w:t>
            </w:r>
          </w:p>
        </w:tc>
      </w:tr>
      <w:tr w:rsidR="003B1EE0" w:rsidRPr="000D73B2" w14:paraId="38F942B1"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1BE69252" w14:textId="1AA18756" w:rsidR="003B1EE0" w:rsidRDefault="009F607C" w:rsidP="003B1EE0">
            <w:pPr>
              <w:jc w:val="both"/>
              <w:rPr>
                <w:sz w:val="22"/>
                <w:szCs w:val="22"/>
              </w:rPr>
            </w:pPr>
            <w:r>
              <w:rPr>
                <w:sz w:val="22"/>
                <w:szCs w:val="22"/>
              </w:rPr>
              <w:t>4</w:t>
            </w:r>
            <w:r w:rsidR="005F2E11">
              <w:rPr>
                <w:sz w:val="22"/>
                <w:szCs w:val="22"/>
              </w:rPr>
              <w:t>0</w:t>
            </w:r>
          </w:p>
        </w:tc>
        <w:tc>
          <w:tcPr>
            <w:tcW w:w="4085" w:type="dxa"/>
            <w:shd w:val="clear" w:color="auto" w:fill="FFFFFF" w:themeFill="background1"/>
          </w:tcPr>
          <w:p w14:paraId="77881EDD" w14:textId="70DD5E5E"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rPr>
            </w:pPr>
            <w:r w:rsidRPr="009F607C">
              <w:rPr>
                <w:b/>
                <w:bCs/>
              </w:rPr>
              <w:t>Termomodernizacja budynków mieszkalnych będących w zasobach PSM „Stella”</w:t>
            </w:r>
          </w:p>
        </w:tc>
        <w:tc>
          <w:tcPr>
            <w:tcW w:w="5626" w:type="dxa"/>
          </w:tcPr>
          <w:p w14:paraId="3C1504A3" w14:textId="53D1EAC3" w:rsidR="003B1EE0" w:rsidRPr="00A47F85" w:rsidRDefault="003B1EE0" w:rsidP="003B1EE0">
            <w:pPr>
              <w:cnfStyle w:val="000000000000" w:firstRow="0" w:lastRow="0" w:firstColumn="0" w:lastColumn="0" w:oddVBand="0" w:evenVBand="0" w:oddHBand="0" w:evenHBand="0" w:firstRowFirstColumn="0" w:firstRowLastColumn="0" w:lastRowFirstColumn="0" w:lastRowLastColumn="0"/>
            </w:pPr>
            <w:r w:rsidRPr="004F2C52">
              <w:t>Zakończenie procesu docieplania ścian i stropów budynków mieszkalnych</w:t>
            </w:r>
          </w:p>
        </w:tc>
        <w:tc>
          <w:tcPr>
            <w:tcW w:w="2078" w:type="dxa"/>
          </w:tcPr>
          <w:p w14:paraId="0D5FC0E7" w14:textId="263470AD"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PSM „Stella”</w:t>
            </w:r>
          </w:p>
        </w:tc>
        <w:tc>
          <w:tcPr>
            <w:tcW w:w="1926" w:type="dxa"/>
          </w:tcPr>
          <w:p w14:paraId="2D780FAC" w14:textId="2570F9E7"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5</w:t>
            </w:r>
          </w:p>
        </w:tc>
        <w:tc>
          <w:tcPr>
            <w:tcW w:w="1274" w:type="dxa"/>
          </w:tcPr>
          <w:p w14:paraId="71FE0456" w14:textId="0012F9AD"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2024-2030+</w:t>
            </w:r>
          </w:p>
        </w:tc>
      </w:tr>
      <w:tr w:rsidR="003B1EE0" w:rsidRPr="000D73B2" w14:paraId="1895BAE3"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580476AC" w14:textId="26A26E90" w:rsidR="003B1EE0" w:rsidRDefault="009F607C" w:rsidP="003B1EE0">
            <w:pPr>
              <w:jc w:val="both"/>
              <w:rPr>
                <w:sz w:val="22"/>
                <w:szCs w:val="22"/>
              </w:rPr>
            </w:pPr>
            <w:r>
              <w:rPr>
                <w:sz w:val="22"/>
                <w:szCs w:val="22"/>
              </w:rPr>
              <w:t>4</w:t>
            </w:r>
            <w:r w:rsidR="005F2E11">
              <w:rPr>
                <w:sz w:val="22"/>
                <w:szCs w:val="22"/>
              </w:rPr>
              <w:t>1</w:t>
            </w:r>
          </w:p>
        </w:tc>
        <w:tc>
          <w:tcPr>
            <w:tcW w:w="4085" w:type="dxa"/>
            <w:shd w:val="clear" w:color="auto" w:fill="FFFFFF" w:themeFill="background1"/>
          </w:tcPr>
          <w:p w14:paraId="3E499986" w14:textId="00A0A78F"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rPr>
            </w:pPr>
            <w:r w:rsidRPr="009F607C">
              <w:rPr>
                <w:b/>
                <w:bCs/>
              </w:rPr>
              <w:t xml:space="preserve">Modernizacja systemów ogrzewania budynków mieszkalnych będących </w:t>
            </w:r>
            <w:r w:rsidR="00B22728">
              <w:rPr>
                <w:b/>
                <w:bCs/>
              </w:rPr>
              <w:br/>
            </w:r>
            <w:r w:rsidRPr="009F607C">
              <w:rPr>
                <w:b/>
                <w:bCs/>
              </w:rPr>
              <w:t>w zasobach PSM „Stella”</w:t>
            </w:r>
          </w:p>
        </w:tc>
        <w:tc>
          <w:tcPr>
            <w:tcW w:w="5626" w:type="dxa"/>
          </w:tcPr>
          <w:p w14:paraId="289378E1" w14:textId="7FABEB6A" w:rsidR="003B1EE0" w:rsidRPr="004F2C52" w:rsidRDefault="003B1EE0" w:rsidP="003B1EE0">
            <w:pPr>
              <w:cnfStyle w:val="000000000000" w:firstRow="0" w:lastRow="0" w:firstColumn="0" w:lastColumn="0" w:oddVBand="0" w:evenVBand="0" w:oddHBand="0" w:evenHBand="0" w:firstRowFirstColumn="0" w:firstRowLastColumn="0" w:lastRowFirstColumn="0" w:lastRowLastColumn="0"/>
            </w:pPr>
            <w:r w:rsidRPr="004F2C52">
              <w:t>Modernizacja przyłączy energetycznych ogrzewania, wykonanie instalacji centralnie ciepłej wody w budynkach mieszkalnych</w:t>
            </w:r>
          </w:p>
        </w:tc>
        <w:tc>
          <w:tcPr>
            <w:tcW w:w="2078" w:type="dxa"/>
          </w:tcPr>
          <w:p w14:paraId="3C91295A" w14:textId="5F1DE033"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PSM „Stella”</w:t>
            </w:r>
          </w:p>
        </w:tc>
        <w:tc>
          <w:tcPr>
            <w:tcW w:w="1926" w:type="dxa"/>
          </w:tcPr>
          <w:p w14:paraId="27EC44D4" w14:textId="3EB808C3"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8</w:t>
            </w:r>
          </w:p>
        </w:tc>
        <w:tc>
          <w:tcPr>
            <w:tcW w:w="1274" w:type="dxa"/>
          </w:tcPr>
          <w:p w14:paraId="2E193868" w14:textId="423164D8"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t>2025-2030+</w:t>
            </w:r>
          </w:p>
        </w:tc>
      </w:tr>
      <w:tr w:rsidR="003B1EE0" w:rsidRPr="000D73B2" w14:paraId="4403DE36"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1B59D306" w14:textId="63B89415" w:rsidR="003B1EE0" w:rsidRDefault="009F607C" w:rsidP="003B1EE0">
            <w:pPr>
              <w:jc w:val="both"/>
              <w:rPr>
                <w:sz w:val="22"/>
                <w:szCs w:val="22"/>
              </w:rPr>
            </w:pPr>
            <w:r>
              <w:rPr>
                <w:sz w:val="22"/>
                <w:szCs w:val="22"/>
              </w:rPr>
              <w:t>4</w:t>
            </w:r>
            <w:r w:rsidR="005F2E11">
              <w:rPr>
                <w:sz w:val="22"/>
                <w:szCs w:val="22"/>
              </w:rPr>
              <w:t>2</w:t>
            </w:r>
          </w:p>
        </w:tc>
        <w:tc>
          <w:tcPr>
            <w:tcW w:w="4085" w:type="dxa"/>
            <w:shd w:val="clear" w:color="auto" w:fill="FFFFFF" w:themeFill="background1"/>
          </w:tcPr>
          <w:p w14:paraId="600158A1" w14:textId="62D33CC2" w:rsidR="003B1EE0" w:rsidRPr="009F607C" w:rsidRDefault="003B1EE0" w:rsidP="003B1EE0">
            <w:pPr>
              <w:cnfStyle w:val="000000000000" w:firstRow="0" w:lastRow="0" w:firstColumn="0" w:lastColumn="0" w:oddVBand="0" w:evenVBand="0" w:oddHBand="0" w:evenHBand="0" w:firstRowFirstColumn="0" w:firstRowLastColumn="0" w:lastRowFirstColumn="0" w:lastRowLastColumn="0"/>
              <w:rPr>
                <w:b/>
                <w:bCs/>
              </w:rPr>
            </w:pPr>
            <w:r w:rsidRPr="009F607C">
              <w:rPr>
                <w:b/>
                <w:bCs/>
              </w:rPr>
              <w:t>Remont instalacji elektrycznej budynku przy al. Belskiej 14 -16 w Tychach</w:t>
            </w:r>
          </w:p>
        </w:tc>
        <w:tc>
          <w:tcPr>
            <w:tcW w:w="5626" w:type="dxa"/>
          </w:tcPr>
          <w:p w14:paraId="2EB21552" w14:textId="046FB242" w:rsidR="003B1EE0" w:rsidRPr="004F2C52" w:rsidRDefault="00BB3797" w:rsidP="003B1EE0">
            <w:pPr>
              <w:cnfStyle w:val="000000000000" w:firstRow="0" w:lastRow="0" w:firstColumn="0" w:lastColumn="0" w:oddVBand="0" w:evenVBand="0" w:oddHBand="0" w:evenHBand="0" w:firstRowFirstColumn="0" w:firstRowLastColumn="0" w:lastRowFirstColumn="0" w:lastRowLastColumn="0"/>
            </w:pPr>
            <w:r>
              <w:t>W</w:t>
            </w:r>
            <w:r w:rsidR="003B1EE0" w:rsidRPr="006C7D40">
              <w:t>ymiana przewodów do lokali mieszkalnych wymiana oświetlenia na klatkach schodowych</w:t>
            </w:r>
          </w:p>
        </w:tc>
        <w:tc>
          <w:tcPr>
            <w:tcW w:w="2078" w:type="dxa"/>
          </w:tcPr>
          <w:p w14:paraId="00E8B5CC" w14:textId="74E5482E"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6C7D40">
              <w:t>Spółdzielnia mieszkaniowa KORA</w:t>
            </w:r>
          </w:p>
        </w:tc>
        <w:tc>
          <w:tcPr>
            <w:tcW w:w="1926" w:type="dxa"/>
          </w:tcPr>
          <w:p w14:paraId="7A92FFC3" w14:textId="1B0F057F"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6C7D40">
              <w:t>0,3</w:t>
            </w:r>
          </w:p>
        </w:tc>
        <w:tc>
          <w:tcPr>
            <w:tcW w:w="1274" w:type="dxa"/>
          </w:tcPr>
          <w:p w14:paraId="746AE5EE" w14:textId="06D16FEE"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6C7D40">
              <w:t xml:space="preserve"> 2024</w:t>
            </w:r>
            <w:r>
              <w:t>-</w:t>
            </w:r>
            <w:r w:rsidRPr="006C7D40">
              <w:t>2025</w:t>
            </w:r>
          </w:p>
        </w:tc>
      </w:tr>
      <w:tr w:rsidR="003B1EE0" w:rsidRPr="000D73B2" w14:paraId="4877064D"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2480B019" w14:textId="4FA4C57C" w:rsidR="003B1EE0" w:rsidRDefault="009F607C" w:rsidP="003B1EE0">
            <w:pPr>
              <w:jc w:val="both"/>
              <w:rPr>
                <w:sz w:val="22"/>
                <w:szCs w:val="22"/>
              </w:rPr>
            </w:pPr>
            <w:r>
              <w:rPr>
                <w:sz w:val="22"/>
                <w:szCs w:val="22"/>
              </w:rPr>
              <w:t>4</w:t>
            </w:r>
            <w:r w:rsidR="005F2E11">
              <w:rPr>
                <w:sz w:val="22"/>
                <w:szCs w:val="22"/>
              </w:rPr>
              <w:t>3</w:t>
            </w:r>
          </w:p>
        </w:tc>
        <w:tc>
          <w:tcPr>
            <w:tcW w:w="4085" w:type="dxa"/>
            <w:shd w:val="clear" w:color="auto" w:fill="FFFFFF" w:themeFill="background1"/>
          </w:tcPr>
          <w:p w14:paraId="77F063C1" w14:textId="4BA534C5" w:rsidR="003B1EE0" w:rsidRPr="009F607C" w:rsidRDefault="009028FD" w:rsidP="003B1EE0">
            <w:pPr>
              <w:cnfStyle w:val="000000000000" w:firstRow="0" w:lastRow="0" w:firstColumn="0" w:lastColumn="0" w:oddVBand="0" w:evenVBand="0" w:oddHBand="0" w:evenHBand="0" w:firstRowFirstColumn="0" w:firstRowLastColumn="0" w:lastRowFirstColumn="0" w:lastRowLastColumn="0"/>
              <w:rPr>
                <w:b/>
                <w:bCs/>
              </w:rPr>
            </w:pPr>
            <w:r>
              <w:rPr>
                <w:b/>
                <w:bCs/>
              </w:rPr>
              <w:t>T</w:t>
            </w:r>
            <w:r w:rsidR="003B1EE0" w:rsidRPr="009F607C">
              <w:rPr>
                <w:b/>
                <w:bCs/>
              </w:rPr>
              <w:t xml:space="preserve">ermomodernizacja budynku przy </w:t>
            </w:r>
            <w:r w:rsidR="00B22728">
              <w:rPr>
                <w:b/>
                <w:bCs/>
              </w:rPr>
              <w:br/>
            </w:r>
            <w:r w:rsidR="003B1EE0" w:rsidRPr="009F607C">
              <w:rPr>
                <w:b/>
                <w:bCs/>
              </w:rPr>
              <w:t>Al. Bielskiej 14-16 w Tychach</w:t>
            </w:r>
          </w:p>
        </w:tc>
        <w:tc>
          <w:tcPr>
            <w:tcW w:w="5626" w:type="dxa"/>
          </w:tcPr>
          <w:p w14:paraId="5C2FD78D" w14:textId="2BB004D7" w:rsidR="003B1EE0" w:rsidRPr="004F2C52" w:rsidRDefault="00BB3797" w:rsidP="003B1EE0">
            <w:pPr>
              <w:cnfStyle w:val="000000000000" w:firstRow="0" w:lastRow="0" w:firstColumn="0" w:lastColumn="0" w:oddVBand="0" w:evenVBand="0" w:oddHBand="0" w:evenHBand="0" w:firstRowFirstColumn="0" w:firstRowLastColumn="0" w:lastRowFirstColumn="0" w:lastRowLastColumn="0"/>
            </w:pPr>
            <w:r>
              <w:t>Do</w:t>
            </w:r>
            <w:r w:rsidR="003B1EE0" w:rsidRPr="00FE0301">
              <w:t>cieplenie ścian,</w:t>
            </w:r>
            <w:r w:rsidR="003B1EE0">
              <w:t xml:space="preserve"> </w:t>
            </w:r>
            <w:r w:rsidR="003B1EE0" w:rsidRPr="00FE0301">
              <w:t>wymiana stolarki drzwiowej</w:t>
            </w:r>
            <w:r w:rsidR="003B1EE0">
              <w:t xml:space="preserve"> </w:t>
            </w:r>
            <w:r w:rsidR="003B1EE0" w:rsidRPr="00FE0301">
              <w:t>wejść do klatek</w:t>
            </w:r>
          </w:p>
        </w:tc>
        <w:tc>
          <w:tcPr>
            <w:tcW w:w="2078" w:type="dxa"/>
          </w:tcPr>
          <w:p w14:paraId="326D208E" w14:textId="6A6E1F67"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FE0301">
              <w:t>Spółdzielnia mieszkaniowa KORA</w:t>
            </w:r>
          </w:p>
        </w:tc>
        <w:tc>
          <w:tcPr>
            <w:tcW w:w="1926" w:type="dxa"/>
          </w:tcPr>
          <w:p w14:paraId="1F86A362" w14:textId="1DB7B386"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FE0301">
              <w:t>1</w:t>
            </w:r>
          </w:p>
        </w:tc>
        <w:tc>
          <w:tcPr>
            <w:tcW w:w="1274" w:type="dxa"/>
          </w:tcPr>
          <w:p w14:paraId="0B369822" w14:textId="51EF0615"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6C7D40">
              <w:t xml:space="preserve"> 2024</w:t>
            </w:r>
            <w:r>
              <w:t>-</w:t>
            </w:r>
            <w:r w:rsidRPr="006C7D40">
              <w:t>2025</w:t>
            </w:r>
          </w:p>
        </w:tc>
      </w:tr>
      <w:tr w:rsidR="003B1EE0" w:rsidRPr="000D73B2" w14:paraId="25965496"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6B593AF6" w14:textId="4B2A5D34" w:rsidR="003B1EE0" w:rsidRDefault="009F607C" w:rsidP="003B1EE0">
            <w:pPr>
              <w:jc w:val="both"/>
              <w:rPr>
                <w:sz w:val="22"/>
                <w:szCs w:val="22"/>
              </w:rPr>
            </w:pPr>
            <w:r>
              <w:rPr>
                <w:sz w:val="22"/>
                <w:szCs w:val="22"/>
              </w:rPr>
              <w:t>4</w:t>
            </w:r>
            <w:r w:rsidR="005F2E11">
              <w:rPr>
                <w:sz w:val="22"/>
                <w:szCs w:val="22"/>
              </w:rPr>
              <w:t>4</w:t>
            </w:r>
          </w:p>
        </w:tc>
        <w:tc>
          <w:tcPr>
            <w:tcW w:w="4085" w:type="dxa"/>
            <w:shd w:val="clear" w:color="auto" w:fill="FFFFFF" w:themeFill="background1"/>
          </w:tcPr>
          <w:p w14:paraId="5937E920" w14:textId="6DD12623" w:rsidR="003B1EE0" w:rsidRPr="009F607C" w:rsidRDefault="009028FD" w:rsidP="003B1EE0">
            <w:pPr>
              <w:cnfStyle w:val="000000000000" w:firstRow="0" w:lastRow="0" w:firstColumn="0" w:lastColumn="0" w:oddVBand="0" w:evenVBand="0" w:oddHBand="0" w:evenHBand="0" w:firstRowFirstColumn="0" w:firstRowLastColumn="0" w:lastRowFirstColumn="0" w:lastRowLastColumn="0"/>
              <w:rPr>
                <w:b/>
                <w:bCs/>
              </w:rPr>
            </w:pPr>
            <w:r>
              <w:rPr>
                <w:b/>
                <w:bCs/>
              </w:rPr>
              <w:t>M</w:t>
            </w:r>
            <w:r w:rsidR="003B1EE0" w:rsidRPr="009F607C">
              <w:rPr>
                <w:b/>
                <w:bCs/>
              </w:rPr>
              <w:t>odernizacja instalacji centralnego ogrzewania w budynku przy Al. Bielskiej 14-16 w Tychach</w:t>
            </w:r>
          </w:p>
        </w:tc>
        <w:tc>
          <w:tcPr>
            <w:tcW w:w="5626" w:type="dxa"/>
          </w:tcPr>
          <w:p w14:paraId="50F750E8" w14:textId="643269A2" w:rsidR="003B1EE0" w:rsidRPr="004F2C52" w:rsidRDefault="00BB3797" w:rsidP="003B1EE0">
            <w:pPr>
              <w:cnfStyle w:val="000000000000" w:firstRow="0" w:lastRow="0" w:firstColumn="0" w:lastColumn="0" w:oddVBand="0" w:evenVBand="0" w:oddHBand="0" w:evenHBand="0" w:firstRowFirstColumn="0" w:firstRowLastColumn="0" w:lastRowFirstColumn="0" w:lastRowLastColumn="0"/>
            </w:pPr>
            <w:r>
              <w:t>W</w:t>
            </w:r>
            <w:r w:rsidR="003B1EE0" w:rsidRPr="00FE0301">
              <w:t>ymiana grzejników oraz poziomów i pionów instalacji centralnego ogrzewania</w:t>
            </w:r>
          </w:p>
        </w:tc>
        <w:tc>
          <w:tcPr>
            <w:tcW w:w="2078" w:type="dxa"/>
          </w:tcPr>
          <w:p w14:paraId="3AE7BDC8" w14:textId="42F0B324"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FE0301">
              <w:t>Spółdzielnia mieszkaniowa KORA</w:t>
            </w:r>
          </w:p>
        </w:tc>
        <w:tc>
          <w:tcPr>
            <w:tcW w:w="1926" w:type="dxa"/>
          </w:tcPr>
          <w:p w14:paraId="676871E7" w14:textId="271533F0"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FE0301">
              <w:t>1,5</w:t>
            </w:r>
          </w:p>
        </w:tc>
        <w:tc>
          <w:tcPr>
            <w:tcW w:w="1274" w:type="dxa"/>
          </w:tcPr>
          <w:p w14:paraId="2CE6995D" w14:textId="59C92C1E"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6C7D40">
              <w:t xml:space="preserve"> 2024</w:t>
            </w:r>
            <w:r>
              <w:t>-</w:t>
            </w:r>
            <w:r w:rsidRPr="006C7D40">
              <w:t>2025</w:t>
            </w:r>
          </w:p>
        </w:tc>
      </w:tr>
      <w:tr w:rsidR="003B1EE0" w:rsidRPr="000D73B2" w14:paraId="63499F4E"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7C44CCD5" w14:textId="2EB5FE93" w:rsidR="003B1EE0" w:rsidRDefault="009F607C" w:rsidP="003B1EE0">
            <w:pPr>
              <w:jc w:val="both"/>
              <w:rPr>
                <w:sz w:val="22"/>
                <w:szCs w:val="22"/>
              </w:rPr>
            </w:pPr>
            <w:r>
              <w:rPr>
                <w:sz w:val="22"/>
                <w:szCs w:val="22"/>
              </w:rPr>
              <w:t>4</w:t>
            </w:r>
            <w:r w:rsidR="005F2E11">
              <w:rPr>
                <w:sz w:val="22"/>
                <w:szCs w:val="22"/>
              </w:rPr>
              <w:t>5</w:t>
            </w:r>
          </w:p>
        </w:tc>
        <w:tc>
          <w:tcPr>
            <w:tcW w:w="4085" w:type="dxa"/>
            <w:shd w:val="clear" w:color="auto" w:fill="FFFFFF" w:themeFill="background1"/>
          </w:tcPr>
          <w:p w14:paraId="7672FE23" w14:textId="2118B2D4" w:rsidR="003B1EE0" w:rsidRPr="009F607C" w:rsidRDefault="009028FD" w:rsidP="003B1EE0">
            <w:pPr>
              <w:cnfStyle w:val="000000000000" w:firstRow="0" w:lastRow="0" w:firstColumn="0" w:lastColumn="0" w:oddVBand="0" w:evenVBand="0" w:oddHBand="0" w:evenHBand="0" w:firstRowFirstColumn="0" w:firstRowLastColumn="0" w:lastRowFirstColumn="0" w:lastRowLastColumn="0"/>
              <w:rPr>
                <w:b/>
                <w:bCs/>
              </w:rPr>
            </w:pPr>
            <w:r>
              <w:rPr>
                <w:b/>
                <w:bCs/>
              </w:rPr>
              <w:t>T</w:t>
            </w:r>
            <w:r w:rsidR="003B1EE0" w:rsidRPr="009F607C">
              <w:rPr>
                <w:b/>
                <w:bCs/>
              </w:rPr>
              <w:t xml:space="preserve">ermomodernizacja budynku wraz z modernizacją instalacji centralnego ogrzewania w budynku przy </w:t>
            </w:r>
            <w:r w:rsidR="00B22728">
              <w:rPr>
                <w:b/>
                <w:bCs/>
              </w:rPr>
              <w:br/>
            </w:r>
            <w:r w:rsidR="003B1EE0" w:rsidRPr="009F607C">
              <w:rPr>
                <w:b/>
                <w:bCs/>
              </w:rPr>
              <w:t>ul. Hetmańskiej 15-17 w Tychach</w:t>
            </w:r>
          </w:p>
        </w:tc>
        <w:tc>
          <w:tcPr>
            <w:tcW w:w="5626" w:type="dxa"/>
          </w:tcPr>
          <w:p w14:paraId="348C812C" w14:textId="35100261" w:rsidR="003B1EE0" w:rsidRPr="004F2C52" w:rsidRDefault="00BB3797" w:rsidP="003B1EE0">
            <w:pPr>
              <w:cnfStyle w:val="000000000000" w:firstRow="0" w:lastRow="0" w:firstColumn="0" w:lastColumn="0" w:oddVBand="0" w:evenVBand="0" w:oddHBand="0" w:evenHBand="0" w:firstRowFirstColumn="0" w:firstRowLastColumn="0" w:lastRowFirstColumn="0" w:lastRowLastColumn="0"/>
            </w:pPr>
            <w:r>
              <w:t>W</w:t>
            </w:r>
            <w:r w:rsidR="003B1EE0" w:rsidRPr="00FE0301">
              <w:t>ymiana grzejników oraz poziomów i pionów instalacji centralnego ogrzewania</w:t>
            </w:r>
          </w:p>
        </w:tc>
        <w:tc>
          <w:tcPr>
            <w:tcW w:w="2078" w:type="dxa"/>
          </w:tcPr>
          <w:p w14:paraId="0D444396" w14:textId="455D009A"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FE0301">
              <w:t>Spółdzielnia mieszkaniowa KORA</w:t>
            </w:r>
          </w:p>
        </w:tc>
        <w:tc>
          <w:tcPr>
            <w:tcW w:w="1926" w:type="dxa"/>
          </w:tcPr>
          <w:p w14:paraId="0EE199BA" w14:textId="1BECE7DE"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FE0301">
              <w:t>1,6</w:t>
            </w:r>
          </w:p>
        </w:tc>
        <w:tc>
          <w:tcPr>
            <w:tcW w:w="1274" w:type="dxa"/>
          </w:tcPr>
          <w:p w14:paraId="7FD32BF0" w14:textId="15AE6899"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6C7D40">
              <w:t xml:space="preserve"> 2024</w:t>
            </w:r>
            <w:r>
              <w:t>-</w:t>
            </w:r>
            <w:r w:rsidRPr="006C7D40">
              <w:t>2025</w:t>
            </w:r>
          </w:p>
        </w:tc>
      </w:tr>
      <w:tr w:rsidR="003B1EE0" w:rsidRPr="000D73B2" w14:paraId="44D541C4"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1A715CC3" w14:textId="2D36A25B" w:rsidR="003B1EE0" w:rsidRDefault="009F607C" w:rsidP="003B1EE0">
            <w:pPr>
              <w:jc w:val="both"/>
              <w:rPr>
                <w:sz w:val="22"/>
                <w:szCs w:val="22"/>
              </w:rPr>
            </w:pPr>
            <w:r>
              <w:rPr>
                <w:sz w:val="22"/>
                <w:szCs w:val="22"/>
              </w:rPr>
              <w:t>4</w:t>
            </w:r>
            <w:r w:rsidR="005F2E11">
              <w:rPr>
                <w:sz w:val="22"/>
                <w:szCs w:val="22"/>
              </w:rPr>
              <w:t>6</w:t>
            </w:r>
          </w:p>
        </w:tc>
        <w:tc>
          <w:tcPr>
            <w:tcW w:w="4085" w:type="dxa"/>
            <w:shd w:val="clear" w:color="auto" w:fill="FFFFFF" w:themeFill="background1"/>
          </w:tcPr>
          <w:p w14:paraId="0A006E20" w14:textId="1D184897" w:rsidR="003B1EE0" w:rsidRPr="009F607C" w:rsidRDefault="009028FD" w:rsidP="003B1EE0">
            <w:pPr>
              <w:cnfStyle w:val="000000000000" w:firstRow="0" w:lastRow="0" w:firstColumn="0" w:lastColumn="0" w:oddVBand="0" w:evenVBand="0" w:oddHBand="0" w:evenHBand="0" w:firstRowFirstColumn="0" w:firstRowLastColumn="0" w:lastRowFirstColumn="0" w:lastRowLastColumn="0"/>
              <w:rPr>
                <w:b/>
                <w:bCs/>
              </w:rPr>
            </w:pPr>
            <w:r>
              <w:rPr>
                <w:b/>
                <w:bCs/>
              </w:rPr>
              <w:t>M</w:t>
            </w:r>
            <w:r w:rsidR="003B1EE0" w:rsidRPr="009F607C">
              <w:rPr>
                <w:b/>
                <w:bCs/>
              </w:rPr>
              <w:t>odernizacja instalacji centralnego ogrzewania w budynku przy ul. Ks. Świerzego 1-3 w Tychach</w:t>
            </w:r>
          </w:p>
        </w:tc>
        <w:tc>
          <w:tcPr>
            <w:tcW w:w="5626" w:type="dxa"/>
          </w:tcPr>
          <w:p w14:paraId="4D8D6777" w14:textId="7AF1BA44" w:rsidR="003B1EE0" w:rsidRPr="004F2C52" w:rsidRDefault="00BB3797" w:rsidP="003B1EE0">
            <w:pPr>
              <w:cnfStyle w:val="000000000000" w:firstRow="0" w:lastRow="0" w:firstColumn="0" w:lastColumn="0" w:oddVBand="0" w:evenVBand="0" w:oddHBand="0" w:evenHBand="0" w:firstRowFirstColumn="0" w:firstRowLastColumn="0" w:lastRowFirstColumn="0" w:lastRowLastColumn="0"/>
            </w:pPr>
            <w:r>
              <w:t>W</w:t>
            </w:r>
            <w:r w:rsidR="003B1EE0" w:rsidRPr="00FE0301">
              <w:t>ymiana grzejników oraz poziomów i pionów instalacji centralnego ogrzewania i centralnej ciepłej wody</w:t>
            </w:r>
          </w:p>
        </w:tc>
        <w:tc>
          <w:tcPr>
            <w:tcW w:w="2078" w:type="dxa"/>
          </w:tcPr>
          <w:p w14:paraId="44C70FA8" w14:textId="5FB12881"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FE0301">
              <w:t>Spółdzielnia mieszkaniowa KORA</w:t>
            </w:r>
          </w:p>
        </w:tc>
        <w:tc>
          <w:tcPr>
            <w:tcW w:w="1926" w:type="dxa"/>
          </w:tcPr>
          <w:p w14:paraId="23B06830" w14:textId="2A6BD8B9"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FE0301">
              <w:t>0,8</w:t>
            </w:r>
          </w:p>
        </w:tc>
        <w:tc>
          <w:tcPr>
            <w:tcW w:w="1274" w:type="dxa"/>
          </w:tcPr>
          <w:p w14:paraId="4199D034" w14:textId="5EEF660F"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6C7D40">
              <w:t xml:space="preserve"> 2024</w:t>
            </w:r>
            <w:r>
              <w:t>-</w:t>
            </w:r>
            <w:r w:rsidRPr="006C7D40">
              <w:t>2025</w:t>
            </w:r>
          </w:p>
        </w:tc>
      </w:tr>
      <w:tr w:rsidR="003B1EE0" w:rsidRPr="000D73B2" w14:paraId="048BB121"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1FDABE5E" w14:textId="7076EF0C" w:rsidR="003B1EE0" w:rsidRDefault="005F2E11" w:rsidP="003B1EE0">
            <w:pPr>
              <w:jc w:val="both"/>
              <w:rPr>
                <w:sz w:val="22"/>
                <w:szCs w:val="22"/>
              </w:rPr>
            </w:pPr>
            <w:r>
              <w:rPr>
                <w:sz w:val="22"/>
                <w:szCs w:val="22"/>
              </w:rPr>
              <w:lastRenderedPageBreak/>
              <w:t>47</w:t>
            </w:r>
          </w:p>
        </w:tc>
        <w:tc>
          <w:tcPr>
            <w:tcW w:w="4085" w:type="dxa"/>
            <w:shd w:val="clear" w:color="auto" w:fill="FFFFFF" w:themeFill="background1"/>
          </w:tcPr>
          <w:p w14:paraId="25C5E6DB" w14:textId="7189E7FC" w:rsidR="003B1EE0" w:rsidRPr="009F607C" w:rsidRDefault="009028FD" w:rsidP="003B1EE0">
            <w:pPr>
              <w:cnfStyle w:val="000000000000" w:firstRow="0" w:lastRow="0" w:firstColumn="0" w:lastColumn="0" w:oddVBand="0" w:evenVBand="0" w:oddHBand="0" w:evenHBand="0" w:firstRowFirstColumn="0" w:firstRowLastColumn="0" w:lastRowFirstColumn="0" w:lastRowLastColumn="0"/>
              <w:rPr>
                <w:b/>
                <w:bCs/>
              </w:rPr>
            </w:pPr>
            <w:r>
              <w:rPr>
                <w:b/>
                <w:bCs/>
              </w:rPr>
              <w:t>M</w:t>
            </w:r>
            <w:r w:rsidR="003B1EE0" w:rsidRPr="009F607C">
              <w:rPr>
                <w:b/>
                <w:bCs/>
              </w:rPr>
              <w:t>odernizacja instalacji centralnego ogrzewania w budynku przy ul. Ks. Świerzego 5-7 w Tychach</w:t>
            </w:r>
          </w:p>
        </w:tc>
        <w:tc>
          <w:tcPr>
            <w:tcW w:w="5626" w:type="dxa"/>
          </w:tcPr>
          <w:p w14:paraId="343616B5" w14:textId="26F31A60" w:rsidR="003B1EE0" w:rsidRPr="004F2C52" w:rsidRDefault="00BB3797" w:rsidP="003B1EE0">
            <w:pPr>
              <w:cnfStyle w:val="000000000000" w:firstRow="0" w:lastRow="0" w:firstColumn="0" w:lastColumn="0" w:oddVBand="0" w:evenVBand="0" w:oddHBand="0" w:evenHBand="0" w:firstRowFirstColumn="0" w:firstRowLastColumn="0" w:lastRowFirstColumn="0" w:lastRowLastColumn="0"/>
            </w:pPr>
            <w:r>
              <w:t>W</w:t>
            </w:r>
            <w:r w:rsidR="003B1EE0" w:rsidRPr="00FE0301">
              <w:t>ymiana grzejników oraz poziomów i pionów instalacji centralnego ogrzewania i centralnej ciepłej wody</w:t>
            </w:r>
          </w:p>
        </w:tc>
        <w:tc>
          <w:tcPr>
            <w:tcW w:w="2078" w:type="dxa"/>
          </w:tcPr>
          <w:p w14:paraId="1A11EB9B" w14:textId="30B6A92C"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FE0301">
              <w:t>Spółdzielnia mieszkaniowa KORA</w:t>
            </w:r>
          </w:p>
        </w:tc>
        <w:tc>
          <w:tcPr>
            <w:tcW w:w="1926" w:type="dxa"/>
          </w:tcPr>
          <w:p w14:paraId="3C886895" w14:textId="6A84D52C"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FE0301">
              <w:t>0,8</w:t>
            </w:r>
          </w:p>
        </w:tc>
        <w:tc>
          <w:tcPr>
            <w:tcW w:w="1274" w:type="dxa"/>
          </w:tcPr>
          <w:p w14:paraId="5820FCB6" w14:textId="212B3B4C"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6C7D40">
              <w:t xml:space="preserve"> 2024</w:t>
            </w:r>
            <w:r>
              <w:t>-</w:t>
            </w:r>
            <w:r w:rsidRPr="006C7D40">
              <w:t>2025</w:t>
            </w:r>
          </w:p>
        </w:tc>
      </w:tr>
      <w:tr w:rsidR="003B1EE0" w:rsidRPr="000D73B2" w14:paraId="53712DEF"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7E16FEC0" w14:textId="7F946702" w:rsidR="003B1EE0" w:rsidRDefault="005F2E11" w:rsidP="003B1EE0">
            <w:pPr>
              <w:jc w:val="both"/>
              <w:rPr>
                <w:sz w:val="22"/>
                <w:szCs w:val="22"/>
              </w:rPr>
            </w:pPr>
            <w:r>
              <w:rPr>
                <w:sz w:val="22"/>
                <w:szCs w:val="22"/>
              </w:rPr>
              <w:t>48</w:t>
            </w:r>
          </w:p>
        </w:tc>
        <w:tc>
          <w:tcPr>
            <w:tcW w:w="4085" w:type="dxa"/>
            <w:shd w:val="clear" w:color="auto" w:fill="FFFFFF" w:themeFill="background1"/>
          </w:tcPr>
          <w:p w14:paraId="5337FBB1" w14:textId="53F346C5" w:rsidR="003B1EE0" w:rsidRPr="009F607C" w:rsidRDefault="009028FD" w:rsidP="003B1EE0">
            <w:pPr>
              <w:cnfStyle w:val="000000000000" w:firstRow="0" w:lastRow="0" w:firstColumn="0" w:lastColumn="0" w:oddVBand="0" w:evenVBand="0" w:oddHBand="0" w:evenHBand="0" w:firstRowFirstColumn="0" w:firstRowLastColumn="0" w:lastRowFirstColumn="0" w:lastRowLastColumn="0"/>
              <w:rPr>
                <w:b/>
                <w:bCs/>
              </w:rPr>
            </w:pPr>
            <w:r>
              <w:rPr>
                <w:b/>
                <w:bCs/>
              </w:rPr>
              <w:t>M</w:t>
            </w:r>
            <w:r w:rsidR="003B1EE0" w:rsidRPr="009F607C">
              <w:rPr>
                <w:b/>
                <w:bCs/>
              </w:rPr>
              <w:t>odernizacja instalacji centralnego ogrzewania w budynku przy ul. Ks. Świerzego 6 w Tychach</w:t>
            </w:r>
          </w:p>
        </w:tc>
        <w:tc>
          <w:tcPr>
            <w:tcW w:w="5626" w:type="dxa"/>
          </w:tcPr>
          <w:p w14:paraId="25BF9D87" w14:textId="72AAA3CC" w:rsidR="003B1EE0" w:rsidRPr="004F2C52" w:rsidRDefault="00BB3797" w:rsidP="003B1EE0">
            <w:pPr>
              <w:cnfStyle w:val="000000000000" w:firstRow="0" w:lastRow="0" w:firstColumn="0" w:lastColumn="0" w:oddVBand="0" w:evenVBand="0" w:oddHBand="0" w:evenHBand="0" w:firstRowFirstColumn="0" w:firstRowLastColumn="0" w:lastRowFirstColumn="0" w:lastRowLastColumn="0"/>
            </w:pPr>
            <w:r>
              <w:t>W</w:t>
            </w:r>
            <w:r w:rsidR="003B1EE0" w:rsidRPr="00FE0301">
              <w:t>ymiana grzejników oraz poziomów i pionów instalacji centralnego ogrzewania i centralnej ciepłej wody</w:t>
            </w:r>
          </w:p>
        </w:tc>
        <w:tc>
          <w:tcPr>
            <w:tcW w:w="2078" w:type="dxa"/>
          </w:tcPr>
          <w:p w14:paraId="430B10EB" w14:textId="5DF46142"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FE0301">
              <w:t>Spółdzielnia mieszkaniowa KORA</w:t>
            </w:r>
          </w:p>
        </w:tc>
        <w:tc>
          <w:tcPr>
            <w:tcW w:w="1926" w:type="dxa"/>
          </w:tcPr>
          <w:p w14:paraId="1A94EF26" w14:textId="034413FF"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FE0301">
              <w:t>0,5</w:t>
            </w:r>
          </w:p>
        </w:tc>
        <w:tc>
          <w:tcPr>
            <w:tcW w:w="1274" w:type="dxa"/>
          </w:tcPr>
          <w:p w14:paraId="5EA74E3C" w14:textId="3C81BFF5"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6C7D40">
              <w:t xml:space="preserve"> 2024</w:t>
            </w:r>
            <w:r>
              <w:t>-</w:t>
            </w:r>
            <w:r w:rsidRPr="006C7D40">
              <w:t>2025</w:t>
            </w:r>
          </w:p>
        </w:tc>
      </w:tr>
      <w:tr w:rsidR="003B1EE0" w:rsidRPr="000D73B2" w14:paraId="380CEC78"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37FC175F" w14:textId="632F20BE" w:rsidR="003B1EE0" w:rsidRDefault="005F2E11" w:rsidP="003B1EE0">
            <w:pPr>
              <w:jc w:val="both"/>
              <w:rPr>
                <w:sz w:val="22"/>
                <w:szCs w:val="22"/>
              </w:rPr>
            </w:pPr>
            <w:r>
              <w:rPr>
                <w:sz w:val="22"/>
                <w:szCs w:val="22"/>
              </w:rPr>
              <w:t>49</w:t>
            </w:r>
          </w:p>
        </w:tc>
        <w:tc>
          <w:tcPr>
            <w:tcW w:w="4085" w:type="dxa"/>
            <w:shd w:val="clear" w:color="auto" w:fill="FFFFFF" w:themeFill="background1"/>
          </w:tcPr>
          <w:p w14:paraId="5D19606A" w14:textId="05A659CA" w:rsidR="003B1EE0" w:rsidRPr="009F607C" w:rsidRDefault="009028FD" w:rsidP="003B1EE0">
            <w:pPr>
              <w:cnfStyle w:val="000000000000" w:firstRow="0" w:lastRow="0" w:firstColumn="0" w:lastColumn="0" w:oddVBand="0" w:evenVBand="0" w:oddHBand="0" w:evenHBand="0" w:firstRowFirstColumn="0" w:firstRowLastColumn="0" w:lastRowFirstColumn="0" w:lastRowLastColumn="0"/>
              <w:rPr>
                <w:b/>
                <w:bCs/>
              </w:rPr>
            </w:pPr>
            <w:r>
              <w:rPr>
                <w:b/>
                <w:bCs/>
              </w:rPr>
              <w:t>M</w:t>
            </w:r>
            <w:r w:rsidR="003B1EE0" w:rsidRPr="009F607C">
              <w:rPr>
                <w:b/>
                <w:bCs/>
              </w:rPr>
              <w:t>odernizacja instalacji centralnego ogrzewania w budynku przy ul. Ks. Świerzego 13-15 w Tychach</w:t>
            </w:r>
          </w:p>
        </w:tc>
        <w:tc>
          <w:tcPr>
            <w:tcW w:w="5626" w:type="dxa"/>
          </w:tcPr>
          <w:p w14:paraId="3194B899" w14:textId="10D5B4A5" w:rsidR="003B1EE0" w:rsidRPr="004F2C52" w:rsidRDefault="00BB3797" w:rsidP="003B1EE0">
            <w:pPr>
              <w:cnfStyle w:val="000000000000" w:firstRow="0" w:lastRow="0" w:firstColumn="0" w:lastColumn="0" w:oddVBand="0" w:evenVBand="0" w:oddHBand="0" w:evenHBand="0" w:firstRowFirstColumn="0" w:firstRowLastColumn="0" w:lastRowFirstColumn="0" w:lastRowLastColumn="0"/>
            </w:pPr>
            <w:r>
              <w:t>W</w:t>
            </w:r>
            <w:r w:rsidR="003B1EE0" w:rsidRPr="008B2B32">
              <w:t>ymiana grzejników oraz poziomów i pionów instalacji centralnego ogrzewania i centralnej ciepłej wody</w:t>
            </w:r>
          </w:p>
        </w:tc>
        <w:tc>
          <w:tcPr>
            <w:tcW w:w="2078" w:type="dxa"/>
          </w:tcPr>
          <w:p w14:paraId="317A8340" w14:textId="0F7AB39A"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8B2B32">
              <w:t>Spółdzielnia mieszkaniowa KORA</w:t>
            </w:r>
          </w:p>
        </w:tc>
        <w:tc>
          <w:tcPr>
            <w:tcW w:w="1926" w:type="dxa"/>
          </w:tcPr>
          <w:p w14:paraId="4409F488" w14:textId="7148CA26"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8B2B32">
              <w:t>1,4</w:t>
            </w:r>
          </w:p>
        </w:tc>
        <w:tc>
          <w:tcPr>
            <w:tcW w:w="1274" w:type="dxa"/>
          </w:tcPr>
          <w:p w14:paraId="4CF6EDC8" w14:textId="58ADDD23" w:rsidR="003B1EE0" w:rsidRDefault="003B1EE0" w:rsidP="003B1EE0">
            <w:pPr>
              <w:jc w:val="center"/>
              <w:cnfStyle w:val="000000000000" w:firstRow="0" w:lastRow="0" w:firstColumn="0" w:lastColumn="0" w:oddVBand="0" w:evenVBand="0" w:oddHBand="0" w:evenHBand="0" w:firstRowFirstColumn="0" w:firstRowLastColumn="0" w:lastRowFirstColumn="0" w:lastRowLastColumn="0"/>
            </w:pPr>
            <w:r w:rsidRPr="006C7D40">
              <w:t xml:space="preserve"> 2024</w:t>
            </w:r>
            <w:r>
              <w:t>-</w:t>
            </w:r>
            <w:r w:rsidRPr="006C7D40">
              <w:t>2025</w:t>
            </w:r>
          </w:p>
        </w:tc>
      </w:tr>
      <w:tr w:rsidR="009028FD" w:rsidRPr="000D73B2" w14:paraId="0168C843"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68436972" w14:textId="2655F5F3" w:rsidR="009028FD" w:rsidRDefault="009028FD" w:rsidP="009028FD">
            <w:pPr>
              <w:jc w:val="both"/>
              <w:rPr>
                <w:sz w:val="22"/>
                <w:szCs w:val="22"/>
              </w:rPr>
            </w:pPr>
            <w:r>
              <w:rPr>
                <w:sz w:val="22"/>
                <w:szCs w:val="22"/>
              </w:rPr>
              <w:t>5</w:t>
            </w:r>
            <w:r w:rsidR="005F2E11">
              <w:rPr>
                <w:sz w:val="22"/>
                <w:szCs w:val="22"/>
              </w:rPr>
              <w:t>0</w:t>
            </w:r>
          </w:p>
        </w:tc>
        <w:tc>
          <w:tcPr>
            <w:tcW w:w="4085" w:type="dxa"/>
            <w:shd w:val="clear" w:color="auto" w:fill="FFFFFF" w:themeFill="background1"/>
          </w:tcPr>
          <w:p w14:paraId="7D3119CB" w14:textId="548CA71F" w:rsidR="009028FD" w:rsidRPr="009F607C" w:rsidRDefault="00276B27" w:rsidP="009028FD">
            <w:pPr>
              <w:cnfStyle w:val="000000000000" w:firstRow="0" w:lastRow="0" w:firstColumn="0" w:lastColumn="0" w:oddVBand="0" w:evenVBand="0" w:oddHBand="0" w:evenHBand="0" w:firstRowFirstColumn="0" w:firstRowLastColumn="0" w:lastRowFirstColumn="0" w:lastRowLastColumn="0"/>
              <w:rPr>
                <w:b/>
                <w:bCs/>
              </w:rPr>
            </w:pPr>
            <w:r>
              <w:rPr>
                <w:b/>
                <w:bCs/>
              </w:rPr>
              <w:t xml:space="preserve">Modernizacja </w:t>
            </w:r>
            <w:r w:rsidR="009028FD">
              <w:rPr>
                <w:b/>
                <w:bCs/>
              </w:rPr>
              <w:t>systemu grzewczego w RPWIK Tychy S.A.</w:t>
            </w:r>
          </w:p>
        </w:tc>
        <w:tc>
          <w:tcPr>
            <w:tcW w:w="5626" w:type="dxa"/>
          </w:tcPr>
          <w:p w14:paraId="5FB789B7" w14:textId="6FB13794" w:rsidR="009028FD" w:rsidRDefault="00276B27" w:rsidP="00C843DD">
            <w:pPr>
              <w:cnfStyle w:val="000000000000" w:firstRow="0" w:lastRow="0" w:firstColumn="0" w:lastColumn="0" w:oddVBand="0" w:evenVBand="0" w:oddHBand="0" w:evenHBand="0" w:firstRowFirstColumn="0" w:firstRowLastColumn="0" w:lastRowFirstColumn="0" w:lastRowLastColumn="0"/>
            </w:pPr>
            <w:r>
              <w:t>Modernizacja</w:t>
            </w:r>
            <w:r w:rsidR="009028FD" w:rsidRPr="009028FD">
              <w:t xml:space="preserve"> systemu grzewczego </w:t>
            </w:r>
            <w:r w:rsidR="00C843DD">
              <w:t xml:space="preserve">w oparciu o </w:t>
            </w:r>
            <w:r w:rsidR="007734FF">
              <w:t xml:space="preserve"> pomp</w:t>
            </w:r>
            <w:r w:rsidR="00C843DD">
              <w:t>ę</w:t>
            </w:r>
            <w:r w:rsidR="007734FF">
              <w:t xml:space="preserve"> </w:t>
            </w:r>
            <w:r w:rsidR="009028FD" w:rsidRPr="009028FD">
              <w:t xml:space="preserve">ciepła </w:t>
            </w:r>
            <w:r w:rsidR="00C843DD">
              <w:t xml:space="preserve">dla ograniczenia kosztów gazu ziemnego </w:t>
            </w:r>
            <w:r w:rsidR="009028FD" w:rsidRPr="009028FD">
              <w:t xml:space="preserve">na terenie bazy </w:t>
            </w:r>
            <w:r w:rsidR="009028FD">
              <w:t>RPWIK T</w:t>
            </w:r>
            <w:r w:rsidR="009028FD" w:rsidRPr="009028FD">
              <w:t xml:space="preserve">ychy </w:t>
            </w:r>
            <w:r w:rsidR="009028FD">
              <w:t>S.A.</w:t>
            </w:r>
            <w:r w:rsidR="009028FD" w:rsidRPr="009028FD">
              <w:t xml:space="preserve"> przy ul. Sadowej 4</w:t>
            </w:r>
          </w:p>
        </w:tc>
        <w:tc>
          <w:tcPr>
            <w:tcW w:w="2078" w:type="dxa"/>
          </w:tcPr>
          <w:p w14:paraId="1F2B0CD2" w14:textId="53FBBB00" w:rsidR="009028FD" w:rsidRPr="008B2B32" w:rsidRDefault="009028FD" w:rsidP="009028FD">
            <w:pPr>
              <w:jc w:val="center"/>
              <w:cnfStyle w:val="000000000000" w:firstRow="0" w:lastRow="0" w:firstColumn="0" w:lastColumn="0" w:oddVBand="0" w:evenVBand="0" w:oddHBand="0" w:evenHBand="0" w:firstRowFirstColumn="0" w:firstRowLastColumn="0" w:lastRowFirstColumn="0" w:lastRowLastColumn="0"/>
            </w:pPr>
            <w:r>
              <w:t>RPWIK Tychy S.A.</w:t>
            </w:r>
          </w:p>
        </w:tc>
        <w:tc>
          <w:tcPr>
            <w:tcW w:w="1926" w:type="dxa"/>
          </w:tcPr>
          <w:p w14:paraId="519797E0" w14:textId="62362871" w:rsidR="009028FD" w:rsidRPr="008B2B32" w:rsidRDefault="009028FD" w:rsidP="009028FD">
            <w:pPr>
              <w:jc w:val="center"/>
              <w:cnfStyle w:val="000000000000" w:firstRow="0" w:lastRow="0" w:firstColumn="0" w:lastColumn="0" w:oddVBand="0" w:evenVBand="0" w:oddHBand="0" w:evenHBand="0" w:firstRowFirstColumn="0" w:firstRowLastColumn="0" w:lastRowFirstColumn="0" w:lastRowLastColumn="0"/>
            </w:pPr>
            <w:r>
              <w:t>0,25</w:t>
            </w:r>
          </w:p>
        </w:tc>
        <w:tc>
          <w:tcPr>
            <w:tcW w:w="1274" w:type="dxa"/>
          </w:tcPr>
          <w:p w14:paraId="3FAA4012" w14:textId="2101C094" w:rsidR="009028FD" w:rsidRPr="006C7D40" w:rsidRDefault="009028FD" w:rsidP="009028FD">
            <w:pPr>
              <w:jc w:val="center"/>
              <w:cnfStyle w:val="000000000000" w:firstRow="0" w:lastRow="0" w:firstColumn="0" w:lastColumn="0" w:oddVBand="0" w:evenVBand="0" w:oddHBand="0" w:evenHBand="0" w:firstRowFirstColumn="0" w:firstRowLastColumn="0" w:lastRowFirstColumn="0" w:lastRowLastColumn="0"/>
            </w:pPr>
            <w:r>
              <w:t>2024</w:t>
            </w:r>
          </w:p>
        </w:tc>
      </w:tr>
      <w:tr w:rsidR="009028FD" w:rsidRPr="000D73B2" w14:paraId="21033BBE" w14:textId="77777777" w:rsidTr="009028FD">
        <w:trPr>
          <w:cantSplit/>
          <w:trHeight w:val="58"/>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2A778671" w14:textId="77777777" w:rsidR="009028FD" w:rsidRDefault="009028FD" w:rsidP="005F2E11">
            <w:pPr>
              <w:ind w:left="0"/>
              <w:jc w:val="both"/>
              <w:rPr>
                <w:b w:val="0"/>
                <w:sz w:val="22"/>
                <w:szCs w:val="22"/>
              </w:rPr>
            </w:pPr>
          </w:p>
          <w:p w14:paraId="6C85E7E4" w14:textId="77777777" w:rsidR="009028FD" w:rsidRDefault="009028FD" w:rsidP="009028FD">
            <w:pPr>
              <w:jc w:val="both"/>
              <w:rPr>
                <w:b w:val="0"/>
                <w:sz w:val="22"/>
                <w:szCs w:val="22"/>
              </w:rPr>
            </w:pPr>
          </w:p>
          <w:p w14:paraId="637CB708" w14:textId="77777777" w:rsidR="009028FD" w:rsidRDefault="009028FD" w:rsidP="009028FD">
            <w:pPr>
              <w:jc w:val="both"/>
              <w:rPr>
                <w:b w:val="0"/>
                <w:sz w:val="22"/>
                <w:szCs w:val="22"/>
              </w:rPr>
            </w:pPr>
          </w:p>
          <w:p w14:paraId="3F518DB4" w14:textId="77777777" w:rsidR="009028FD" w:rsidRDefault="009028FD" w:rsidP="009028FD">
            <w:pPr>
              <w:jc w:val="both"/>
              <w:rPr>
                <w:b w:val="0"/>
                <w:sz w:val="22"/>
                <w:szCs w:val="22"/>
              </w:rPr>
            </w:pPr>
          </w:p>
          <w:p w14:paraId="015EE0D8" w14:textId="77777777" w:rsidR="009028FD" w:rsidRDefault="009028FD" w:rsidP="009028FD">
            <w:pPr>
              <w:jc w:val="both"/>
              <w:rPr>
                <w:b w:val="0"/>
                <w:sz w:val="22"/>
                <w:szCs w:val="22"/>
              </w:rPr>
            </w:pPr>
          </w:p>
          <w:p w14:paraId="3EF249FB" w14:textId="77777777" w:rsidR="009028FD" w:rsidRDefault="009028FD" w:rsidP="009028FD">
            <w:pPr>
              <w:jc w:val="both"/>
              <w:rPr>
                <w:sz w:val="22"/>
                <w:szCs w:val="22"/>
              </w:rPr>
            </w:pPr>
          </w:p>
        </w:tc>
        <w:tc>
          <w:tcPr>
            <w:tcW w:w="4085" w:type="dxa"/>
            <w:shd w:val="clear" w:color="auto" w:fill="FFFFFF" w:themeFill="background1"/>
          </w:tcPr>
          <w:p w14:paraId="4914FD63" w14:textId="77777777" w:rsidR="009028FD" w:rsidRDefault="009028FD" w:rsidP="009028FD">
            <w:pPr>
              <w:ind w:left="0"/>
              <w:cnfStyle w:val="000000000000" w:firstRow="0" w:lastRow="0" w:firstColumn="0" w:lastColumn="0" w:oddVBand="0" w:evenVBand="0" w:oddHBand="0" w:evenHBand="0" w:firstRowFirstColumn="0" w:firstRowLastColumn="0" w:lastRowFirstColumn="0" w:lastRowLastColumn="0"/>
            </w:pPr>
          </w:p>
          <w:p w14:paraId="3FD7E675"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13F634B1"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0825C65F"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793A42D3"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0906FE9E"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1FDF4E98"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4FC651B3"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566039CE"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5A17163A"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555EAA01"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21BF273B"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603C50D4"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700CFF3E"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tc>
        <w:tc>
          <w:tcPr>
            <w:tcW w:w="5626" w:type="dxa"/>
          </w:tcPr>
          <w:p w14:paraId="7CEB8025"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233F1273"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14CBDB6C"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782F61F1"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7AF788B0"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13340C7B"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7CA89033" w14:textId="77777777" w:rsidR="009028FD" w:rsidRDefault="009028FD" w:rsidP="009028FD">
            <w:pPr>
              <w:ind w:left="0"/>
              <w:cnfStyle w:val="000000000000" w:firstRow="0" w:lastRow="0" w:firstColumn="0" w:lastColumn="0" w:oddVBand="0" w:evenVBand="0" w:oddHBand="0" w:evenHBand="0" w:firstRowFirstColumn="0" w:firstRowLastColumn="0" w:lastRowFirstColumn="0" w:lastRowLastColumn="0"/>
            </w:pPr>
          </w:p>
          <w:p w14:paraId="4D524370" w14:textId="77777777" w:rsidR="009028FD" w:rsidRDefault="009028FD" w:rsidP="009028FD">
            <w:pPr>
              <w:ind w:left="0"/>
              <w:cnfStyle w:val="000000000000" w:firstRow="0" w:lastRow="0" w:firstColumn="0" w:lastColumn="0" w:oddVBand="0" w:evenVBand="0" w:oddHBand="0" w:evenHBand="0" w:firstRowFirstColumn="0" w:firstRowLastColumn="0" w:lastRowFirstColumn="0" w:lastRowLastColumn="0"/>
            </w:pPr>
          </w:p>
          <w:p w14:paraId="4669E781" w14:textId="77777777" w:rsidR="009028FD" w:rsidRDefault="009028FD" w:rsidP="009028FD">
            <w:pPr>
              <w:ind w:left="0"/>
              <w:cnfStyle w:val="000000000000" w:firstRow="0" w:lastRow="0" w:firstColumn="0" w:lastColumn="0" w:oddVBand="0" w:evenVBand="0" w:oddHBand="0" w:evenHBand="0" w:firstRowFirstColumn="0" w:firstRowLastColumn="0" w:lastRowFirstColumn="0" w:lastRowLastColumn="0"/>
            </w:pPr>
          </w:p>
          <w:p w14:paraId="67E32983"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10BC64C7"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2672E622"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20F376E7"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37253983"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2A1C15E8"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12812B6B"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006B5BF3"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3DA8DE4A"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tc>
        <w:tc>
          <w:tcPr>
            <w:tcW w:w="2078" w:type="dxa"/>
          </w:tcPr>
          <w:p w14:paraId="1264A4F6" w14:textId="77777777"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p>
        </w:tc>
        <w:tc>
          <w:tcPr>
            <w:tcW w:w="1926" w:type="dxa"/>
          </w:tcPr>
          <w:p w14:paraId="3A19304F" w14:textId="77777777"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p>
        </w:tc>
        <w:tc>
          <w:tcPr>
            <w:tcW w:w="1274" w:type="dxa"/>
          </w:tcPr>
          <w:p w14:paraId="735F105A" w14:textId="77777777"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p>
        </w:tc>
      </w:tr>
      <w:tr w:rsidR="009028FD" w:rsidRPr="000D73B2" w14:paraId="52FC38B2" w14:textId="77777777" w:rsidTr="009F607C">
        <w:trPr>
          <w:cantSplit/>
          <w:trHeight w:val="404"/>
        </w:trPr>
        <w:tc>
          <w:tcPr>
            <w:cnfStyle w:val="001000000000" w:firstRow="0" w:lastRow="0" w:firstColumn="1" w:lastColumn="0" w:oddVBand="0" w:evenVBand="0" w:oddHBand="0" w:evenHBand="0" w:firstRowFirstColumn="0" w:firstRowLastColumn="0" w:lastRowFirstColumn="0" w:lastRowLastColumn="0"/>
            <w:tcW w:w="15593" w:type="dxa"/>
            <w:gridSpan w:val="6"/>
            <w:shd w:val="clear" w:color="auto" w:fill="DEE8E2" w:themeFill="text2" w:themeFillTint="33"/>
          </w:tcPr>
          <w:p w14:paraId="4BA34E36" w14:textId="5F03F111" w:rsidR="009028FD" w:rsidRDefault="009028FD" w:rsidP="009028FD">
            <w:r>
              <w:rPr>
                <w:i/>
                <w:iCs/>
                <w:sz w:val="18"/>
                <w:szCs w:val="18"/>
              </w:rPr>
              <w:lastRenderedPageBreak/>
              <w:t>Projekty w zakresie zmniejszenia zużycia energii i emisyjności poprzez wykorzystanie alternatywnych źródeł energii, w tym OZE</w:t>
            </w:r>
          </w:p>
        </w:tc>
      </w:tr>
      <w:tr w:rsidR="009028FD" w:rsidRPr="000D73B2" w14:paraId="6F963EA5"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1E380E20" w14:textId="4BFD4CFB" w:rsidR="009028FD" w:rsidRDefault="009028FD" w:rsidP="009028FD">
            <w:pPr>
              <w:jc w:val="both"/>
              <w:rPr>
                <w:sz w:val="22"/>
                <w:szCs w:val="22"/>
              </w:rPr>
            </w:pPr>
            <w:r>
              <w:rPr>
                <w:sz w:val="22"/>
                <w:szCs w:val="22"/>
              </w:rPr>
              <w:t>1</w:t>
            </w:r>
          </w:p>
        </w:tc>
        <w:tc>
          <w:tcPr>
            <w:tcW w:w="4085" w:type="dxa"/>
            <w:shd w:val="clear" w:color="auto" w:fill="FFFFFF" w:themeFill="background1"/>
          </w:tcPr>
          <w:p w14:paraId="67829972" w14:textId="191A6245" w:rsidR="009028FD" w:rsidRPr="009F607C" w:rsidRDefault="009028FD" w:rsidP="009028FD">
            <w:pPr>
              <w:cnfStyle w:val="000000000000" w:firstRow="0" w:lastRow="0" w:firstColumn="0" w:lastColumn="0" w:oddVBand="0" w:evenVBand="0" w:oddHBand="0" w:evenHBand="0" w:firstRowFirstColumn="0" w:firstRowLastColumn="0" w:lastRowFirstColumn="0" w:lastRowLastColumn="0"/>
              <w:rPr>
                <w:b/>
                <w:bCs/>
              </w:rPr>
            </w:pPr>
            <w:r w:rsidRPr="009F607C">
              <w:rPr>
                <w:b/>
                <w:bCs/>
              </w:rPr>
              <w:t>Odnawialne źródła energii na budynkach użyteczności publicznej szansą na poprawę jakości powietrza w Tychach</w:t>
            </w:r>
          </w:p>
        </w:tc>
        <w:tc>
          <w:tcPr>
            <w:tcW w:w="5626" w:type="dxa"/>
          </w:tcPr>
          <w:p w14:paraId="1845909E" w14:textId="31D5C99A" w:rsidR="009028FD" w:rsidRDefault="009028FD" w:rsidP="009028FD">
            <w:pPr>
              <w:cnfStyle w:val="000000000000" w:firstRow="0" w:lastRow="0" w:firstColumn="0" w:lastColumn="0" w:oddVBand="0" w:evenVBand="0" w:oddHBand="0" w:evenHBand="0" w:firstRowFirstColumn="0" w:firstRowLastColumn="0" w:lastRowFirstColumn="0" w:lastRowLastColumn="0"/>
            </w:pPr>
            <w:r>
              <w:t>Zaprojektowanie, dostawa</w:t>
            </w:r>
            <w:r w:rsidRPr="003B1EE0">
              <w:t xml:space="preserve"> i montaż instalacji fotowoltaicznych na wybranych budynkach użyteczności publicznej wraz magazynami energii.</w:t>
            </w:r>
          </w:p>
        </w:tc>
        <w:tc>
          <w:tcPr>
            <w:tcW w:w="2078" w:type="dxa"/>
          </w:tcPr>
          <w:p w14:paraId="7A5FC2E1" w14:textId="77777777"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Urząd Miasta Tychy</w:t>
            </w:r>
          </w:p>
          <w:p w14:paraId="7FFB074A" w14:textId="703C4243" w:rsidR="006213E0" w:rsidRDefault="006213E0" w:rsidP="006213E0">
            <w:pPr>
              <w:jc w:val="center"/>
              <w:cnfStyle w:val="000000000000" w:firstRow="0" w:lastRow="0" w:firstColumn="0" w:lastColumn="0" w:oddVBand="0" w:evenVBand="0" w:oddHBand="0" w:evenHBand="0" w:firstRowFirstColumn="0" w:firstRowLastColumn="0" w:lastRowFirstColumn="0" w:lastRowLastColumn="0"/>
            </w:pPr>
            <w:r>
              <w:t>Wydział Rozwoju Miasta i Funduszy Europejskich (pozyskanie dofinansowania zewnętrznego)</w:t>
            </w:r>
          </w:p>
          <w:p w14:paraId="1D0D1B2F" w14:textId="2DA59505" w:rsidR="009028FD" w:rsidRDefault="006213E0" w:rsidP="009028FD">
            <w:pPr>
              <w:jc w:val="center"/>
              <w:cnfStyle w:val="000000000000" w:firstRow="0" w:lastRow="0" w:firstColumn="0" w:lastColumn="0" w:oddVBand="0" w:evenVBand="0" w:oddHBand="0" w:evenHBand="0" w:firstRowFirstColumn="0" w:firstRowLastColumn="0" w:lastRowFirstColumn="0" w:lastRowLastColumn="0"/>
            </w:pPr>
            <w:r>
              <w:t>Wydział Remontów (realizacja projektu)</w:t>
            </w:r>
          </w:p>
          <w:p w14:paraId="3FC9CDF2" w14:textId="7A7BBAD3"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p>
        </w:tc>
        <w:tc>
          <w:tcPr>
            <w:tcW w:w="1926" w:type="dxa"/>
          </w:tcPr>
          <w:p w14:paraId="3BEEA0DE" w14:textId="2FA721FB" w:rsidR="009028FD" w:rsidRPr="000029F0" w:rsidRDefault="009028FD" w:rsidP="009028FD">
            <w:pPr>
              <w:jc w:val="center"/>
              <w:cnfStyle w:val="000000000000" w:firstRow="0" w:lastRow="0" w:firstColumn="0" w:lastColumn="0" w:oddVBand="0" w:evenVBand="0" w:oddHBand="0" w:evenHBand="0" w:firstRowFirstColumn="0" w:firstRowLastColumn="0" w:lastRowFirstColumn="0" w:lastRowLastColumn="0"/>
              <w:rPr>
                <w:iCs/>
              </w:rPr>
            </w:pPr>
            <w:r w:rsidRPr="000029F0">
              <w:rPr>
                <w:iCs/>
              </w:rPr>
              <w:t>37,6</w:t>
            </w:r>
          </w:p>
        </w:tc>
        <w:tc>
          <w:tcPr>
            <w:tcW w:w="1274" w:type="dxa"/>
          </w:tcPr>
          <w:p w14:paraId="4C9E4A53" w14:textId="3056EBCB"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2025-2027</w:t>
            </w:r>
          </w:p>
        </w:tc>
      </w:tr>
      <w:tr w:rsidR="009028FD" w:rsidRPr="000D73B2" w14:paraId="34EEE24D"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22EDC33A" w14:textId="4F7F1A11" w:rsidR="009028FD" w:rsidRDefault="009028FD" w:rsidP="009028FD">
            <w:pPr>
              <w:jc w:val="both"/>
              <w:rPr>
                <w:sz w:val="22"/>
                <w:szCs w:val="22"/>
              </w:rPr>
            </w:pPr>
            <w:r>
              <w:rPr>
                <w:sz w:val="22"/>
                <w:szCs w:val="22"/>
              </w:rPr>
              <w:t>2</w:t>
            </w:r>
          </w:p>
        </w:tc>
        <w:tc>
          <w:tcPr>
            <w:tcW w:w="4085" w:type="dxa"/>
            <w:shd w:val="clear" w:color="auto" w:fill="FFFFFF" w:themeFill="background1"/>
          </w:tcPr>
          <w:p w14:paraId="16674703" w14:textId="0273A07E" w:rsidR="009028FD" w:rsidRPr="009F607C" w:rsidRDefault="009028FD" w:rsidP="009028FD">
            <w:pPr>
              <w:cnfStyle w:val="000000000000" w:firstRow="0" w:lastRow="0" w:firstColumn="0" w:lastColumn="0" w:oddVBand="0" w:evenVBand="0" w:oddHBand="0" w:evenHBand="0" w:firstRowFirstColumn="0" w:firstRowLastColumn="0" w:lastRowFirstColumn="0" w:lastRowLastColumn="0"/>
              <w:rPr>
                <w:b/>
                <w:bCs/>
              </w:rPr>
            </w:pPr>
            <w:r w:rsidRPr="009F607C">
              <w:rPr>
                <w:b/>
                <w:bCs/>
              </w:rPr>
              <w:t>Budowa odnawialnych źródeł energii na zajezdni autobusowo-trolejbusowej oraz podstacji Budowlanych</w:t>
            </w:r>
          </w:p>
        </w:tc>
        <w:tc>
          <w:tcPr>
            <w:tcW w:w="5626" w:type="dxa"/>
          </w:tcPr>
          <w:p w14:paraId="131C07BF" w14:textId="275827C5" w:rsidR="009028FD" w:rsidRDefault="009028FD" w:rsidP="009028FD">
            <w:pPr>
              <w:cnfStyle w:val="000000000000" w:firstRow="0" w:lastRow="0" w:firstColumn="0" w:lastColumn="0" w:oddVBand="0" w:evenVBand="0" w:oddHBand="0" w:evenHBand="0" w:firstRowFirstColumn="0" w:firstRowLastColumn="0" w:lastRowFirstColumn="0" w:lastRowLastColumn="0"/>
            </w:pPr>
            <w:r>
              <w:t>Budowa farmy fotowoltaicznej wraz z magazynem energii na zajezdni autobusowo-trolejbusowej oraz podstacji Budowlanych pozwalającej zmniejszyć zapotrzebowanie na energię wytwarzaną z paliw kopalnych</w:t>
            </w:r>
          </w:p>
        </w:tc>
        <w:tc>
          <w:tcPr>
            <w:tcW w:w="2078" w:type="dxa"/>
          </w:tcPr>
          <w:p w14:paraId="3561F311" w14:textId="4D36FF38" w:rsidR="009028FD" w:rsidRPr="00F74C83" w:rsidRDefault="009028FD" w:rsidP="009028FD">
            <w:pPr>
              <w:jc w:val="center"/>
              <w:cnfStyle w:val="000000000000" w:firstRow="0" w:lastRow="0" w:firstColumn="0" w:lastColumn="0" w:oddVBand="0" w:evenVBand="0" w:oddHBand="0" w:evenHBand="0" w:firstRowFirstColumn="0" w:firstRowLastColumn="0" w:lastRowFirstColumn="0" w:lastRowLastColumn="0"/>
            </w:pPr>
            <w:r>
              <w:t>TLT Sp. z o.o.</w:t>
            </w:r>
          </w:p>
        </w:tc>
        <w:tc>
          <w:tcPr>
            <w:tcW w:w="1926" w:type="dxa"/>
          </w:tcPr>
          <w:p w14:paraId="09B6B45D" w14:textId="36F7991B" w:rsidR="009028FD" w:rsidRPr="000029F0" w:rsidRDefault="009028FD" w:rsidP="009028FD">
            <w:pPr>
              <w:jc w:val="center"/>
              <w:cnfStyle w:val="000000000000" w:firstRow="0" w:lastRow="0" w:firstColumn="0" w:lastColumn="0" w:oddVBand="0" w:evenVBand="0" w:oddHBand="0" w:evenHBand="0" w:firstRowFirstColumn="0" w:firstRowLastColumn="0" w:lastRowFirstColumn="0" w:lastRowLastColumn="0"/>
            </w:pPr>
            <w:r w:rsidRPr="000029F0">
              <w:rPr>
                <w:iCs/>
              </w:rPr>
              <w:t>24,6</w:t>
            </w:r>
          </w:p>
        </w:tc>
        <w:tc>
          <w:tcPr>
            <w:tcW w:w="1274" w:type="dxa"/>
          </w:tcPr>
          <w:p w14:paraId="4131F774" w14:textId="1259F1CE" w:rsidR="009028FD" w:rsidRPr="00F74C83" w:rsidRDefault="009028FD" w:rsidP="009028FD">
            <w:pPr>
              <w:jc w:val="center"/>
              <w:cnfStyle w:val="000000000000" w:firstRow="0" w:lastRow="0" w:firstColumn="0" w:lastColumn="0" w:oddVBand="0" w:evenVBand="0" w:oddHBand="0" w:evenHBand="0" w:firstRowFirstColumn="0" w:firstRowLastColumn="0" w:lastRowFirstColumn="0" w:lastRowLastColumn="0"/>
            </w:pPr>
            <w:r>
              <w:t>2025</w:t>
            </w:r>
          </w:p>
        </w:tc>
      </w:tr>
      <w:tr w:rsidR="009028FD" w:rsidRPr="000D73B2" w14:paraId="6C03BAF7"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33E5122D" w14:textId="5A17D2B2" w:rsidR="009028FD" w:rsidRDefault="009028FD" w:rsidP="009028FD">
            <w:pPr>
              <w:jc w:val="both"/>
              <w:rPr>
                <w:sz w:val="22"/>
                <w:szCs w:val="22"/>
              </w:rPr>
            </w:pPr>
            <w:r>
              <w:rPr>
                <w:sz w:val="22"/>
                <w:szCs w:val="22"/>
              </w:rPr>
              <w:t>3</w:t>
            </w:r>
          </w:p>
        </w:tc>
        <w:tc>
          <w:tcPr>
            <w:tcW w:w="4085" w:type="dxa"/>
            <w:shd w:val="clear" w:color="auto" w:fill="FFFFFF" w:themeFill="background1"/>
          </w:tcPr>
          <w:p w14:paraId="1AEF3F42" w14:textId="77777777" w:rsidR="009028FD" w:rsidRPr="009F607C" w:rsidRDefault="009028FD" w:rsidP="009028FD">
            <w:pPr>
              <w:cnfStyle w:val="000000000000" w:firstRow="0" w:lastRow="0" w:firstColumn="0" w:lastColumn="0" w:oddVBand="0" w:evenVBand="0" w:oddHBand="0" w:evenHBand="0" w:firstRowFirstColumn="0" w:firstRowLastColumn="0" w:lastRowFirstColumn="0" w:lastRowLastColumn="0"/>
              <w:rPr>
                <w:b/>
                <w:bCs/>
              </w:rPr>
            </w:pPr>
            <w:r w:rsidRPr="009F607C">
              <w:rPr>
                <w:b/>
                <w:bCs/>
              </w:rPr>
              <w:t xml:space="preserve">Rozbudowa centrum produkcji zielonej energii </w:t>
            </w:r>
          </w:p>
          <w:p w14:paraId="75F704E3" w14:textId="675A9A12" w:rsidR="009028FD" w:rsidRPr="009F607C" w:rsidRDefault="009028FD" w:rsidP="009028FD">
            <w:pPr>
              <w:cnfStyle w:val="000000000000" w:firstRow="0" w:lastRow="0" w:firstColumn="0" w:lastColumn="0" w:oddVBand="0" w:evenVBand="0" w:oddHBand="0" w:evenHBand="0" w:firstRowFirstColumn="0" w:firstRowLastColumn="0" w:lastRowFirstColumn="0" w:lastRowLastColumn="0"/>
              <w:rPr>
                <w:b/>
                <w:bCs/>
              </w:rPr>
            </w:pPr>
            <w:r w:rsidRPr="009F607C">
              <w:rPr>
                <w:b/>
                <w:bCs/>
              </w:rPr>
              <w:t>z wykorzystaniem GOZ na oczyszczalni ścieków w Tychach</w:t>
            </w:r>
          </w:p>
        </w:tc>
        <w:tc>
          <w:tcPr>
            <w:tcW w:w="5626" w:type="dxa"/>
          </w:tcPr>
          <w:p w14:paraId="2E086CFB" w14:textId="3CC7A236" w:rsidR="009028FD" w:rsidRDefault="009028FD" w:rsidP="009028FD">
            <w:pPr>
              <w:cnfStyle w:val="000000000000" w:firstRow="0" w:lastRow="0" w:firstColumn="0" w:lastColumn="0" w:oddVBand="0" w:evenVBand="0" w:oddHBand="0" w:evenHBand="0" w:firstRowFirstColumn="0" w:firstRowLastColumn="0" w:lastRowFirstColumn="0" w:lastRowLastColumn="0"/>
            </w:pPr>
            <w:r>
              <w:t>W ramach działania przewiduje się następujące projekty:</w:t>
            </w:r>
          </w:p>
          <w:p w14:paraId="0F40D862" w14:textId="27E862D8" w:rsidR="009028FD" w:rsidRDefault="009028FD" w:rsidP="009028FD">
            <w:pPr>
              <w:cnfStyle w:val="000000000000" w:firstRow="0" w:lastRow="0" w:firstColumn="0" w:lastColumn="0" w:oddVBand="0" w:evenVBand="0" w:oddHBand="0" w:evenHBand="0" w:firstRowFirstColumn="0" w:firstRowLastColumn="0" w:lastRowFirstColumn="0" w:lastRowLastColumn="0"/>
            </w:pPr>
            <w:r>
              <w:t xml:space="preserve">- rozbudowa węzła przyjęcia i obróbki bioodpadów  </w:t>
            </w:r>
            <w:r>
              <w:br/>
              <w:t>z obecnych do 138 750 Mg/rok do 338 750 Mg/rok</w:t>
            </w:r>
          </w:p>
          <w:p w14:paraId="45B9E4D1" w14:textId="0895A522" w:rsidR="009028FD" w:rsidRDefault="009028FD" w:rsidP="009028FD">
            <w:pPr>
              <w:cnfStyle w:val="000000000000" w:firstRow="0" w:lastRow="0" w:firstColumn="0" w:lastColumn="0" w:oddVBand="0" w:evenVBand="0" w:oddHBand="0" w:evenHBand="0" w:firstRowFirstColumn="0" w:firstRowLastColumn="0" w:lastRowFirstColumn="0" w:lastRowLastColumn="0"/>
            </w:pPr>
            <w:r>
              <w:t xml:space="preserve">- rozbudowa centrum </w:t>
            </w:r>
            <w:proofErr w:type="spellStart"/>
            <w:r>
              <w:t>biofermentacji</w:t>
            </w:r>
            <w:proofErr w:type="spellEnd"/>
            <w:r>
              <w:t xml:space="preserve"> poprzez budowę dodatkowych reaktorów (komór fermentacyjnych) o objętości ok 11 000 m3 łącznie </w:t>
            </w:r>
          </w:p>
          <w:p w14:paraId="078C0F21" w14:textId="6A062C50" w:rsidR="009028FD" w:rsidRDefault="009028FD" w:rsidP="009028FD">
            <w:pPr>
              <w:cnfStyle w:val="000000000000" w:firstRow="0" w:lastRow="0" w:firstColumn="0" w:lastColumn="0" w:oddVBand="0" w:evenVBand="0" w:oddHBand="0" w:evenHBand="0" w:firstRowFirstColumn="0" w:firstRowLastColumn="0" w:lastRowFirstColumn="0" w:lastRowLastColumn="0"/>
            </w:pPr>
            <w:r>
              <w:t>- rozbudowa węzła odwadniana osadów z 3 850 m3/tydzień na 7 700 m3/tydzień ;</w:t>
            </w:r>
          </w:p>
          <w:p w14:paraId="232D195E" w14:textId="0E0BB882" w:rsidR="009028FD" w:rsidRDefault="009028FD" w:rsidP="009028FD">
            <w:pPr>
              <w:cnfStyle w:val="000000000000" w:firstRow="0" w:lastRow="0" w:firstColumn="0" w:lastColumn="0" w:oddVBand="0" w:evenVBand="0" w:oddHBand="0" w:evenHBand="0" w:firstRowFirstColumn="0" w:firstRowLastColumn="0" w:lastRowFirstColumn="0" w:lastRowLastColumn="0"/>
            </w:pPr>
            <w:r>
              <w:t>- budowa instalacji do usuwania azotu o wydajności 80-90%</w:t>
            </w:r>
          </w:p>
          <w:p w14:paraId="1432DD5A" w14:textId="46A39EB1" w:rsidR="009028FD" w:rsidRDefault="009028FD" w:rsidP="009028FD">
            <w:pPr>
              <w:cnfStyle w:val="000000000000" w:firstRow="0" w:lastRow="0" w:firstColumn="0" w:lastColumn="0" w:oddVBand="0" w:evenVBand="0" w:oddHBand="0" w:evenHBand="0" w:firstRowFirstColumn="0" w:firstRowLastColumn="0" w:lastRowFirstColumn="0" w:lastRowLastColumn="0"/>
            </w:pPr>
            <w:r>
              <w:t>- rozbudowa węzła oczyszczania biogazu o z wydajności z ok 6 mln/rok do ok 12,8 mln/rok;</w:t>
            </w:r>
          </w:p>
          <w:p w14:paraId="7E6293FE" w14:textId="31286B0A" w:rsidR="009028FD" w:rsidRDefault="009028FD" w:rsidP="009028FD">
            <w:pPr>
              <w:cnfStyle w:val="000000000000" w:firstRow="0" w:lastRow="0" w:firstColumn="0" w:lastColumn="0" w:oddVBand="0" w:evenVBand="0" w:oddHBand="0" w:evenHBand="0" w:firstRowFirstColumn="0" w:firstRowLastColumn="0" w:lastRowFirstColumn="0" w:lastRowLastColumn="0"/>
            </w:pPr>
            <w:r>
              <w:t>- rozbudowa zespołu magazynowania biogazu z ok. 6,4 tysiąca m3 do ok. 25,2 tysiąca m3;</w:t>
            </w:r>
          </w:p>
          <w:p w14:paraId="20836FAE" w14:textId="1924C25A" w:rsidR="009028FD" w:rsidRDefault="009028FD" w:rsidP="009028FD">
            <w:pPr>
              <w:cnfStyle w:val="000000000000" w:firstRow="0" w:lastRow="0" w:firstColumn="0" w:lastColumn="0" w:oddVBand="0" w:evenVBand="0" w:oddHBand="0" w:evenHBand="0" w:firstRowFirstColumn="0" w:firstRowLastColumn="0" w:lastRowFirstColumn="0" w:lastRowLastColumn="0"/>
            </w:pPr>
            <w:r>
              <w:t xml:space="preserve">- rozbudowa węzłów produkcji energii z biogazu (OZE) ciepła </w:t>
            </w:r>
            <w:r>
              <w:br/>
              <w:t>i energii elektrycznej na oczyszczalni ścieków oraz Wodnym Parku Tychy (zabudowa dodatkowego agregatu o mocy elektrycznej ok. 800kW) z aktualnej 2,29MW łącznej mocy czynnej elektrycznej i 4,745MW mocy w cieple do około 5,2MW mocy czynnej elektrycznej i 7,79MW mocy w cieple po rozbudowie.</w:t>
            </w:r>
          </w:p>
        </w:tc>
        <w:tc>
          <w:tcPr>
            <w:tcW w:w="2078" w:type="dxa"/>
          </w:tcPr>
          <w:p w14:paraId="6D601962" w14:textId="1A97DBC1" w:rsidR="009028FD" w:rsidRPr="00D12B37" w:rsidRDefault="009028FD" w:rsidP="009028FD">
            <w:pPr>
              <w:jc w:val="center"/>
              <w:cnfStyle w:val="000000000000" w:firstRow="0" w:lastRow="0" w:firstColumn="0" w:lastColumn="0" w:oddVBand="0" w:evenVBand="0" w:oddHBand="0" w:evenHBand="0" w:firstRowFirstColumn="0" w:firstRowLastColumn="0" w:lastRowFirstColumn="0" w:lastRowLastColumn="0"/>
            </w:pPr>
            <w:r>
              <w:t>RCGW S.A.</w:t>
            </w:r>
          </w:p>
        </w:tc>
        <w:tc>
          <w:tcPr>
            <w:tcW w:w="1926" w:type="dxa"/>
          </w:tcPr>
          <w:p w14:paraId="1ABAC721" w14:textId="05D0D7AC" w:rsidR="009028FD" w:rsidRPr="000029F0" w:rsidRDefault="009028FD" w:rsidP="009028FD">
            <w:pPr>
              <w:jc w:val="center"/>
              <w:cnfStyle w:val="000000000000" w:firstRow="0" w:lastRow="0" w:firstColumn="0" w:lastColumn="0" w:oddVBand="0" w:evenVBand="0" w:oddHBand="0" w:evenHBand="0" w:firstRowFirstColumn="0" w:firstRowLastColumn="0" w:lastRowFirstColumn="0" w:lastRowLastColumn="0"/>
            </w:pPr>
            <w:r w:rsidRPr="000029F0">
              <w:t>86,25</w:t>
            </w:r>
          </w:p>
        </w:tc>
        <w:tc>
          <w:tcPr>
            <w:tcW w:w="1274" w:type="dxa"/>
          </w:tcPr>
          <w:p w14:paraId="0A7600A7" w14:textId="3BC8D94F" w:rsidR="009028FD" w:rsidRPr="00D12B37" w:rsidRDefault="009028FD" w:rsidP="009028FD">
            <w:pPr>
              <w:jc w:val="center"/>
              <w:cnfStyle w:val="000000000000" w:firstRow="0" w:lastRow="0" w:firstColumn="0" w:lastColumn="0" w:oddVBand="0" w:evenVBand="0" w:oddHBand="0" w:evenHBand="0" w:firstRowFirstColumn="0" w:firstRowLastColumn="0" w:lastRowFirstColumn="0" w:lastRowLastColumn="0"/>
            </w:pPr>
            <w:r>
              <w:t>2023-2028</w:t>
            </w:r>
          </w:p>
        </w:tc>
      </w:tr>
      <w:tr w:rsidR="009028FD" w:rsidRPr="000D73B2" w14:paraId="55E7637F"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180E7215" w14:textId="5EFACC4E" w:rsidR="009028FD" w:rsidRDefault="009028FD" w:rsidP="009028FD">
            <w:pPr>
              <w:jc w:val="both"/>
              <w:rPr>
                <w:sz w:val="22"/>
                <w:szCs w:val="22"/>
              </w:rPr>
            </w:pPr>
            <w:r>
              <w:rPr>
                <w:sz w:val="22"/>
                <w:szCs w:val="22"/>
              </w:rPr>
              <w:lastRenderedPageBreak/>
              <w:t>4</w:t>
            </w:r>
          </w:p>
        </w:tc>
        <w:tc>
          <w:tcPr>
            <w:tcW w:w="4085" w:type="dxa"/>
            <w:shd w:val="clear" w:color="auto" w:fill="FFFFFF" w:themeFill="background1"/>
          </w:tcPr>
          <w:p w14:paraId="7D3B3C5C" w14:textId="64D153F4" w:rsidR="009028FD" w:rsidRPr="009F607C" w:rsidRDefault="009028FD" w:rsidP="009028FD">
            <w:pPr>
              <w:cnfStyle w:val="000000000000" w:firstRow="0" w:lastRow="0" w:firstColumn="0" w:lastColumn="0" w:oddVBand="0" w:evenVBand="0" w:oddHBand="0" w:evenHBand="0" w:firstRowFirstColumn="0" w:firstRowLastColumn="0" w:lastRowFirstColumn="0" w:lastRowLastColumn="0"/>
              <w:rPr>
                <w:b/>
                <w:bCs/>
              </w:rPr>
            </w:pPr>
            <w:r w:rsidRPr="009F607C">
              <w:rPr>
                <w:b/>
                <w:bCs/>
              </w:rPr>
              <w:t xml:space="preserve">Rozbudowa kompostowni odpadów ulegających biodegradacji z wykorzystaniem istniejących instalacji </w:t>
            </w:r>
            <w:r>
              <w:rPr>
                <w:b/>
                <w:bCs/>
              </w:rPr>
              <w:br/>
            </w:r>
            <w:r w:rsidRPr="009F607C">
              <w:rPr>
                <w:b/>
                <w:bCs/>
              </w:rPr>
              <w:t xml:space="preserve">w Master - Odpady i Energia Sp. z o.o. </w:t>
            </w:r>
            <w:r>
              <w:rPr>
                <w:b/>
                <w:bCs/>
              </w:rPr>
              <w:br/>
            </w:r>
            <w:r w:rsidRPr="009F607C">
              <w:rPr>
                <w:b/>
                <w:bCs/>
              </w:rPr>
              <w:t>w Tychach</w:t>
            </w:r>
          </w:p>
        </w:tc>
        <w:tc>
          <w:tcPr>
            <w:tcW w:w="5626" w:type="dxa"/>
          </w:tcPr>
          <w:p w14:paraId="6487801E" w14:textId="46835743" w:rsidR="009028FD" w:rsidRDefault="009028FD" w:rsidP="009028FD">
            <w:pPr>
              <w:cnfStyle w:val="000000000000" w:firstRow="0" w:lastRow="0" w:firstColumn="0" w:lastColumn="0" w:oddVBand="0" w:evenVBand="0" w:oddHBand="0" w:evenHBand="0" w:firstRowFirstColumn="0" w:firstRowLastColumn="0" w:lastRowFirstColumn="0" w:lastRowLastColumn="0"/>
            </w:pPr>
            <w:r>
              <w:t>Budowa nowej</w:t>
            </w:r>
            <w:r w:rsidRPr="00C94D58">
              <w:t xml:space="preserve"> instalacji kompostownia odpadów ulegających biodegradacji w celu osiągnięcia większej wydajności technologicznej i zabezpieczenia potrzeb w zakresie recyklingu organicznego selektywnie zebranych odpadów zielonych. W całościowym procesie kompostowania wykorzystana zostanie istniejąca instalacja kompostownia składająca się z statycznie napowietrzanych boksów </w:t>
            </w:r>
            <w:r>
              <w:br/>
            </w:r>
            <w:r w:rsidRPr="00C94D58">
              <w:t>z przykryciem membranowym.  Celem bezpośrednim projektu jest stworzenie infrastruktury pozwalającej na gospodarowanie odpadami zgodne z hierarchią sposobów postępowania z odpadami, przyczyniającej do wypełnienia krajowych i unijnych wymagań w zakresie gospodarki odpadami.</w:t>
            </w:r>
          </w:p>
        </w:tc>
        <w:tc>
          <w:tcPr>
            <w:tcW w:w="2078" w:type="dxa"/>
          </w:tcPr>
          <w:p w14:paraId="3D4AF1EA" w14:textId="07615AE6"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rsidRPr="00C94D58">
              <w:t>Master - Odpady i Energia Sp. Z o.o.</w:t>
            </w:r>
          </w:p>
        </w:tc>
        <w:tc>
          <w:tcPr>
            <w:tcW w:w="1926" w:type="dxa"/>
          </w:tcPr>
          <w:p w14:paraId="7F2F70E0" w14:textId="4DFB3BFD"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40</w:t>
            </w:r>
          </w:p>
        </w:tc>
        <w:tc>
          <w:tcPr>
            <w:tcW w:w="1274" w:type="dxa"/>
          </w:tcPr>
          <w:p w14:paraId="5A0A3D88" w14:textId="3A89D2E5"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2024-2027</w:t>
            </w:r>
          </w:p>
        </w:tc>
      </w:tr>
      <w:tr w:rsidR="009028FD" w:rsidRPr="000D73B2" w14:paraId="563B69BF"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60D7A369" w14:textId="567CBDC7" w:rsidR="009028FD" w:rsidRDefault="009028FD" w:rsidP="009028FD">
            <w:pPr>
              <w:jc w:val="both"/>
              <w:rPr>
                <w:sz w:val="22"/>
                <w:szCs w:val="22"/>
              </w:rPr>
            </w:pPr>
            <w:r>
              <w:rPr>
                <w:sz w:val="22"/>
                <w:szCs w:val="22"/>
              </w:rPr>
              <w:t>5</w:t>
            </w:r>
          </w:p>
        </w:tc>
        <w:tc>
          <w:tcPr>
            <w:tcW w:w="4085" w:type="dxa"/>
            <w:shd w:val="clear" w:color="auto" w:fill="FFFFFF" w:themeFill="background1"/>
          </w:tcPr>
          <w:p w14:paraId="4BA4DCA5" w14:textId="7BAAD9B3" w:rsidR="009028FD" w:rsidRPr="009F607C" w:rsidRDefault="009028FD" w:rsidP="009028FD">
            <w:pPr>
              <w:cnfStyle w:val="000000000000" w:firstRow="0" w:lastRow="0" w:firstColumn="0" w:lastColumn="0" w:oddVBand="0" w:evenVBand="0" w:oddHBand="0" w:evenHBand="0" w:firstRowFirstColumn="0" w:firstRowLastColumn="0" w:lastRowFirstColumn="0" w:lastRowLastColumn="0"/>
              <w:rPr>
                <w:b/>
                <w:bCs/>
              </w:rPr>
            </w:pPr>
            <w:r w:rsidRPr="009F607C">
              <w:rPr>
                <w:b/>
                <w:bCs/>
              </w:rPr>
              <w:t>Budowa farmy fotowoltaicznej w rejonie ulicy Lokalnej</w:t>
            </w:r>
          </w:p>
        </w:tc>
        <w:tc>
          <w:tcPr>
            <w:tcW w:w="5626" w:type="dxa"/>
          </w:tcPr>
          <w:p w14:paraId="0EB17631" w14:textId="6DFD3CB6" w:rsidR="009028FD" w:rsidRDefault="009028FD" w:rsidP="009028FD">
            <w:pPr>
              <w:cnfStyle w:val="000000000000" w:firstRow="0" w:lastRow="0" w:firstColumn="0" w:lastColumn="0" w:oddVBand="0" w:evenVBand="0" w:oddHBand="0" w:evenHBand="0" w:firstRowFirstColumn="0" w:firstRowLastColumn="0" w:lastRowFirstColumn="0" w:lastRowLastColumn="0"/>
            </w:pPr>
            <w:r>
              <w:t>Budowa  farmy fotowoltaicznej o mocy 2 MW w celu zwiększenie udziału energii pochodzącej z instalacji wykorzystujących odnawialne źródła energii</w:t>
            </w:r>
          </w:p>
        </w:tc>
        <w:tc>
          <w:tcPr>
            <w:tcW w:w="2078" w:type="dxa"/>
          </w:tcPr>
          <w:p w14:paraId="490FFDE2" w14:textId="03E9242A" w:rsidR="009028FD" w:rsidRPr="00D12B37" w:rsidRDefault="009028FD" w:rsidP="009028FD">
            <w:pPr>
              <w:jc w:val="center"/>
              <w:cnfStyle w:val="000000000000" w:firstRow="0" w:lastRow="0" w:firstColumn="0" w:lastColumn="0" w:oddVBand="0" w:evenVBand="0" w:oddHBand="0" w:evenHBand="0" w:firstRowFirstColumn="0" w:firstRowLastColumn="0" w:lastRowFirstColumn="0" w:lastRowLastColumn="0"/>
            </w:pPr>
            <w:r>
              <w:t>RCGW S.A.</w:t>
            </w:r>
          </w:p>
        </w:tc>
        <w:tc>
          <w:tcPr>
            <w:tcW w:w="1926" w:type="dxa"/>
          </w:tcPr>
          <w:p w14:paraId="058B96E7" w14:textId="4844D447" w:rsidR="009028FD" w:rsidRPr="00D12B37" w:rsidRDefault="009028FD" w:rsidP="009028FD">
            <w:pPr>
              <w:jc w:val="center"/>
              <w:cnfStyle w:val="000000000000" w:firstRow="0" w:lastRow="0" w:firstColumn="0" w:lastColumn="0" w:oddVBand="0" w:evenVBand="0" w:oddHBand="0" w:evenHBand="0" w:firstRowFirstColumn="0" w:firstRowLastColumn="0" w:lastRowFirstColumn="0" w:lastRowLastColumn="0"/>
            </w:pPr>
            <w:r>
              <w:t>10</w:t>
            </w:r>
          </w:p>
        </w:tc>
        <w:tc>
          <w:tcPr>
            <w:tcW w:w="1274" w:type="dxa"/>
          </w:tcPr>
          <w:p w14:paraId="5728E08D" w14:textId="38CEFE69" w:rsidR="009028FD" w:rsidRPr="00D12B37" w:rsidRDefault="009028FD" w:rsidP="009028FD">
            <w:pPr>
              <w:jc w:val="center"/>
              <w:cnfStyle w:val="000000000000" w:firstRow="0" w:lastRow="0" w:firstColumn="0" w:lastColumn="0" w:oddVBand="0" w:evenVBand="0" w:oddHBand="0" w:evenHBand="0" w:firstRowFirstColumn="0" w:firstRowLastColumn="0" w:lastRowFirstColumn="0" w:lastRowLastColumn="0"/>
            </w:pPr>
            <w:r>
              <w:t>2028-2030</w:t>
            </w:r>
          </w:p>
        </w:tc>
      </w:tr>
      <w:tr w:rsidR="009028FD" w:rsidRPr="000D73B2" w14:paraId="12AADE58"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6E57F816" w14:textId="0A895549" w:rsidR="009028FD" w:rsidRDefault="009028FD" w:rsidP="009028FD">
            <w:pPr>
              <w:jc w:val="both"/>
              <w:rPr>
                <w:sz w:val="22"/>
                <w:szCs w:val="22"/>
              </w:rPr>
            </w:pPr>
            <w:r>
              <w:rPr>
                <w:sz w:val="22"/>
                <w:szCs w:val="22"/>
              </w:rPr>
              <w:t>6</w:t>
            </w:r>
          </w:p>
        </w:tc>
        <w:tc>
          <w:tcPr>
            <w:tcW w:w="4085" w:type="dxa"/>
            <w:shd w:val="clear" w:color="auto" w:fill="FFFFFF" w:themeFill="background1"/>
          </w:tcPr>
          <w:p w14:paraId="3FD54AF2" w14:textId="3F051589" w:rsidR="009028FD" w:rsidRPr="009F607C" w:rsidRDefault="009028FD" w:rsidP="009028FD">
            <w:pPr>
              <w:cnfStyle w:val="000000000000" w:firstRow="0" w:lastRow="0" w:firstColumn="0" w:lastColumn="0" w:oddVBand="0" w:evenVBand="0" w:oddHBand="0" w:evenHBand="0" w:firstRowFirstColumn="0" w:firstRowLastColumn="0" w:lastRowFirstColumn="0" w:lastRowLastColumn="0"/>
              <w:rPr>
                <w:b/>
                <w:bCs/>
              </w:rPr>
            </w:pPr>
            <w:r w:rsidRPr="009F607C">
              <w:rPr>
                <w:b/>
                <w:bCs/>
              </w:rPr>
              <w:t>Budowa instalacji fotowoltaicznej na obiekcie tłoczni P32 ul. Żorska</w:t>
            </w:r>
          </w:p>
        </w:tc>
        <w:tc>
          <w:tcPr>
            <w:tcW w:w="5626" w:type="dxa"/>
          </w:tcPr>
          <w:p w14:paraId="74A8EF91" w14:textId="6ABB3DDC" w:rsidR="009028FD" w:rsidRDefault="009028FD" w:rsidP="009028FD">
            <w:pPr>
              <w:cnfStyle w:val="000000000000" w:firstRow="0" w:lastRow="0" w:firstColumn="0" w:lastColumn="0" w:oddVBand="0" w:evenVBand="0" w:oddHBand="0" w:evenHBand="0" w:firstRowFirstColumn="0" w:firstRowLastColumn="0" w:lastRowFirstColumn="0" w:lastRowLastColumn="0"/>
            </w:pPr>
            <w:r w:rsidRPr="004621FF">
              <w:t>Zmniejszenie i optymalizacja zużycia energii na obiektach przepompowni poprzez wykorzystanie zielonej energii pochodzącej z wykorzystania paneli fotowoltaicznych</w:t>
            </w:r>
          </w:p>
        </w:tc>
        <w:tc>
          <w:tcPr>
            <w:tcW w:w="2078" w:type="dxa"/>
          </w:tcPr>
          <w:p w14:paraId="0FFB7CB9" w14:textId="687E08DE"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RCGW S.A.</w:t>
            </w:r>
          </w:p>
        </w:tc>
        <w:tc>
          <w:tcPr>
            <w:tcW w:w="1926" w:type="dxa"/>
          </w:tcPr>
          <w:p w14:paraId="3DEC802D" w14:textId="2A2D8E89"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3,3</w:t>
            </w:r>
          </w:p>
        </w:tc>
        <w:tc>
          <w:tcPr>
            <w:tcW w:w="1274" w:type="dxa"/>
          </w:tcPr>
          <w:p w14:paraId="34FE1651" w14:textId="5A402B29"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2024-2025</w:t>
            </w:r>
          </w:p>
        </w:tc>
      </w:tr>
      <w:tr w:rsidR="009028FD" w:rsidRPr="000D73B2" w14:paraId="598A86CE"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70A9BBB4" w14:textId="51998AC4" w:rsidR="009028FD" w:rsidRDefault="009028FD" w:rsidP="009028FD">
            <w:pPr>
              <w:jc w:val="both"/>
              <w:rPr>
                <w:sz w:val="22"/>
                <w:szCs w:val="22"/>
              </w:rPr>
            </w:pPr>
            <w:r>
              <w:rPr>
                <w:sz w:val="22"/>
                <w:szCs w:val="22"/>
              </w:rPr>
              <w:t>7</w:t>
            </w:r>
          </w:p>
        </w:tc>
        <w:tc>
          <w:tcPr>
            <w:tcW w:w="4085" w:type="dxa"/>
            <w:shd w:val="clear" w:color="auto" w:fill="FFFFFF" w:themeFill="background1"/>
          </w:tcPr>
          <w:p w14:paraId="3A92EA9E" w14:textId="628F4711" w:rsidR="009028FD" w:rsidRPr="009F607C" w:rsidRDefault="009028FD" w:rsidP="009028FD">
            <w:pPr>
              <w:cnfStyle w:val="000000000000" w:firstRow="0" w:lastRow="0" w:firstColumn="0" w:lastColumn="0" w:oddVBand="0" w:evenVBand="0" w:oddHBand="0" w:evenHBand="0" w:firstRowFirstColumn="0" w:firstRowLastColumn="0" w:lastRowFirstColumn="0" w:lastRowLastColumn="0"/>
              <w:rPr>
                <w:b/>
                <w:bCs/>
              </w:rPr>
            </w:pPr>
            <w:r w:rsidRPr="009F607C">
              <w:rPr>
                <w:b/>
                <w:bCs/>
              </w:rPr>
              <w:t>Budowa instalacji fotowoltaicznej na obiektach pompowni ścieków P17, P19, P20 i P21</w:t>
            </w:r>
          </w:p>
        </w:tc>
        <w:tc>
          <w:tcPr>
            <w:tcW w:w="5626" w:type="dxa"/>
          </w:tcPr>
          <w:p w14:paraId="313F7D8D" w14:textId="6BFD1EB7" w:rsidR="009028FD" w:rsidRDefault="009028FD" w:rsidP="009028FD">
            <w:pPr>
              <w:cnfStyle w:val="000000000000" w:firstRow="0" w:lastRow="0" w:firstColumn="0" w:lastColumn="0" w:oddVBand="0" w:evenVBand="0" w:oddHBand="0" w:evenHBand="0" w:firstRowFirstColumn="0" w:firstRowLastColumn="0" w:lastRowFirstColumn="0" w:lastRowLastColumn="0"/>
            </w:pPr>
            <w:r w:rsidRPr="004621FF">
              <w:t>Zmniejszenie i optymalizacja zużycia energii na obiektach przepompowni poprzez wykorzystanie zielonej energii pochodzącej z wykorzystania paneli fotowoltaicznych</w:t>
            </w:r>
          </w:p>
        </w:tc>
        <w:tc>
          <w:tcPr>
            <w:tcW w:w="2078" w:type="dxa"/>
          </w:tcPr>
          <w:p w14:paraId="6BC04F01" w14:textId="0070DB67"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RCGW S.A.</w:t>
            </w:r>
          </w:p>
        </w:tc>
        <w:tc>
          <w:tcPr>
            <w:tcW w:w="1926" w:type="dxa"/>
          </w:tcPr>
          <w:p w14:paraId="4BA3CFD3" w14:textId="346DF8AB"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0,35</w:t>
            </w:r>
          </w:p>
        </w:tc>
        <w:tc>
          <w:tcPr>
            <w:tcW w:w="1274" w:type="dxa"/>
          </w:tcPr>
          <w:p w14:paraId="6668B23C" w14:textId="160E36C8"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2024-2025</w:t>
            </w:r>
          </w:p>
        </w:tc>
      </w:tr>
      <w:tr w:rsidR="009028FD" w:rsidRPr="000D73B2" w14:paraId="4E81FE82"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7DDE09AA" w14:textId="0A6D525B" w:rsidR="009028FD" w:rsidRDefault="009028FD" w:rsidP="009028FD">
            <w:pPr>
              <w:jc w:val="both"/>
              <w:rPr>
                <w:sz w:val="22"/>
                <w:szCs w:val="22"/>
              </w:rPr>
            </w:pPr>
            <w:r>
              <w:rPr>
                <w:sz w:val="22"/>
                <w:szCs w:val="22"/>
              </w:rPr>
              <w:t>8</w:t>
            </w:r>
          </w:p>
        </w:tc>
        <w:tc>
          <w:tcPr>
            <w:tcW w:w="4085" w:type="dxa"/>
            <w:shd w:val="clear" w:color="auto" w:fill="FFFFFF" w:themeFill="background1"/>
          </w:tcPr>
          <w:p w14:paraId="4A25AC3A" w14:textId="7283E0F0" w:rsidR="009028FD" w:rsidRPr="009F607C" w:rsidRDefault="009028FD" w:rsidP="009028FD">
            <w:pPr>
              <w:cnfStyle w:val="000000000000" w:firstRow="0" w:lastRow="0" w:firstColumn="0" w:lastColumn="0" w:oddVBand="0" w:evenVBand="0" w:oddHBand="0" w:evenHBand="0" w:firstRowFirstColumn="0" w:firstRowLastColumn="0" w:lastRowFirstColumn="0" w:lastRowLastColumn="0"/>
              <w:rPr>
                <w:b/>
                <w:bCs/>
              </w:rPr>
            </w:pPr>
            <w:r w:rsidRPr="009F607C">
              <w:rPr>
                <w:b/>
                <w:bCs/>
              </w:rPr>
              <w:t>Budowa instalacji fotowoltaicznej na obiektach pompowni ścieków na teranie miasta Tychy</w:t>
            </w:r>
          </w:p>
        </w:tc>
        <w:tc>
          <w:tcPr>
            <w:tcW w:w="5626" w:type="dxa"/>
          </w:tcPr>
          <w:p w14:paraId="224D1573" w14:textId="1525F1CC" w:rsidR="009028FD" w:rsidRDefault="009028FD" w:rsidP="009028FD">
            <w:pPr>
              <w:cnfStyle w:val="000000000000" w:firstRow="0" w:lastRow="0" w:firstColumn="0" w:lastColumn="0" w:oddVBand="0" w:evenVBand="0" w:oddHBand="0" w:evenHBand="0" w:firstRowFirstColumn="0" w:firstRowLastColumn="0" w:lastRowFirstColumn="0" w:lastRowLastColumn="0"/>
            </w:pPr>
            <w:r w:rsidRPr="004621FF">
              <w:t>Zmniejszenie i optymalizacja zużycia energii na obiektach przepompowni poprzez wykorzystanie zielonej energii pochodzącej z wykorzystania paneli fotowoltaicznych</w:t>
            </w:r>
          </w:p>
        </w:tc>
        <w:tc>
          <w:tcPr>
            <w:tcW w:w="2078" w:type="dxa"/>
          </w:tcPr>
          <w:p w14:paraId="023C913B" w14:textId="13D51AAF"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RCGW S.A.</w:t>
            </w:r>
          </w:p>
        </w:tc>
        <w:tc>
          <w:tcPr>
            <w:tcW w:w="1926" w:type="dxa"/>
          </w:tcPr>
          <w:p w14:paraId="689C3D9A" w14:textId="55B62630"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0,4</w:t>
            </w:r>
          </w:p>
        </w:tc>
        <w:tc>
          <w:tcPr>
            <w:tcW w:w="1274" w:type="dxa"/>
          </w:tcPr>
          <w:p w14:paraId="4CF42D7D" w14:textId="0956EDAB"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2027-2028</w:t>
            </w:r>
          </w:p>
        </w:tc>
      </w:tr>
      <w:tr w:rsidR="009028FD" w:rsidRPr="000D73B2" w14:paraId="78E868B4"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0145428F" w14:textId="1EFD15AC" w:rsidR="009028FD" w:rsidRDefault="009028FD" w:rsidP="009028FD">
            <w:pPr>
              <w:jc w:val="both"/>
              <w:rPr>
                <w:sz w:val="22"/>
                <w:szCs w:val="22"/>
              </w:rPr>
            </w:pPr>
            <w:r>
              <w:rPr>
                <w:sz w:val="22"/>
                <w:szCs w:val="22"/>
              </w:rPr>
              <w:t>9</w:t>
            </w:r>
          </w:p>
        </w:tc>
        <w:tc>
          <w:tcPr>
            <w:tcW w:w="4085" w:type="dxa"/>
            <w:shd w:val="clear" w:color="auto" w:fill="FFFFFF" w:themeFill="background1"/>
          </w:tcPr>
          <w:p w14:paraId="59170C4A" w14:textId="7872D2B7" w:rsidR="009028FD" w:rsidRPr="009F607C" w:rsidRDefault="00D123C3" w:rsidP="009028FD">
            <w:pPr>
              <w:cnfStyle w:val="000000000000" w:firstRow="0" w:lastRow="0" w:firstColumn="0" w:lastColumn="0" w:oddVBand="0" w:evenVBand="0" w:oddHBand="0" w:evenHBand="0" w:firstRowFirstColumn="0" w:firstRowLastColumn="0" w:lastRowFirstColumn="0" w:lastRowLastColumn="0"/>
              <w:rPr>
                <w:b/>
                <w:bCs/>
              </w:rPr>
            </w:pPr>
            <w:r>
              <w:rPr>
                <w:b/>
                <w:bCs/>
              </w:rPr>
              <w:t>Rozbudowa węzła energii na Wodnym Parku w Tychach</w:t>
            </w:r>
          </w:p>
        </w:tc>
        <w:tc>
          <w:tcPr>
            <w:tcW w:w="5626" w:type="dxa"/>
          </w:tcPr>
          <w:p w14:paraId="643F5065" w14:textId="22B18D46" w:rsidR="009028FD" w:rsidRPr="004621FF" w:rsidRDefault="009028FD" w:rsidP="009028FD">
            <w:pPr>
              <w:cnfStyle w:val="000000000000" w:firstRow="0" w:lastRow="0" w:firstColumn="0" w:lastColumn="0" w:oddVBand="0" w:evenVBand="0" w:oddHBand="0" w:evenHBand="0" w:firstRowFirstColumn="0" w:firstRowLastColumn="0" w:lastRowFirstColumn="0" w:lastRowLastColumn="0"/>
            </w:pPr>
            <w:r w:rsidRPr="00A47F85">
              <w:t xml:space="preserve">Minimalizacja zużycia energii poprzez odzysk ciepła z sieci kanalizacji sanitarnej poprzez wymienniki ciepła </w:t>
            </w:r>
            <w:r w:rsidR="00D123C3">
              <w:t xml:space="preserve">oraz zabudowa czwartego agregatu kogeneracyjnego na biogaz </w:t>
            </w:r>
            <w:r>
              <w:t>w celu ograniczenia kosztów eksploatacyjnych i poprawienie efektywności procesów.</w:t>
            </w:r>
          </w:p>
        </w:tc>
        <w:tc>
          <w:tcPr>
            <w:tcW w:w="2078" w:type="dxa"/>
          </w:tcPr>
          <w:p w14:paraId="6BFC0C01" w14:textId="0BA2869A"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RCGW S.A.</w:t>
            </w:r>
          </w:p>
        </w:tc>
        <w:tc>
          <w:tcPr>
            <w:tcW w:w="1926" w:type="dxa"/>
          </w:tcPr>
          <w:p w14:paraId="3F656FFC" w14:textId="00404313" w:rsidR="009028FD" w:rsidRDefault="00D123C3" w:rsidP="009028FD">
            <w:pPr>
              <w:jc w:val="center"/>
              <w:cnfStyle w:val="000000000000" w:firstRow="0" w:lastRow="0" w:firstColumn="0" w:lastColumn="0" w:oddVBand="0" w:evenVBand="0" w:oddHBand="0" w:evenHBand="0" w:firstRowFirstColumn="0" w:firstRowLastColumn="0" w:lastRowFirstColumn="0" w:lastRowLastColumn="0"/>
            </w:pPr>
            <w:r>
              <w:t>6,0</w:t>
            </w:r>
          </w:p>
        </w:tc>
        <w:tc>
          <w:tcPr>
            <w:tcW w:w="1274" w:type="dxa"/>
          </w:tcPr>
          <w:p w14:paraId="3185E67F" w14:textId="216E0CC6"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2025-2026</w:t>
            </w:r>
          </w:p>
        </w:tc>
      </w:tr>
      <w:tr w:rsidR="009028FD" w:rsidRPr="000D73B2" w14:paraId="44780706"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5E054047" w14:textId="08ED434C" w:rsidR="009028FD" w:rsidRDefault="009028FD" w:rsidP="009028FD">
            <w:pPr>
              <w:jc w:val="both"/>
              <w:rPr>
                <w:sz w:val="22"/>
                <w:szCs w:val="22"/>
              </w:rPr>
            </w:pPr>
            <w:r>
              <w:rPr>
                <w:sz w:val="22"/>
                <w:szCs w:val="22"/>
              </w:rPr>
              <w:lastRenderedPageBreak/>
              <w:t>10</w:t>
            </w:r>
          </w:p>
        </w:tc>
        <w:tc>
          <w:tcPr>
            <w:tcW w:w="4085" w:type="dxa"/>
            <w:shd w:val="clear" w:color="auto" w:fill="FFFFFF" w:themeFill="background1"/>
          </w:tcPr>
          <w:p w14:paraId="0A7FCE6B" w14:textId="4C8DC4CC" w:rsidR="009028FD" w:rsidRPr="009F607C" w:rsidRDefault="009028FD" w:rsidP="009028FD">
            <w:pPr>
              <w:cnfStyle w:val="000000000000" w:firstRow="0" w:lastRow="0" w:firstColumn="0" w:lastColumn="0" w:oddVBand="0" w:evenVBand="0" w:oddHBand="0" w:evenHBand="0" w:firstRowFirstColumn="0" w:firstRowLastColumn="0" w:lastRowFirstColumn="0" w:lastRowLastColumn="0"/>
              <w:rPr>
                <w:b/>
                <w:bCs/>
              </w:rPr>
            </w:pPr>
            <w:r w:rsidRPr="009F607C">
              <w:rPr>
                <w:b/>
                <w:bCs/>
              </w:rPr>
              <w:t>Budowa instalacji fotowoltaicznej na budynku Lodowiska przy ulicy Sikorskiego</w:t>
            </w:r>
          </w:p>
        </w:tc>
        <w:tc>
          <w:tcPr>
            <w:tcW w:w="5626" w:type="dxa"/>
          </w:tcPr>
          <w:p w14:paraId="641EA48D" w14:textId="63737A47" w:rsidR="009028FD" w:rsidRPr="004621FF" w:rsidRDefault="009028FD" w:rsidP="009028FD">
            <w:pPr>
              <w:cnfStyle w:val="000000000000" w:firstRow="0" w:lastRow="0" w:firstColumn="0" w:lastColumn="0" w:oddVBand="0" w:evenVBand="0" w:oddHBand="0" w:evenHBand="0" w:firstRowFirstColumn="0" w:firstRowLastColumn="0" w:lastRowFirstColumn="0" w:lastRowLastColumn="0"/>
            </w:pPr>
            <w:r w:rsidRPr="00A47F85">
              <w:t>Zmniejszenie i optymalizacja zużycia energii na obiekcie sportowym poprzez wykorzystanie zielonej energii pochodzącej z wykorzystania paneli fotowoltaicznych</w:t>
            </w:r>
          </w:p>
        </w:tc>
        <w:tc>
          <w:tcPr>
            <w:tcW w:w="2078" w:type="dxa"/>
          </w:tcPr>
          <w:p w14:paraId="069BB295" w14:textId="774873B2"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RCGW S.A.</w:t>
            </w:r>
          </w:p>
        </w:tc>
        <w:tc>
          <w:tcPr>
            <w:tcW w:w="1926" w:type="dxa"/>
          </w:tcPr>
          <w:p w14:paraId="1E1EAD30" w14:textId="6FEE1B7E"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0,5</w:t>
            </w:r>
          </w:p>
        </w:tc>
        <w:tc>
          <w:tcPr>
            <w:tcW w:w="1274" w:type="dxa"/>
          </w:tcPr>
          <w:p w14:paraId="19E6C09D" w14:textId="0814BA6E"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2025-2026</w:t>
            </w:r>
          </w:p>
        </w:tc>
      </w:tr>
      <w:tr w:rsidR="009028FD" w:rsidRPr="000D73B2" w14:paraId="48FA6670"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66069575" w14:textId="3199010B" w:rsidR="009028FD" w:rsidRDefault="009028FD" w:rsidP="009028FD">
            <w:pPr>
              <w:jc w:val="both"/>
              <w:rPr>
                <w:sz w:val="22"/>
                <w:szCs w:val="22"/>
              </w:rPr>
            </w:pPr>
            <w:r>
              <w:rPr>
                <w:sz w:val="22"/>
                <w:szCs w:val="22"/>
              </w:rPr>
              <w:t>11</w:t>
            </w:r>
          </w:p>
        </w:tc>
        <w:tc>
          <w:tcPr>
            <w:tcW w:w="4085" w:type="dxa"/>
            <w:shd w:val="clear" w:color="auto" w:fill="FFFFFF" w:themeFill="background1"/>
          </w:tcPr>
          <w:p w14:paraId="25A0A5D0" w14:textId="350D3837" w:rsidR="009028FD" w:rsidRPr="009F607C" w:rsidRDefault="009028FD" w:rsidP="009028FD">
            <w:pPr>
              <w:cnfStyle w:val="000000000000" w:firstRow="0" w:lastRow="0" w:firstColumn="0" w:lastColumn="0" w:oddVBand="0" w:evenVBand="0" w:oddHBand="0" w:evenHBand="0" w:firstRowFirstColumn="0" w:firstRowLastColumn="0" w:lastRowFirstColumn="0" w:lastRowLastColumn="0"/>
              <w:rPr>
                <w:b/>
                <w:bCs/>
              </w:rPr>
            </w:pPr>
            <w:r w:rsidRPr="009F607C">
              <w:rPr>
                <w:b/>
                <w:bCs/>
              </w:rPr>
              <w:t xml:space="preserve">Budowa </w:t>
            </w:r>
            <w:proofErr w:type="spellStart"/>
            <w:r w:rsidRPr="009F607C">
              <w:rPr>
                <w:b/>
                <w:bCs/>
              </w:rPr>
              <w:t>mikrosieci</w:t>
            </w:r>
            <w:proofErr w:type="spellEnd"/>
            <w:r w:rsidRPr="009F607C">
              <w:rPr>
                <w:b/>
                <w:bCs/>
              </w:rPr>
              <w:t xml:space="preserve"> w rejonie ulicy Lokalnej</w:t>
            </w:r>
          </w:p>
        </w:tc>
        <w:tc>
          <w:tcPr>
            <w:tcW w:w="5626" w:type="dxa"/>
          </w:tcPr>
          <w:p w14:paraId="1F05DD27" w14:textId="48594AF4" w:rsidR="009028FD" w:rsidRPr="00A47F85" w:rsidRDefault="009028FD" w:rsidP="009028FD">
            <w:pPr>
              <w:cnfStyle w:val="000000000000" w:firstRow="0" w:lastRow="0" w:firstColumn="0" w:lastColumn="0" w:oddVBand="0" w:evenVBand="0" w:oddHBand="0" w:evenHBand="0" w:firstRowFirstColumn="0" w:firstRowLastColumn="0" w:lastRowFirstColumn="0" w:lastRowLastColumn="0"/>
            </w:pPr>
            <w:r w:rsidRPr="00A47F85">
              <w:t xml:space="preserve">Efektywne gospodarowanie energią cieplna i elektryczną </w:t>
            </w:r>
            <w:r>
              <w:br/>
            </w:r>
            <w:r w:rsidRPr="00A47F85">
              <w:t>w tym OZE dla podmiotów zrzeszonych w Tyskim Klastrze Energii</w:t>
            </w:r>
          </w:p>
        </w:tc>
        <w:tc>
          <w:tcPr>
            <w:tcW w:w="2078" w:type="dxa"/>
          </w:tcPr>
          <w:p w14:paraId="3F01EAAC" w14:textId="5F328526"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rsidRPr="00A47F85">
              <w:t>Tyski Klaster Energii RCGW S.A.</w:t>
            </w:r>
          </w:p>
        </w:tc>
        <w:tc>
          <w:tcPr>
            <w:tcW w:w="1926" w:type="dxa"/>
          </w:tcPr>
          <w:p w14:paraId="4794A997" w14:textId="79C3BC10"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6</w:t>
            </w:r>
          </w:p>
        </w:tc>
        <w:tc>
          <w:tcPr>
            <w:tcW w:w="1274" w:type="dxa"/>
          </w:tcPr>
          <w:p w14:paraId="2D3AEF48" w14:textId="14105A60"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2027-2028</w:t>
            </w:r>
          </w:p>
        </w:tc>
      </w:tr>
      <w:tr w:rsidR="009028FD" w:rsidRPr="000D73B2" w14:paraId="1B701BF8"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2B2C5952" w14:textId="3966AF3B" w:rsidR="009028FD" w:rsidRDefault="009028FD" w:rsidP="009028FD">
            <w:pPr>
              <w:jc w:val="both"/>
              <w:rPr>
                <w:sz w:val="22"/>
                <w:szCs w:val="22"/>
              </w:rPr>
            </w:pPr>
            <w:r>
              <w:rPr>
                <w:sz w:val="22"/>
                <w:szCs w:val="22"/>
              </w:rPr>
              <w:t>12</w:t>
            </w:r>
          </w:p>
        </w:tc>
        <w:tc>
          <w:tcPr>
            <w:tcW w:w="4085" w:type="dxa"/>
            <w:shd w:val="clear" w:color="auto" w:fill="FFFFFF" w:themeFill="background1"/>
          </w:tcPr>
          <w:p w14:paraId="5F6B6179" w14:textId="3F753469" w:rsidR="009028FD" w:rsidRPr="009F607C" w:rsidRDefault="009028FD" w:rsidP="009028FD">
            <w:pPr>
              <w:cnfStyle w:val="000000000000" w:firstRow="0" w:lastRow="0" w:firstColumn="0" w:lastColumn="0" w:oddVBand="0" w:evenVBand="0" w:oddHBand="0" w:evenHBand="0" w:firstRowFirstColumn="0" w:firstRowLastColumn="0" w:lastRowFirstColumn="0" w:lastRowLastColumn="0"/>
              <w:rPr>
                <w:b/>
                <w:bCs/>
              </w:rPr>
            </w:pPr>
            <w:r w:rsidRPr="009F607C">
              <w:rPr>
                <w:b/>
                <w:bCs/>
              </w:rPr>
              <w:t xml:space="preserve">Miejski </w:t>
            </w:r>
            <w:proofErr w:type="spellStart"/>
            <w:r w:rsidRPr="009F607C">
              <w:rPr>
                <w:b/>
                <w:bCs/>
              </w:rPr>
              <w:t>Powerbank</w:t>
            </w:r>
            <w:proofErr w:type="spellEnd"/>
            <w:r w:rsidRPr="009F607C">
              <w:rPr>
                <w:b/>
                <w:bCs/>
              </w:rPr>
              <w:t xml:space="preserve"> – magazyny </w:t>
            </w:r>
            <w:r>
              <w:rPr>
                <w:b/>
                <w:bCs/>
              </w:rPr>
              <w:br/>
            </w:r>
            <w:r w:rsidRPr="009F607C">
              <w:rPr>
                <w:b/>
                <w:bCs/>
              </w:rPr>
              <w:t>i ładowarki autobusów EV na sieci TLT</w:t>
            </w:r>
          </w:p>
        </w:tc>
        <w:tc>
          <w:tcPr>
            <w:tcW w:w="5626" w:type="dxa"/>
          </w:tcPr>
          <w:p w14:paraId="3587521F" w14:textId="58EE8C49" w:rsidR="009028FD" w:rsidRPr="00A47F85" w:rsidRDefault="009028FD" w:rsidP="009028FD">
            <w:pPr>
              <w:cnfStyle w:val="000000000000" w:firstRow="0" w:lastRow="0" w:firstColumn="0" w:lastColumn="0" w:oddVBand="0" w:evenVBand="0" w:oddHBand="0" w:evenHBand="0" w:firstRowFirstColumn="0" w:firstRowLastColumn="0" w:lastRowFirstColumn="0" w:lastRowLastColumn="0"/>
            </w:pPr>
            <w:r w:rsidRPr="00A47F85">
              <w:t>Efektywne gospodarowanie energią elektryczną w tym OZE dla usług komunalnych w mieście Tychy</w:t>
            </w:r>
          </w:p>
        </w:tc>
        <w:tc>
          <w:tcPr>
            <w:tcW w:w="2078" w:type="dxa"/>
          </w:tcPr>
          <w:p w14:paraId="23665012" w14:textId="0343688C"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rsidRPr="00A47F85">
              <w:t>Tyski Klaster Energii RCGW S.A.</w:t>
            </w:r>
            <w:r>
              <w:t xml:space="preserve"> i</w:t>
            </w:r>
            <w:r w:rsidRPr="00A47F85">
              <w:t xml:space="preserve"> TLT </w:t>
            </w:r>
            <w:r>
              <w:t>Sp.</w:t>
            </w:r>
            <w:r w:rsidRPr="00A47F85">
              <w:t xml:space="preserve"> z o.o.</w:t>
            </w:r>
          </w:p>
        </w:tc>
        <w:tc>
          <w:tcPr>
            <w:tcW w:w="1926" w:type="dxa"/>
          </w:tcPr>
          <w:p w14:paraId="271A9017" w14:textId="0D3DDE04"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25</w:t>
            </w:r>
          </w:p>
        </w:tc>
        <w:tc>
          <w:tcPr>
            <w:tcW w:w="1274" w:type="dxa"/>
          </w:tcPr>
          <w:p w14:paraId="41169C1F" w14:textId="4D3A9D83" w:rsidR="009028FD" w:rsidRDefault="009028FD" w:rsidP="009028FD">
            <w:pPr>
              <w:jc w:val="center"/>
              <w:cnfStyle w:val="000000000000" w:firstRow="0" w:lastRow="0" w:firstColumn="0" w:lastColumn="0" w:oddVBand="0" w:evenVBand="0" w:oddHBand="0" w:evenHBand="0" w:firstRowFirstColumn="0" w:firstRowLastColumn="0" w:lastRowFirstColumn="0" w:lastRowLastColumn="0"/>
            </w:pPr>
            <w:r>
              <w:t>2026-2028</w:t>
            </w:r>
          </w:p>
        </w:tc>
      </w:tr>
      <w:tr w:rsidR="009028FD" w:rsidRPr="000D73B2" w14:paraId="6C13BE64"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60F55B50" w14:textId="18B2A9E7" w:rsidR="009028FD" w:rsidRDefault="009028FD" w:rsidP="009028FD">
            <w:pPr>
              <w:jc w:val="both"/>
              <w:rPr>
                <w:sz w:val="22"/>
                <w:szCs w:val="22"/>
              </w:rPr>
            </w:pPr>
            <w:r>
              <w:rPr>
                <w:sz w:val="22"/>
                <w:szCs w:val="22"/>
              </w:rPr>
              <w:t>13</w:t>
            </w:r>
          </w:p>
        </w:tc>
        <w:tc>
          <w:tcPr>
            <w:tcW w:w="4085" w:type="dxa"/>
            <w:shd w:val="clear" w:color="auto" w:fill="FFFFFF" w:themeFill="background1"/>
          </w:tcPr>
          <w:p w14:paraId="3FBCE647" w14:textId="373F730A" w:rsidR="009028FD" w:rsidRPr="009F607C" w:rsidRDefault="009028FD" w:rsidP="009028FD">
            <w:pPr>
              <w:cnfStyle w:val="000000000000" w:firstRow="0" w:lastRow="0" w:firstColumn="0" w:lastColumn="0" w:oddVBand="0" w:evenVBand="0" w:oddHBand="0" w:evenHBand="0" w:firstRowFirstColumn="0" w:firstRowLastColumn="0" w:lastRowFirstColumn="0" w:lastRowLastColumn="0"/>
              <w:rPr>
                <w:b/>
                <w:bCs/>
              </w:rPr>
            </w:pPr>
            <w:r w:rsidRPr="009F607C">
              <w:rPr>
                <w:b/>
                <w:bCs/>
              </w:rPr>
              <w:t>Budowa systemu do bilansowania energii elektrycznej oraz modelu jej bilansowania</w:t>
            </w:r>
          </w:p>
        </w:tc>
        <w:tc>
          <w:tcPr>
            <w:tcW w:w="5626" w:type="dxa"/>
          </w:tcPr>
          <w:p w14:paraId="4CDAFFF1" w14:textId="249D3E8C" w:rsidR="009028FD" w:rsidRPr="009F607C" w:rsidRDefault="009028FD" w:rsidP="009028FD">
            <w:pPr>
              <w:cnfStyle w:val="000000000000" w:firstRow="0" w:lastRow="0" w:firstColumn="0" w:lastColumn="0" w:oddVBand="0" w:evenVBand="0" w:oddHBand="0" w:evenHBand="0" w:firstRowFirstColumn="0" w:firstRowLastColumn="0" w:lastRowFirstColumn="0" w:lastRowLastColumn="0"/>
            </w:pPr>
            <w:r w:rsidRPr="009F607C">
              <w:t xml:space="preserve">Efektywne gospodarowanie energią cieplna i elektryczną </w:t>
            </w:r>
            <w:r>
              <w:br/>
            </w:r>
            <w:r w:rsidRPr="009F607C">
              <w:t>w tym OZE dla podmiotów zrzeszonych w Tyskim Klastrze Energii</w:t>
            </w:r>
          </w:p>
        </w:tc>
        <w:tc>
          <w:tcPr>
            <w:tcW w:w="2078" w:type="dxa"/>
          </w:tcPr>
          <w:p w14:paraId="0899ABB4" w14:textId="04F58C15" w:rsidR="009028FD" w:rsidRPr="00F71F13" w:rsidRDefault="009028FD" w:rsidP="009028FD">
            <w:pPr>
              <w:jc w:val="center"/>
              <w:cnfStyle w:val="000000000000" w:firstRow="0" w:lastRow="0" w:firstColumn="0" w:lastColumn="0" w:oddVBand="0" w:evenVBand="0" w:oddHBand="0" w:evenHBand="0" w:firstRowFirstColumn="0" w:firstRowLastColumn="0" w:lastRowFirstColumn="0" w:lastRowLastColumn="0"/>
            </w:pPr>
            <w:r w:rsidRPr="00F71F13">
              <w:t>Tyski Klaster Energii RCGW S.A.</w:t>
            </w:r>
          </w:p>
        </w:tc>
        <w:tc>
          <w:tcPr>
            <w:tcW w:w="1926" w:type="dxa"/>
          </w:tcPr>
          <w:p w14:paraId="0A5CC221" w14:textId="2791BE46" w:rsidR="009028FD" w:rsidRPr="00F71F13" w:rsidRDefault="009028FD" w:rsidP="009028FD">
            <w:pPr>
              <w:jc w:val="center"/>
              <w:cnfStyle w:val="000000000000" w:firstRow="0" w:lastRow="0" w:firstColumn="0" w:lastColumn="0" w:oddVBand="0" w:evenVBand="0" w:oddHBand="0" w:evenHBand="0" w:firstRowFirstColumn="0" w:firstRowLastColumn="0" w:lastRowFirstColumn="0" w:lastRowLastColumn="0"/>
            </w:pPr>
            <w:r w:rsidRPr="00F71F13">
              <w:t>1,5</w:t>
            </w:r>
          </w:p>
        </w:tc>
        <w:tc>
          <w:tcPr>
            <w:tcW w:w="1274" w:type="dxa"/>
          </w:tcPr>
          <w:p w14:paraId="23902622" w14:textId="6B12DFC5" w:rsidR="009028FD" w:rsidRPr="00F71F13" w:rsidRDefault="009028FD" w:rsidP="009028FD">
            <w:pPr>
              <w:jc w:val="center"/>
              <w:cnfStyle w:val="000000000000" w:firstRow="0" w:lastRow="0" w:firstColumn="0" w:lastColumn="0" w:oddVBand="0" w:evenVBand="0" w:oddHBand="0" w:evenHBand="0" w:firstRowFirstColumn="0" w:firstRowLastColumn="0" w:lastRowFirstColumn="0" w:lastRowLastColumn="0"/>
            </w:pPr>
            <w:r w:rsidRPr="00F71F13">
              <w:t>2027-2028</w:t>
            </w:r>
          </w:p>
        </w:tc>
      </w:tr>
      <w:tr w:rsidR="009028FD" w:rsidRPr="000D73B2" w14:paraId="426C8A32"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566EA27E" w14:textId="649A4423" w:rsidR="009028FD" w:rsidRDefault="009028FD" w:rsidP="009028FD">
            <w:pPr>
              <w:jc w:val="both"/>
              <w:rPr>
                <w:sz w:val="22"/>
                <w:szCs w:val="22"/>
              </w:rPr>
            </w:pPr>
            <w:r>
              <w:rPr>
                <w:sz w:val="22"/>
                <w:szCs w:val="22"/>
              </w:rPr>
              <w:t>14</w:t>
            </w:r>
          </w:p>
        </w:tc>
        <w:tc>
          <w:tcPr>
            <w:tcW w:w="4085" w:type="dxa"/>
            <w:shd w:val="clear" w:color="auto" w:fill="FFFFFF" w:themeFill="background1"/>
          </w:tcPr>
          <w:p w14:paraId="6D5CA785" w14:textId="395EB1CE" w:rsidR="009028FD" w:rsidRPr="00F71F13" w:rsidRDefault="009028FD" w:rsidP="009028FD">
            <w:pPr>
              <w:cnfStyle w:val="000000000000" w:firstRow="0" w:lastRow="0" w:firstColumn="0" w:lastColumn="0" w:oddVBand="0" w:evenVBand="0" w:oddHBand="0" w:evenHBand="0" w:firstRowFirstColumn="0" w:firstRowLastColumn="0" w:lastRowFirstColumn="0" w:lastRowLastColumn="0"/>
              <w:rPr>
                <w:b/>
                <w:bCs/>
              </w:rPr>
            </w:pPr>
            <w:r w:rsidRPr="00F71F13">
              <w:rPr>
                <w:b/>
                <w:bCs/>
              </w:rPr>
              <w:t xml:space="preserve">Dostawa, montaż i uruchomienie instalacji fotowoltaicznej o mocy 2 x 50 </w:t>
            </w:r>
            <w:proofErr w:type="spellStart"/>
            <w:r w:rsidRPr="00F71F13">
              <w:rPr>
                <w:b/>
                <w:bCs/>
              </w:rPr>
              <w:t>k</w:t>
            </w:r>
            <w:r>
              <w:rPr>
                <w:b/>
                <w:bCs/>
              </w:rPr>
              <w:t>W</w:t>
            </w:r>
            <w:r w:rsidRPr="00F71F13">
              <w:rPr>
                <w:b/>
                <w:bCs/>
              </w:rPr>
              <w:t>p</w:t>
            </w:r>
            <w:proofErr w:type="spellEnd"/>
            <w:r w:rsidRPr="00F71F13">
              <w:rPr>
                <w:b/>
                <w:bCs/>
              </w:rPr>
              <w:t xml:space="preserve"> na terenie PKM Sp. z o.o. w Tychach</w:t>
            </w:r>
          </w:p>
        </w:tc>
        <w:tc>
          <w:tcPr>
            <w:tcW w:w="5626" w:type="dxa"/>
          </w:tcPr>
          <w:p w14:paraId="16937ACD" w14:textId="33F74A42" w:rsidR="009028FD" w:rsidRPr="00CF6BEF" w:rsidRDefault="009028FD" w:rsidP="009028FD">
            <w:pPr>
              <w:cnfStyle w:val="000000000000" w:firstRow="0" w:lastRow="0" w:firstColumn="0" w:lastColumn="0" w:oddVBand="0" w:evenVBand="0" w:oddHBand="0" w:evenHBand="0" w:firstRowFirstColumn="0" w:firstRowLastColumn="0" w:lastRowFirstColumn="0" w:lastRowLastColumn="0"/>
            </w:pPr>
            <w:r w:rsidRPr="00CF6BEF">
              <w:t>Opracowanie dokumentacji technicznej, dostawa i montaż kompletnego systemu fotowoltaicznego w celu ograniczenia zużycia energii elektrycznej z sieci wraz z opracowaniem dokumentacji powykonawczej.</w:t>
            </w:r>
          </w:p>
        </w:tc>
        <w:tc>
          <w:tcPr>
            <w:tcW w:w="2078" w:type="dxa"/>
          </w:tcPr>
          <w:p w14:paraId="32DACA17" w14:textId="2C60854A" w:rsidR="009028FD" w:rsidRPr="00F71F13" w:rsidRDefault="009028FD" w:rsidP="009028FD">
            <w:pPr>
              <w:jc w:val="center"/>
              <w:cnfStyle w:val="000000000000" w:firstRow="0" w:lastRow="0" w:firstColumn="0" w:lastColumn="0" w:oddVBand="0" w:evenVBand="0" w:oddHBand="0" w:evenHBand="0" w:firstRowFirstColumn="0" w:firstRowLastColumn="0" w:lastRowFirstColumn="0" w:lastRowLastColumn="0"/>
            </w:pPr>
            <w:r w:rsidRPr="00F71F13">
              <w:t>PKM Sp. z o.o.</w:t>
            </w:r>
          </w:p>
        </w:tc>
        <w:tc>
          <w:tcPr>
            <w:tcW w:w="1926" w:type="dxa"/>
          </w:tcPr>
          <w:p w14:paraId="0E879000" w14:textId="1B9EC4A3" w:rsidR="009028FD" w:rsidRPr="00F71F13" w:rsidRDefault="009028FD" w:rsidP="009028FD">
            <w:pPr>
              <w:jc w:val="center"/>
              <w:cnfStyle w:val="000000000000" w:firstRow="0" w:lastRow="0" w:firstColumn="0" w:lastColumn="0" w:oddVBand="0" w:evenVBand="0" w:oddHBand="0" w:evenHBand="0" w:firstRowFirstColumn="0" w:firstRowLastColumn="0" w:lastRowFirstColumn="0" w:lastRowLastColumn="0"/>
            </w:pPr>
            <w:r w:rsidRPr="00F71F13">
              <w:t>0,3</w:t>
            </w:r>
          </w:p>
        </w:tc>
        <w:tc>
          <w:tcPr>
            <w:tcW w:w="1274" w:type="dxa"/>
          </w:tcPr>
          <w:p w14:paraId="01AC19F5" w14:textId="534680F8" w:rsidR="009028FD" w:rsidRPr="00F71F13" w:rsidRDefault="009028FD" w:rsidP="009028FD">
            <w:pPr>
              <w:jc w:val="center"/>
              <w:cnfStyle w:val="000000000000" w:firstRow="0" w:lastRow="0" w:firstColumn="0" w:lastColumn="0" w:oddVBand="0" w:evenVBand="0" w:oddHBand="0" w:evenHBand="0" w:firstRowFirstColumn="0" w:firstRowLastColumn="0" w:lastRowFirstColumn="0" w:lastRowLastColumn="0"/>
            </w:pPr>
            <w:r w:rsidRPr="00F71F13">
              <w:t>do 2030</w:t>
            </w:r>
          </w:p>
        </w:tc>
      </w:tr>
      <w:tr w:rsidR="009028FD" w:rsidRPr="000D73B2" w14:paraId="429C6324" w14:textId="77777777" w:rsidTr="009028FD">
        <w:trPr>
          <w:cantSplit/>
          <w:trHeight w:val="3559"/>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7CA2BBF1" w14:textId="3E9529E1" w:rsidR="009028FD" w:rsidRDefault="009028FD" w:rsidP="009028FD">
            <w:pPr>
              <w:jc w:val="both"/>
              <w:rPr>
                <w:sz w:val="22"/>
                <w:szCs w:val="22"/>
              </w:rPr>
            </w:pPr>
            <w:r>
              <w:rPr>
                <w:sz w:val="22"/>
                <w:szCs w:val="22"/>
              </w:rPr>
              <w:t>15</w:t>
            </w:r>
          </w:p>
        </w:tc>
        <w:tc>
          <w:tcPr>
            <w:tcW w:w="4085" w:type="dxa"/>
            <w:shd w:val="clear" w:color="auto" w:fill="FFFFFF" w:themeFill="background1"/>
          </w:tcPr>
          <w:p w14:paraId="0A10FFDE" w14:textId="419B63EB" w:rsidR="009028FD" w:rsidRPr="00F71F13" w:rsidRDefault="009028FD" w:rsidP="009028FD">
            <w:pPr>
              <w:cnfStyle w:val="000000000000" w:firstRow="0" w:lastRow="0" w:firstColumn="0" w:lastColumn="0" w:oddVBand="0" w:evenVBand="0" w:oddHBand="0" w:evenHBand="0" w:firstRowFirstColumn="0" w:firstRowLastColumn="0" w:lastRowFirstColumn="0" w:lastRowLastColumn="0"/>
              <w:rPr>
                <w:b/>
                <w:bCs/>
              </w:rPr>
            </w:pPr>
            <w:r w:rsidRPr="00F71F13">
              <w:rPr>
                <w:b/>
                <w:bCs/>
              </w:rPr>
              <w:t>Modernizacja i rozbudowa sieci energetycznej w Mieście Tychy</w:t>
            </w:r>
          </w:p>
        </w:tc>
        <w:tc>
          <w:tcPr>
            <w:tcW w:w="5626" w:type="dxa"/>
          </w:tcPr>
          <w:p w14:paraId="309901B7" w14:textId="2883C88F" w:rsidR="009028FD" w:rsidRPr="00CF6BEF" w:rsidRDefault="009028FD" w:rsidP="009028FD">
            <w:pPr>
              <w:cnfStyle w:val="000000000000" w:firstRow="0" w:lastRow="0" w:firstColumn="0" w:lastColumn="0" w:oddVBand="0" w:evenVBand="0" w:oddHBand="0" w:evenHBand="0" w:firstRowFirstColumn="0" w:firstRowLastColumn="0" w:lastRowFirstColumn="0" w:lastRowLastColumn="0"/>
            </w:pPr>
            <w:r w:rsidRPr="00CF6BEF">
              <w:t>W ramach projektu przewiduje się:</w:t>
            </w:r>
          </w:p>
          <w:p w14:paraId="78E3906F" w14:textId="3422849F" w:rsidR="009028FD" w:rsidRPr="00CF6BEF" w:rsidRDefault="009028FD" w:rsidP="009028FD">
            <w:pPr>
              <w:cnfStyle w:val="000000000000" w:firstRow="0" w:lastRow="0" w:firstColumn="0" w:lastColumn="0" w:oddVBand="0" w:evenVBand="0" w:oddHBand="0" w:evenHBand="0" w:firstRowFirstColumn="0" w:firstRowLastColumn="0" w:lastRowFirstColumn="0" w:lastRowLastColumn="0"/>
            </w:pPr>
            <w:r>
              <w:t xml:space="preserve">- </w:t>
            </w:r>
            <w:r w:rsidRPr="00CF6BEF">
              <w:t>Inwentaryzacja miejsc, które wymagają modernizacji lub rozbudowy sieci energetycznej.</w:t>
            </w:r>
          </w:p>
          <w:p w14:paraId="4D28F30D" w14:textId="48032378" w:rsidR="009028FD" w:rsidRPr="00CF6BEF" w:rsidRDefault="009028FD" w:rsidP="009028FD">
            <w:pPr>
              <w:cnfStyle w:val="000000000000" w:firstRow="0" w:lastRow="0" w:firstColumn="0" w:lastColumn="0" w:oddVBand="0" w:evenVBand="0" w:oddHBand="0" w:evenHBand="0" w:firstRowFirstColumn="0" w:firstRowLastColumn="0" w:lastRowFirstColumn="0" w:lastRowLastColumn="0"/>
            </w:pPr>
            <w:r>
              <w:t xml:space="preserve">- </w:t>
            </w:r>
            <w:r w:rsidRPr="00CF6BEF">
              <w:t>Wymiana i modernizacja infrastruktury sieciowej.</w:t>
            </w:r>
          </w:p>
          <w:p w14:paraId="370115F6" w14:textId="75C3AF61" w:rsidR="009028FD" w:rsidRPr="00CF6BEF" w:rsidRDefault="009028FD" w:rsidP="009028FD">
            <w:pPr>
              <w:cnfStyle w:val="000000000000" w:firstRow="0" w:lastRow="0" w:firstColumn="0" w:lastColumn="0" w:oddVBand="0" w:evenVBand="0" w:oddHBand="0" w:evenHBand="0" w:firstRowFirstColumn="0" w:firstRowLastColumn="0" w:lastRowFirstColumn="0" w:lastRowLastColumn="0"/>
            </w:pPr>
            <w:r>
              <w:t xml:space="preserve">- </w:t>
            </w:r>
            <w:r w:rsidRPr="00CF6BEF">
              <w:t xml:space="preserve">Przyłączanie nowych użytkowników indywidualnych </w:t>
            </w:r>
            <w:r>
              <w:br/>
            </w:r>
            <w:r w:rsidRPr="00CF6BEF">
              <w:t>i korporacyjnych.</w:t>
            </w:r>
          </w:p>
          <w:p w14:paraId="3FB448D9" w14:textId="0AAD0E9D" w:rsidR="009028FD" w:rsidRPr="00CF6BEF" w:rsidRDefault="009028FD" w:rsidP="009028FD">
            <w:pPr>
              <w:cnfStyle w:val="000000000000" w:firstRow="0" w:lastRow="0" w:firstColumn="0" w:lastColumn="0" w:oddVBand="0" w:evenVBand="0" w:oddHBand="0" w:evenHBand="0" w:firstRowFirstColumn="0" w:firstRowLastColumn="0" w:lastRowFirstColumn="0" w:lastRowLastColumn="0"/>
            </w:pPr>
            <w:r>
              <w:t xml:space="preserve">- </w:t>
            </w:r>
            <w:r w:rsidRPr="00CF6BEF">
              <w:t>Skablowanie sieci napowietrznych w miejscach szczególnie narażonych na działanie silnego wiatru.</w:t>
            </w:r>
          </w:p>
          <w:p w14:paraId="025B7571" w14:textId="26527170" w:rsidR="009028FD" w:rsidRPr="00CF6BEF" w:rsidRDefault="009028FD" w:rsidP="009028FD">
            <w:pPr>
              <w:cnfStyle w:val="000000000000" w:firstRow="0" w:lastRow="0" w:firstColumn="0" w:lastColumn="0" w:oddVBand="0" w:evenVBand="0" w:oddHBand="0" w:evenHBand="0" w:firstRowFirstColumn="0" w:firstRowLastColumn="0" w:lastRowFirstColumn="0" w:lastRowLastColumn="0"/>
            </w:pPr>
            <w:r>
              <w:t xml:space="preserve">- </w:t>
            </w:r>
            <w:r w:rsidRPr="00CF6BEF">
              <w:t>Wykorzystanie rezerw stacji transformatorowych na nowe podłączenie do systemu i zwiększenie liczby odbiorców stosujących ogrzewanie elektryczne (np. piece akumulacyjne).</w:t>
            </w:r>
          </w:p>
          <w:p w14:paraId="4934B01B" w14:textId="1D6F2C66" w:rsidR="009028FD" w:rsidRPr="00CF6BEF" w:rsidRDefault="009028FD" w:rsidP="009028FD">
            <w:pPr>
              <w:cnfStyle w:val="000000000000" w:firstRow="0" w:lastRow="0" w:firstColumn="0" w:lastColumn="0" w:oddVBand="0" w:evenVBand="0" w:oddHBand="0" w:evenHBand="0" w:firstRowFirstColumn="0" w:firstRowLastColumn="0" w:lastRowFirstColumn="0" w:lastRowLastColumn="0"/>
            </w:pPr>
            <w:r>
              <w:t xml:space="preserve">- </w:t>
            </w:r>
            <w:r w:rsidRPr="00CF6BEF">
              <w:t>Wprowadzenie ograniczeń w poborze energii elektrycznej przez zakłady.</w:t>
            </w:r>
          </w:p>
        </w:tc>
        <w:tc>
          <w:tcPr>
            <w:tcW w:w="2078" w:type="dxa"/>
          </w:tcPr>
          <w:p w14:paraId="0554C817" w14:textId="4BADEED5" w:rsidR="009028FD" w:rsidRPr="00F71F13" w:rsidRDefault="009028FD" w:rsidP="009028FD">
            <w:pPr>
              <w:jc w:val="center"/>
              <w:cnfStyle w:val="000000000000" w:firstRow="0" w:lastRow="0" w:firstColumn="0" w:lastColumn="0" w:oddVBand="0" w:evenVBand="0" w:oddHBand="0" w:evenHBand="0" w:firstRowFirstColumn="0" w:firstRowLastColumn="0" w:lastRowFirstColumn="0" w:lastRowLastColumn="0"/>
            </w:pPr>
            <w:r w:rsidRPr="00F71F13">
              <w:t>Zakład energetyczny</w:t>
            </w:r>
          </w:p>
        </w:tc>
        <w:tc>
          <w:tcPr>
            <w:tcW w:w="1926" w:type="dxa"/>
          </w:tcPr>
          <w:p w14:paraId="208CCA63" w14:textId="6AB04B66" w:rsidR="009028FD" w:rsidRPr="00F71F13" w:rsidRDefault="009028FD" w:rsidP="009028FD">
            <w:pPr>
              <w:jc w:val="center"/>
              <w:cnfStyle w:val="000000000000" w:firstRow="0" w:lastRow="0" w:firstColumn="0" w:lastColumn="0" w:oddVBand="0" w:evenVBand="0" w:oddHBand="0" w:evenHBand="0" w:firstRowFirstColumn="0" w:firstRowLastColumn="0" w:lastRowFirstColumn="0" w:lastRowLastColumn="0"/>
            </w:pPr>
            <w:r w:rsidRPr="00F71F13">
              <w:t>5</w:t>
            </w:r>
          </w:p>
        </w:tc>
        <w:tc>
          <w:tcPr>
            <w:tcW w:w="1274" w:type="dxa"/>
          </w:tcPr>
          <w:p w14:paraId="543CFC00" w14:textId="59554C16" w:rsidR="009028FD" w:rsidRPr="00F71F13" w:rsidRDefault="009028FD" w:rsidP="009028FD">
            <w:pPr>
              <w:jc w:val="center"/>
              <w:cnfStyle w:val="000000000000" w:firstRow="0" w:lastRow="0" w:firstColumn="0" w:lastColumn="0" w:oddVBand="0" w:evenVBand="0" w:oddHBand="0" w:evenHBand="0" w:firstRowFirstColumn="0" w:firstRowLastColumn="0" w:lastRowFirstColumn="0" w:lastRowLastColumn="0"/>
            </w:pPr>
            <w:r w:rsidRPr="00F71F13">
              <w:t>do 2025</w:t>
            </w:r>
          </w:p>
        </w:tc>
      </w:tr>
      <w:tr w:rsidR="009028FD" w:rsidRPr="000D73B2" w14:paraId="2C4CB0DC" w14:textId="77777777" w:rsidTr="009028FD">
        <w:trPr>
          <w:cantSplit/>
          <w:trHeight w:val="1007"/>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18E2609F" w14:textId="5467DA2C" w:rsidR="009028FD" w:rsidRDefault="009028FD" w:rsidP="009028FD">
            <w:pPr>
              <w:jc w:val="both"/>
              <w:rPr>
                <w:sz w:val="22"/>
                <w:szCs w:val="22"/>
              </w:rPr>
            </w:pPr>
            <w:r>
              <w:rPr>
                <w:sz w:val="22"/>
                <w:szCs w:val="22"/>
              </w:rPr>
              <w:lastRenderedPageBreak/>
              <w:t>16</w:t>
            </w:r>
          </w:p>
        </w:tc>
        <w:tc>
          <w:tcPr>
            <w:tcW w:w="4085" w:type="dxa"/>
            <w:shd w:val="clear" w:color="auto" w:fill="FFFFFF" w:themeFill="background1"/>
          </w:tcPr>
          <w:p w14:paraId="3FA17D6B" w14:textId="01EF8035" w:rsidR="009028FD" w:rsidRPr="00F71F13" w:rsidRDefault="009028FD" w:rsidP="009028FD">
            <w:pPr>
              <w:cnfStyle w:val="000000000000" w:firstRow="0" w:lastRow="0" w:firstColumn="0" w:lastColumn="0" w:oddVBand="0" w:evenVBand="0" w:oddHBand="0" w:evenHBand="0" w:firstRowFirstColumn="0" w:firstRowLastColumn="0" w:lastRowFirstColumn="0" w:lastRowLastColumn="0"/>
              <w:rPr>
                <w:b/>
                <w:bCs/>
              </w:rPr>
            </w:pPr>
            <w:r w:rsidRPr="009028FD">
              <w:rPr>
                <w:b/>
                <w:bCs/>
              </w:rPr>
              <w:t>Budowa farmy fotowoltaicznej</w:t>
            </w:r>
            <w:r>
              <w:rPr>
                <w:b/>
                <w:bCs/>
              </w:rPr>
              <w:t xml:space="preserve"> – ul. Sadowa 4</w:t>
            </w:r>
          </w:p>
        </w:tc>
        <w:tc>
          <w:tcPr>
            <w:tcW w:w="5626" w:type="dxa"/>
          </w:tcPr>
          <w:p w14:paraId="31553A8E" w14:textId="3BA85879" w:rsidR="009028FD" w:rsidRPr="00CF6BEF" w:rsidRDefault="009028FD" w:rsidP="009028FD">
            <w:pPr>
              <w:cnfStyle w:val="000000000000" w:firstRow="0" w:lastRow="0" w:firstColumn="0" w:lastColumn="0" w:oddVBand="0" w:evenVBand="0" w:oddHBand="0" w:evenHBand="0" w:firstRowFirstColumn="0" w:firstRowLastColumn="0" w:lastRowFirstColumn="0" w:lastRowLastColumn="0"/>
            </w:pPr>
            <w:r w:rsidRPr="001E7C66">
              <w:t xml:space="preserve">Budowa farmy fotowoltaicznej dla ograniczenia kosztów energii elektrycznej na terenie bazy </w:t>
            </w:r>
            <w:r>
              <w:t xml:space="preserve">RPWIK Tychy S.A. </w:t>
            </w:r>
            <w:r w:rsidRPr="001E7C66">
              <w:t>przy ul. Sadowej 4</w:t>
            </w:r>
          </w:p>
        </w:tc>
        <w:tc>
          <w:tcPr>
            <w:tcW w:w="2078" w:type="dxa"/>
          </w:tcPr>
          <w:p w14:paraId="2DB41468" w14:textId="1C9F1BD2" w:rsidR="009028FD" w:rsidRPr="00F71F13" w:rsidRDefault="009028FD" w:rsidP="009028FD">
            <w:pPr>
              <w:jc w:val="center"/>
              <w:cnfStyle w:val="000000000000" w:firstRow="0" w:lastRow="0" w:firstColumn="0" w:lastColumn="0" w:oddVBand="0" w:evenVBand="0" w:oddHBand="0" w:evenHBand="0" w:firstRowFirstColumn="0" w:firstRowLastColumn="0" w:lastRowFirstColumn="0" w:lastRowLastColumn="0"/>
            </w:pPr>
            <w:proofErr w:type="spellStart"/>
            <w:r w:rsidRPr="001E7C66">
              <w:t>RPWiK</w:t>
            </w:r>
            <w:proofErr w:type="spellEnd"/>
            <w:r w:rsidRPr="001E7C66">
              <w:t xml:space="preserve"> Tychy S.A.</w:t>
            </w:r>
          </w:p>
        </w:tc>
        <w:tc>
          <w:tcPr>
            <w:tcW w:w="1926" w:type="dxa"/>
          </w:tcPr>
          <w:p w14:paraId="707FA3CF" w14:textId="04E4CABC" w:rsidR="009028FD" w:rsidRPr="00F71F13" w:rsidRDefault="00276B27" w:rsidP="009028FD">
            <w:pPr>
              <w:jc w:val="center"/>
              <w:cnfStyle w:val="000000000000" w:firstRow="0" w:lastRow="0" w:firstColumn="0" w:lastColumn="0" w:oddVBand="0" w:evenVBand="0" w:oddHBand="0" w:evenHBand="0" w:firstRowFirstColumn="0" w:firstRowLastColumn="0" w:lastRowFirstColumn="0" w:lastRowLastColumn="0"/>
            </w:pPr>
            <w:r>
              <w:t>0,25</w:t>
            </w:r>
          </w:p>
        </w:tc>
        <w:tc>
          <w:tcPr>
            <w:tcW w:w="1274" w:type="dxa"/>
          </w:tcPr>
          <w:p w14:paraId="6BBC27B8" w14:textId="5B195010" w:rsidR="009028FD" w:rsidRPr="00F71F13" w:rsidRDefault="009028FD" w:rsidP="009028FD">
            <w:pPr>
              <w:jc w:val="center"/>
              <w:cnfStyle w:val="000000000000" w:firstRow="0" w:lastRow="0" w:firstColumn="0" w:lastColumn="0" w:oddVBand="0" w:evenVBand="0" w:oddHBand="0" w:evenHBand="0" w:firstRowFirstColumn="0" w:firstRowLastColumn="0" w:lastRowFirstColumn="0" w:lastRowLastColumn="0"/>
            </w:pPr>
            <w:r w:rsidRPr="001E7C66">
              <w:t>2024</w:t>
            </w:r>
          </w:p>
        </w:tc>
      </w:tr>
      <w:tr w:rsidR="009028FD" w:rsidRPr="000D73B2" w14:paraId="3183E661" w14:textId="77777777" w:rsidTr="009028FD">
        <w:trPr>
          <w:cantSplit/>
          <w:trHeight w:val="1007"/>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0E3CB36E" w14:textId="0A62D47B" w:rsidR="009028FD" w:rsidRDefault="009028FD" w:rsidP="009028FD">
            <w:pPr>
              <w:jc w:val="both"/>
              <w:rPr>
                <w:sz w:val="22"/>
                <w:szCs w:val="22"/>
              </w:rPr>
            </w:pPr>
            <w:r>
              <w:rPr>
                <w:sz w:val="22"/>
                <w:szCs w:val="22"/>
              </w:rPr>
              <w:t>17</w:t>
            </w:r>
          </w:p>
        </w:tc>
        <w:tc>
          <w:tcPr>
            <w:tcW w:w="4085" w:type="dxa"/>
            <w:shd w:val="clear" w:color="auto" w:fill="FFFFFF" w:themeFill="background1"/>
          </w:tcPr>
          <w:p w14:paraId="49BC3516" w14:textId="52626374" w:rsidR="009028FD" w:rsidRPr="009028FD" w:rsidRDefault="009028FD" w:rsidP="009028FD">
            <w:pPr>
              <w:cnfStyle w:val="000000000000" w:firstRow="0" w:lastRow="0" w:firstColumn="0" w:lastColumn="0" w:oddVBand="0" w:evenVBand="0" w:oddHBand="0" w:evenHBand="0" w:firstRowFirstColumn="0" w:firstRowLastColumn="0" w:lastRowFirstColumn="0" w:lastRowLastColumn="0"/>
              <w:rPr>
                <w:b/>
                <w:bCs/>
              </w:rPr>
            </w:pPr>
            <w:r w:rsidRPr="009028FD">
              <w:rPr>
                <w:b/>
                <w:bCs/>
              </w:rPr>
              <w:t>Budowa farmy fotowoltaicznej</w:t>
            </w:r>
            <w:r>
              <w:rPr>
                <w:b/>
                <w:bCs/>
              </w:rPr>
              <w:t xml:space="preserve"> – ul. Bielska</w:t>
            </w:r>
          </w:p>
        </w:tc>
        <w:tc>
          <w:tcPr>
            <w:tcW w:w="5626" w:type="dxa"/>
          </w:tcPr>
          <w:p w14:paraId="78603C88"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r w:rsidRPr="001E7C66">
              <w:t xml:space="preserve">Budowa farmy fotowoltaicznej dla ograniczenia kosztów energii elektrycznej </w:t>
            </w:r>
            <w:r>
              <w:t>dla produkcji wody na stacji uzdatniania przy ul. Bielskiej</w:t>
            </w:r>
          </w:p>
          <w:p w14:paraId="3F77008E" w14:textId="77777777" w:rsidR="009028FD" w:rsidRDefault="009028FD" w:rsidP="009028FD">
            <w:pPr>
              <w:cnfStyle w:val="000000000000" w:firstRow="0" w:lastRow="0" w:firstColumn="0" w:lastColumn="0" w:oddVBand="0" w:evenVBand="0" w:oddHBand="0" w:evenHBand="0" w:firstRowFirstColumn="0" w:firstRowLastColumn="0" w:lastRowFirstColumn="0" w:lastRowLastColumn="0"/>
            </w:pPr>
          </w:p>
          <w:p w14:paraId="544D7AB0" w14:textId="49345673" w:rsidR="009028FD" w:rsidRPr="001E7C66" w:rsidRDefault="009028FD" w:rsidP="009028FD">
            <w:pPr>
              <w:cnfStyle w:val="000000000000" w:firstRow="0" w:lastRow="0" w:firstColumn="0" w:lastColumn="0" w:oddVBand="0" w:evenVBand="0" w:oddHBand="0" w:evenHBand="0" w:firstRowFirstColumn="0" w:firstRowLastColumn="0" w:lastRowFirstColumn="0" w:lastRowLastColumn="0"/>
            </w:pPr>
          </w:p>
        </w:tc>
        <w:tc>
          <w:tcPr>
            <w:tcW w:w="2078" w:type="dxa"/>
          </w:tcPr>
          <w:p w14:paraId="3B6888C8" w14:textId="7633FC83" w:rsidR="009028FD" w:rsidRPr="001E7C66" w:rsidRDefault="009028FD" w:rsidP="009028FD">
            <w:pPr>
              <w:jc w:val="center"/>
              <w:cnfStyle w:val="000000000000" w:firstRow="0" w:lastRow="0" w:firstColumn="0" w:lastColumn="0" w:oddVBand="0" w:evenVBand="0" w:oddHBand="0" w:evenHBand="0" w:firstRowFirstColumn="0" w:firstRowLastColumn="0" w:lastRowFirstColumn="0" w:lastRowLastColumn="0"/>
            </w:pPr>
            <w:proofErr w:type="spellStart"/>
            <w:r w:rsidRPr="001E7C66">
              <w:t>RPWiK</w:t>
            </w:r>
            <w:proofErr w:type="spellEnd"/>
            <w:r w:rsidRPr="001E7C66">
              <w:t xml:space="preserve"> Tychy S.A.</w:t>
            </w:r>
          </w:p>
        </w:tc>
        <w:tc>
          <w:tcPr>
            <w:tcW w:w="1926" w:type="dxa"/>
          </w:tcPr>
          <w:p w14:paraId="34542824" w14:textId="6765D4CD" w:rsidR="009028FD" w:rsidRPr="001E7C66" w:rsidRDefault="00276B27" w:rsidP="009028FD">
            <w:pPr>
              <w:jc w:val="center"/>
              <w:cnfStyle w:val="000000000000" w:firstRow="0" w:lastRow="0" w:firstColumn="0" w:lastColumn="0" w:oddVBand="0" w:evenVBand="0" w:oddHBand="0" w:evenHBand="0" w:firstRowFirstColumn="0" w:firstRowLastColumn="0" w:lastRowFirstColumn="0" w:lastRowLastColumn="0"/>
            </w:pPr>
            <w:r>
              <w:t>0,</w:t>
            </w:r>
            <w:r w:rsidR="000029F0">
              <w:t>25</w:t>
            </w:r>
          </w:p>
        </w:tc>
        <w:tc>
          <w:tcPr>
            <w:tcW w:w="1274" w:type="dxa"/>
          </w:tcPr>
          <w:p w14:paraId="1B94AB7F" w14:textId="2CE336A0" w:rsidR="009028FD" w:rsidRPr="001E7C66" w:rsidRDefault="009028FD" w:rsidP="009028FD">
            <w:pPr>
              <w:jc w:val="center"/>
              <w:cnfStyle w:val="000000000000" w:firstRow="0" w:lastRow="0" w:firstColumn="0" w:lastColumn="0" w:oddVBand="0" w:evenVBand="0" w:oddHBand="0" w:evenHBand="0" w:firstRowFirstColumn="0" w:firstRowLastColumn="0" w:lastRowFirstColumn="0" w:lastRowLastColumn="0"/>
            </w:pPr>
            <w:r>
              <w:t>2025</w:t>
            </w:r>
          </w:p>
        </w:tc>
      </w:tr>
      <w:tr w:rsidR="008955A7" w:rsidRPr="000D73B2" w14:paraId="4DCDF489" w14:textId="77777777" w:rsidTr="009028FD">
        <w:trPr>
          <w:cantSplit/>
          <w:trHeight w:val="1007"/>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24C15F07" w14:textId="27085BF4" w:rsidR="008955A7" w:rsidRDefault="008955A7" w:rsidP="008955A7">
            <w:pPr>
              <w:jc w:val="both"/>
              <w:rPr>
                <w:sz w:val="22"/>
                <w:szCs w:val="22"/>
              </w:rPr>
            </w:pPr>
            <w:r>
              <w:rPr>
                <w:sz w:val="22"/>
                <w:szCs w:val="22"/>
              </w:rPr>
              <w:t>18</w:t>
            </w:r>
          </w:p>
        </w:tc>
        <w:tc>
          <w:tcPr>
            <w:tcW w:w="4085" w:type="dxa"/>
            <w:shd w:val="clear" w:color="auto" w:fill="FFFFFF" w:themeFill="background1"/>
          </w:tcPr>
          <w:p w14:paraId="29675A53" w14:textId="5E304DBF" w:rsidR="008955A7" w:rsidRPr="009028FD" w:rsidRDefault="008955A7" w:rsidP="008955A7">
            <w:pPr>
              <w:cnfStyle w:val="000000000000" w:firstRow="0" w:lastRow="0" w:firstColumn="0" w:lastColumn="0" w:oddVBand="0" w:evenVBand="0" w:oddHBand="0" w:evenHBand="0" w:firstRowFirstColumn="0" w:firstRowLastColumn="0" w:lastRowFirstColumn="0" w:lastRowLastColumn="0"/>
              <w:rPr>
                <w:b/>
                <w:bCs/>
              </w:rPr>
            </w:pPr>
            <w:r>
              <w:rPr>
                <w:b/>
                <w:bCs/>
              </w:rPr>
              <w:t>Budowa magazynu energii elektrycznej</w:t>
            </w:r>
            <w:r w:rsidRPr="009F607C">
              <w:rPr>
                <w:b/>
                <w:bCs/>
              </w:rPr>
              <w:t xml:space="preserve"> w Master - Odpady i Energia Sp. z o.o. </w:t>
            </w:r>
            <w:r>
              <w:rPr>
                <w:b/>
                <w:bCs/>
              </w:rPr>
              <w:br/>
            </w:r>
            <w:r w:rsidRPr="009F607C">
              <w:rPr>
                <w:b/>
                <w:bCs/>
              </w:rPr>
              <w:t>w Tychach</w:t>
            </w:r>
          </w:p>
        </w:tc>
        <w:tc>
          <w:tcPr>
            <w:tcW w:w="5626" w:type="dxa"/>
          </w:tcPr>
          <w:p w14:paraId="7D00E044" w14:textId="20CD2849" w:rsidR="008955A7" w:rsidRPr="001E7C66" w:rsidRDefault="008955A7" w:rsidP="008955A7">
            <w:pPr>
              <w:cnfStyle w:val="000000000000" w:firstRow="0" w:lastRow="0" w:firstColumn="0" w:lastColumn="0" w:oddVBand="0" w:evenVBand="0" w:oddHBand="0" w:evenHBand="0" w:firstRowFirstColumn="0" w:firstRowLastColumn="0" w:lastRowFirstColumn="0" w:lastRowLastColumn="0"/>
            </w:pPr>
            <w:r>
              <w:t>Budowa magazynu energii i dążenie</w:t>
            </w:r>
            <w:r w:rsidRPr="008955A7">
              <w:t xml:space="preserve"> do możliwości przejścia na „szczytowy” tryb pracy jednostek kogeneracyjnych. </w:t>
            </w:r>
          </w:p>
        </w:tc>
        <w:tc>
          <w:tcPr>
            <w:tcW w:w="2078" w:type="dxa"/>
          </w:tcPr>
          <w:p w14:paraId="25A880CC" w14:textId="37D9A927" w:rsidR="008955A7" w:rsidRPr="001E7C66" w:rsidRDefault="008955A7" w:rsidP="008955A7">
            <w:pPr>
              <w:jc w:val="center"/>
              <w:cnfStyle w:val="000000000000" w:firstRow="0" w:lastRow="0" w:firstColumn="0" w:lastColumn="0" w:oddVBand="0" w:evenVBand="0" w:oddHBand="0" w:evenHBand="0" w:firstRowFirstColumn="0" w:firstRowLastColumn="0" w:lastRowFirstColumn="0" w:lastRowLastColumn="0"/>
            </w:pPr>
            <w:r w:rsidRPr="00C94D58">
              <w:t>Master - Odpady i Energia Sp. Z o.o.</w:t>
            </w:r>
          </w:p>
        </w:tc>
        <w:tc>
          <w:tcPr>
            <w:tcW w:w="1926" w:type="dxa"/>
          </w:tcPr>
          <w:p w14:paraId="4C61E1C2" w14:textId="72B95AE1" w:rsidR="008955A7" w:rsidRDefault="008955A7" w:rsidP="008955A7">
            <w:pPr>
              <w:jc w:val="center"/>
              <w:cnfStyle w:val="000000000000" w:firstRow="0" w:lastRow="0" w:firstColumn="0" w:lastColumn="0" w:oddVBand="0" w:evenVBand="0" w:oddHBand="0" w:evenHBand="0" w:firstRowFirstColumn="0" w:firstRowLastColumn="0" w:lastRowFirstColumn="0" w:lastRowLastColumn="0"/>
            </w:pPr>
            <w:r>
              <w:t>5,0</w:t>
            </w:r>
            <w:bookmarkStart w:id="7" w:name="_GoBack"/>
            <w:bookmarkEnd w:id="7"/>
          </w:p>
        </w:tc>
        <w:tc>
          <w:tcPr>
            <w:tcW w:w="1274" w:type="dxa"/>
          </w:tcPr>
          <w:p w14:paraId="621EAC89" w14:textId="20AA364A" w:rsidR="008955A7" w:rsidRDefault="008955A7" w:rsidP="008955A7">
            <w:pPr>
              <w:jc w:val="center"/>
              <w:cnfStyle w:val="000000000000" w:firstRow="0" w:lastRow="0" w:firstColumn="0" w:lastColumn="0" w:oddVBand="0" w:evenVBand="0" w:oddHBand="0" w:evenHBand="0" w:firstRowFirstColumn="0" w:firstRowLastColumn="0" w:lastRowFirstColumn="0" w:lastRowLastColumn="0"/>
            </w:pPr>
            <w:r>
              <w:t>2030</w:t>
            </w:r>
          </w:p>
        </w:tc>
      </w:tr>
      <w:tr w:rsidR="008955A7" w:rsidRPr="000D73B2" w14:paraId="1B0068A7" w14:textId="77777777" w:rsidTr="009028FD">
        <w:trPr>
          <w:cantSplit/>
          <w:trHeight w:val="1007"/>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112ED0B1" w14:textId="60E32890" w:rsidR="008955A7" w:rsidRDefault="008955A7" w:rsidP="008955A7">
            <w:pPr>
              <w:jc w:val="both"/>
              <w:rPr>
                <w:sz w:val="22"/>
                <w:szCs w:val="22"/>
              </w:rPr>
            </w:pPr>
            <w:r>
              <w:rPr>
                <w:sz w:val="22"/>
                <w:szCs w:val="22"/>
              </w:rPr>
              <w:t>19</w:t>
            </w:r>
          </w:p>
        </w:tc>
        <w:tc>
          <w:tcPr>
            <w:tcW w:w="4085" w:type="dxa"/>
            <w:shd w:val="clear" w:color="auto" w:fill="FFFFFF" w:themeFill="background1"/>
          </w:tcPr>
          <w:p w14:paraId="4C08DBFC" w14:textId="202E1660" w:rsidR="008955A7" w:rsidRPr="009028FD" w:rsidRDefault="008955A7" w:rsidP="008955A7">
            <w:pPr>
              <w:cnfStyle w:val="000000000000" w:firstRow="0" w:lastRow="0" w:firstColumn="0" w:lastColumn="0" w:oddVBand="0" w:evenVBand="0" w:oddHBand="0" w:evenHBand="0" w:firstRowFirstColumn="0" w:firstRowLastColumn="0" w:lastRowFirstColumn="0" w:lastRowLastColumn="0"/>
              <w:rPr>
                <w:b/>
                <w:bCs/>
              </w:rPr>
            </w:pPr>
            <w:r>
              <w:rPr>
                <w:b/>
                <w:bCs/>
              </w:rPr>
              <w:t xml:space="preserve">Budowa zbiornika na </w:t>
            </w:r>
            <w:r w:rsidR="00DE38F8">
              <w:rPr>
                <w:b/>
                <w:bCs/>
              </w:rPr>
              <w:t>bio</w:t>
            </w:r>
            <w:r>
              <w:rPr>
                <w:b/>
                <w:bCs/>
              </w:rPr>
              <w:t xml:space="preserve">gaz </w:t>
            </w:r>
            <w:r w:rsidRPr="009F607C">
              <w:rPr>
                <w:b/>
                <w:bCs/>
              </w:rPr>
              <w:t>w Master - Odpady i Energia Sp. z o.o. w Tychach</w:t>
            </w:r>
          </w:p>
        </w:tc>
        <w:tc>
          <w:tcPr>
            <w:tcW w:w="5626" w:type="dxa"/>
          </w:tcPr>
          <w:p w14:paraId="0AEC298B" w14:textId="5D040E49" w:rsidR="008955A7" w:rsidRPr="001E7C66" w:rsidRDefault="008955A7" w:rsidP="008955A7">
            <w:pPr>
              <w:cnfStyle w:val="000000000000" w:firstRow="0" w:lastRow="0" w:firstColumn="0" w:lastColumn="0" w:oddVBand="0" w:evenVBand="0" w:oddHBand="0" w:evenHBand="0" w:firstRowFirstColumn="0" w:firstRowLastColumn="0" w:lastRowFirstColumn="0" w:lastRowLastColumn="0"/>
            </w:pPr>
            <w:r>
              <w:t>Optymalizacja produkcji</w:t>
            </w:r>
            <w:r w:rsidRPr="008955A7">
              <w:t xml:space="preserve"> i wykorzystania biogazu na cele energetyczne</w:t>
            </w:r>
            <w:r>
              <w:t xml:space="preserve"> wraz z analizą możliwości </w:t>
            </w:r>
            <w:r w:rsidRPr="008955A7">
              <w:t>przejścia na „szczytowy” tryb pracy jednostek kogeneracyjnych.</w:t>
            </w:r>
          </w:p>
        </w:tc>
        <w:tc>
          <w:tcPr>
            <w:tcW w:w="2078" w:type="dxa"/>
          </w:tcPr>
          <w:p w14:paraId="2102688E" w14:textId="3A49683E" w:rsidR="008955A7" w:rsidRPr="001E7C66" w:rsidRDefault="008955A7" w:rsidP="008955A7">
            <w:pPr>
              <w:jc w:val="center"/>
              <w:cnfStyle w:val="000000000000" w:firstRow="0" w:lastRow="0" w:firstColumn="0" w:lastColumn="0" w:oddVBand="0" w:evenVBand="0" w:oddHBand="0" w:evenHBand="0" w:firstRowFirstColumn="0" w:firstRowLastColumn="0" w:lastRowFirstColumn="0" w:lastRowLastColumn="0"/>
            </w:pPr>
            <w:r w:rsidRPr="00C94D58">
              <w:t>Master - Odpady i Energia Sp. Z o.o.</w:t>
            </w:r>
          </w:p>
        </w:tc>
        <w:tc>
          <w:tcPr>
            <w:tcW w:w="1926" w:type="dxa"/>
          </w:tcPr>
          <w:p w14:paraId="7471C5C2" w14:textId="37CB5B12" w:rsidR="008955A7" w:rsidRDefault="008955A7" w:rsidP="008955A7">
            <w:pPr>
              <w:jc w:val="center"/>
              <w:cnfStyle w:val="000000000000" w:firstRow="0" w:lastRow="0" w:firstColumn="0" w:lastColumn="0" w:oddVBand="0" w:evenVBand="0" w:oddHBand="0" w:evenHBand="0" w:firstRowFirstColumn="0" w:firstRowLastColumn="0" w:lastRowFirstColumn="0" w:lastRowLastColumn="0"/>
            </w:pPr>
            <w:r>
              <w:t>3,0</w:t>
            </w:r>
          </w:p>
        </w:tc>
        <w:tc>
          <w:tcPr>
            <w:tcW w:w="1274" w:type="dxa"/>
          </w:tcPr>
          <w:p w14:paraId="4BBC89D4" w14:textId="12896F7F" w:rsidR="008955A7" w:rsidRDefault="008955A7" w:rsidP="008955A7">
            <w:pPr>
              <w:jc w:val="center"/>
              <w:cnfStyle w:val="000000000000" w:firstRow="0" w:lastRow="0" w:firstColumn="0" w:lastColumn="0" w:oddVBand="0" w:evenVBand="0" w:oddHBand="0" w:evenHBand="0" w:firstRowFirstColumn="0" w:firstRowLastColumn="0" w:lastRowFirstColumn="0" w:lastRowLastColumn="0"/>
            </w:pPr>
            <w:r>
              <w:t>2030</w:t>
            </w:r>
          </w:p>
        </w:tc>
      </w:tr>
      <w:tr w:rsidR="008955A7" w:rsidRPr="000D73B2" w14:paraId="0CEE1E08" w14:textId="77777777" w:rsidTr="009028FD">
        <w:trPr>
          <w:cantSplit/>
          <w:trHeight w:val="1007"/>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1E55FC51" w14:textId="31DF9E25" w:rsidR="008955A7" w:rsidRDefault="008955A7" w:rsidP="008955A7">
            <w:pPr>
              <w:jc w:val="both"/>
              <w:rPr>
                <w:sz w:val="22"/>
                <w:szCs w:val="22"/>
              </w:rPr>
            </w:pPr>
            <w:r>
              <w:rPr>
                <w:sz w:val="22"/>
                <w:szCs w:val="22"/>
              </w:rPr>
              <w:t>20</w:t>
            </w:r>
          </w:p>
        </w:tc>
        <w:tc>
          <w:tcPr>
            <w:tcW w:w="4085" w:type="dxa"/>
            <w:shd w:val="clear" w:color="auto" w:fill="FFFFFF" w:themeFill="background1"/>
          </w:tcPr>
          <w:p w14:paraId="63BD6D17" w14:textId="1AAECC3F" w:rsidR="008955A7" w:rsidRPr="009028FD" w:rsidRDefault="008955A7" w:rsidP="008955A7">
            <w:pPr>
              <w:cnfStyle w:val="000000000000" w:firstRow="0" w:lastRow="0" w:firstColumn="0" w:lastColumn="0" w:oddVBand="0" w:evenVBand="0" w:oddHBand="0" w:evenHBand="0" w:firstRowFirstColumn="0" w:firstRowLastColumn="0" w:lastRowFirstColumn="0" w:lastRowLastColumn="0"/>
              <w:rPr>
                <w:b/>
                <w:bCs/>
              </w:rPr>
            </w:pPr>
            <w:r>
              <w:rPr>
                <w:b/>
                <w:bCs/>
              </w:rPr>
              <w:t>Wymiana agregatu kogeneracyjnego</w:t>
            </w:r>
            <w:r w:rsidRPr="009F607C">
              <w:rPr>
                <w:b/>
                <w:bCs/>
              </w:rPr>
              <w:t xml:space="preserve"> w Master - Odpady i Energia Sp. z o.o. w Tychach</w:t>
            </w:r>
          </w:p>
        </w:tc>
        <w:tc>
          <w:tcPr>
            <w:tcW w:w="5626" w:type="dxa"/>
          </w:tcPr>
          <w:p w14:paraId="750EF800" w14:textId="1E16875A" w:rsidR="008955A7" w:rsidRPr="001E7C66" w:rsidRDefault="008955A7" w:rsidP="008955A7">
            <w:pPr>
              <w:cnfStyle w:val="000000000000" w:firstRow="0" w:lastRow="0" w:firstColumn="0" w:lastColumn="0" w:oddVBand="0" w:evenVBand="0" w:oddHBand="0" w:evenHBand="0" w:firstRowFirstColumn="0" w:firstRowLastColumn="0" w:lastRowFirstColumn="0" w:lastRowLastColumn="0"/>
            </w:pPr>
            <w:r w:rsidRPr="008955A7">
              <w:t>Wymiana wysłużonych i przepracowanych jednostek kogeneracyjnych</w:t>
            </w:r>
            <w:r>
              <w:t xml:space="preserve"> na nowe o lepszych parametrach efektywności.</w:t>
            </w:r>
            <w:r w:rsidRPr="008955A7">
              <w:t xml:space="preserve"> </w:t>
            </w:r>
          </w:p>
        </w:tc>
        <w:tc>
          <w:tcPr>
            <w:tcW w:w="2078" w:type="dxa"/>
          </w:tcPr>
          <w:p w14:paraId="5A4D0060" w14:textId="2D30F0B6" w:rsidR="008955A7" w:rsidRPr="001E7C66" w:rsidRDefault="008955A7" w:rsidP="008955A7">
            <w:pPr>
              <w:jc w:val="center"/>
              <w:cnfStyle w:val="000000000000" w:firstRow="0" w:lastRow="0" w:firstColumn="0" w:lastColumn="0" w:oddVBand="0" w:evenVBand="0" w:oddHBand="0" w:evenHBand="0" w:firstRowFirstColumn="0" w:firstRowLastColumn="0" w:lastRowFirstColumn="0" w:lastRowLastColumn="0"/>
            </w:pPr>
            <w:r w:rsidRPr="00C94D58">
              <w:t>Master - Odpady i Energia Sp. Z o.o.</w:t>
            </w:r>
          </w:p>
        </w:tc>
        <w:tc>
          <w:tcPr>
            <w:tcW w:w="1926" w:type="dxa"/>
          </w:tcPr>
          <w:p w14:paraId="57143DC3" w14:textId="58B6ADAD" w:rsidR="008955A7" w:rsidRDefault="008955A7" w:rsidP="008955A7">
            <w:pPr>
              <w:jc w:val="center"/>
              <w:cnfStyle w:val="000000000000" w:firstRow="0" w:lastRow="0" w:firstColumn="0" w:lastColumn="0" w:oddVBand="0" w:evenVBand="0" w:oddHBand="0" w:evenHBand="0" w:firstRowFirstColumn="0" w:firstRowLastColumn="0" w:lastRowFirstColumn="0" w:lastRowLastColumn="0"/>
            </w:pPr>
            <w:r>
              <w:t>4,0</w:t>
            </w:r>
          </w:p>
        </w:tc>
        <w:tc>
          <w:tcPr>
            <w:tcW w:w="1274" w:type="dxa"/>
          </w:tcPr>
          <w:p w14:paraId="3E924858" w14:textId="3D8707F2" w:rsidR="008955A7" w:rsidRDefault="008955A7" w:rsidP="008955A7">
            <w:pPr>
              <w:jc w:val="center"/>
              <w:cnfStyle w:val="000000000000" w:firstRow="0" w:lastRow="0" w:firstColumn="0" w:lastColumn="0" w:oddVBand="0" w:evenVBand="0" w:oddHBand="0" w:evenHBand="0" w:firstRowFirstColumn="0" w:firstRowLastColumn="0" w:lastRowFirstColumn="0" w:lastRowLastColumn="0"/>
            </w:pPr>
            <w:r>
              <w:t>2030</w:t>
            </w:r>
          </w:p>
        </w:tc>
      </w:tr>
      <w:tr w:rsidR="008955A7" w:rsidRPr="000D73B2" w14:paraId="5936805E" w14:textId="77777777" w:rsidTr="008955A7">
        <w:trPr>
          <w:cantSplit/>
          <w:trHeight w:val="4868"/>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1D88382F" w14:textId="77777777" w:rsidR="008955A7" w:rsidRDefault="008955A7" w:rsidP="008955A7">
            <w:pPr>
              <w:jc w:val="both"/>
              <w:rPr>
                <w:sz w:val="22"/>
                <w:szCs w:val="22"/>
              </w:rPr>
            </w:pPr>
            <w:r>
              <w:rPr>
                <w:sz w:val="22"/>
                <w:szCs w:val="22"/>
              </w:rPr>
              <w:lastRenderedPageBreak/>
              <w:t>21</w:t>
            </w:r>
          </w:p>
          <w:p w14:paraId="4C94090A" w14:textId="68377064" w:rsidR="001906AB" w:rsidRDefault="001906AB" w:rsidP="008955A7">
            <w:pPr>
              <w:jc w:val="both"/>
              <w:rPr>
                <w:sz w:val="22"/>
                <w:szCs w:val="22"/>
              </w:rPr>
            </w:pPr>
          </w:p>
        </w:tc>
        <w:tc>
          <w:tcPr>
            <w:tcW w:w="4085" w:type="dxa"/>
            <w:shd w:val="clear" w:color="auto" w:fill="FFFFFF" w:themeFill="background1"/>
          </w:tcPr>
          <w:p w14:paraId="07D067D8" w14:textId="612C6C62" w:rsidR="008955A7" w:rsidRPr="00C7744A" w:rsidRDefault="008955A7" w:rsidP="00C7744A">
            <w:pPr>
              <w:cnfStyle w:val="000000000000" w:firstRow="0" w:lastRow="0" w:firstColumn="0" w:lastColumn="0" w:oddVBand="0" w:evenVBand="0" w:oddHBand="0" w:evenHBand="0" w:firstRowFirstColumn="0" w:firstRowLastColumn="0" w:lastRowFirstColumn="0" w:lastRowLastColumn="0"/>
              <w:rPr>
                <w:b/>
                <w:bCs/>
              </w:rPr>
            </w:pPr>
            <w:r>
              <w:rPr>
                <w:b/>
                <w:bCs/>
              </w:rPr>
              <w:t>Wymiana oświetlenia na energooszczędne</w:t>
            </w:r>
            <w:r w:rsidRPr="009F607C">
              <w:rPr>
                <w:b/>
                <w:bCs/>
              </w:rPr>
              <w:t xml:space="preserve"> w Master - Odpady i Energia Sp. z o.o. w Tychach</w:t>
            </w:r>
          </w:p>
        </w:tc>
        <w:tc>
          <w:tcPr>
            <w:tcW w:w="5626" w:type="dxa"/>
          </w:tcPr>
          <w:p w14:paraId="63999D0E" w14:textId="77777777" w:rsidR="008955A7" w:rsidRDefault="008955A7" w:rsidP="008955A7">
            <w:pPr>
              <w:cnfStyle w:val="000000000000" w:firstRow="0" w:lastRow="0" w:firstColumn="0" w:lastColumn="0" w:oddVBand="0" w:evenVBand="0" w:oddHBand="0" w:evenHBand="0" w:firstRowFirstColumn="0" w:firstRowLastColumn="0" w:lastRowFirstColumn="0" w:lastRowLastColumn="0"/>
            </w:pPr>
            <w:r>
              <w:t>Ograniczenie</w:t>
            </w:r>
            <w:r w:rsidRPr="008955A7">
              <w:t xml:space="preserve"> zużycia energii </w:t>
            </w:r>
            <w:r>
              <w:t xml:space="preserve">elektrycznej poprzez </w:t>
            </w:r>
            <w:r w:rsidRPr="008955A7">
              <w:t>wymianę oświetlenia na energooszczędne.</w:t>
            </w:r>
          </w:p>
          <w:p w14:paraId="696289FF" w14:textId="77777777" w:rsidR="008955A7" w:rsidRDefault="008955A7" w:rsidP="008955A7">
            <w:pPr>
              <w:cnfStyle w:val="000000000000" w:firstRow="0" w:lastRow="0" w:firstColumn="0" w:lastColumn="0" w:oddVBand="0" w:evenVBand="0" w:oddHBand="0" w:evenHBand="0" w:firstRowFirstColumn="0" w:firstRowLastColumn="0" w:lastRowFirstColumn="0" w:lastRowLastColumn="0"/>
            </w:pPr>
          </w:p>
          <w:p w14:paraId="7FDF5176" w14:textId="77777777" w:rsidR="008955A7" w:rsidRDefault="008955A7" w:rsidP="008955A7">
            <w:pPr>
              <w:cnfStyle w:val="000000000000" w:firstRow="0" w:lastRow="0" w:firstColumn="0" w:lastColumn="0" w:oddVBand="0" w:evenVBand="0" w:oddHBand="0" w:evenHBand="0" w:firstRowFirstColumn="0" w:firstRowLastColumn="0" w:lastRowFirstColumn="0" w:lastRowLastColumn="0"/>
            </w:pPr>
          </w:p>
          <w:p w14:paraId="35450957" w14:textId="77777777" w:rsidR="00C7744A" w:rsidRDefault="00C7744A" w:rsidP="008955A7">
            <w:pPr>
              <w:cnfStyle w:val="000000000000" w:firstRow="0" w:lastRow="0" w:firstColumn="0" w:lastColumn="0" w:oddVBand="0" w:evenVBand="0" w:oddHBand="0" w:evenHBand="0" w:firstRowFirstColumn="0" w:firstRowLastColumn="0" w:lastRowFirstColumn="0" w:lastRowLastColumn="0"/>
            </w:pPr>
          </w:p>
          <w:p w14:paraId="3484109E" w14:textId="77777777" w:rsidR="00C7744A" w:rsidRDefault="00C7744A" w:rsidP="008955A7">
            <w:pPr>
              <w:cnfStyle w:val="000000000000" w:firstRow="0" w:lastRow="0" w:firstColumn="0" w:lastColumn="0" w:oddVBand="0" w:evenVBand="0" w:oddHBand="0" w:evenHBand="0" w:firstRowFirstColumn="0" w:firstRowLastColumn="0" w:lastRowFirstColumn="0" w:lastRowLastColumn="0"/>
            </w:pPr>
          </w:p>
          <w:p w14:paraId="497E5836" w14:textId="77777777" w:rsidR="00C7744A" w:rsidRDefault="00C7744A" w:rsidP="008955A7">
            <w:pPr>
              <w:cnfStyle w:val="000000000000" w:firstRow="0" w:lastRow="0" w:firstColumn="0" w:lastColumn="0" w:oddVBand="0" w:evenVBand="0" w:oddHBand="0" w:evenHBand="0" w:firstRowFirstColumn="0" w:firstRowLastColumn="0" w:lastRowFirstColumn="0" w:lastRowLastColumn="0"/>
            </w:pPr>
          </w:p>
          <w:p w14:paraId="0F0AEF27" w14:textId="77777777" w:rsidR="00C7744A" w:rsidRDefault="00C7744A" w:rsidP="008955A7">
            <w:pPr>
              <w:cnfStyle w:val="000000000000" w:firstRow="0" w:lastRow="0" w:firstColumn="0" w:lastColumn="0" w:oddVBand="0" w:evenVBand="0" w:oddHBand="0" w:evenHBand="0" w:firstRowFirstColumn="0" w:firstRowLastColumn="0" w:lastRowFirstColumn="0" w:lastRowLastColumn="0"/>
            </w:pPr>
          </w:p>
          <w:p w14:paraId="31857559" w14:textId="77777777" w:rsidR="00C7744A" w:rsidRDefault="00C7744A" w:rsidP="008955A7">
            <w:pPr>
              <w:cnfStyle w:val="000000000000" w:firstRow="0" w:lastRow="0" w:firstColumn="0" w:lastColumn="0" w:oddVBand="0" w:evenVBand="0" w:oddHBand="0" w:evenHBand="0" w:firstRowFirstColumn="0" w:firstRowLastColumn="0" w:lastRowFirstColumn="0" w:lastRowLastColumn="0"/>
            </w:pPr>
          </w:p>
          <w:p w14:paraId="67F3AA6D" w14:textId="77777777" w:rsidR="00C7744A" w:rsidRDefault="00C7744A" w:rsidP="008955A7">
            <w:pPr>
              <w:cnfStyle w:val="000000000000" w:firstRow="0" w:lastRow="0" w:firstColumn="0" w:lastColumn="0" w:oddVBand="0" w:evenVBand="0" w:oddHBand="0" w:evenHBand="0" w:firstRowFirstColumn="0" w:firstRowLastColumn="0" w:lastRowFirstColumn="0" w:lastRowLastColumn="0"/>
            </w:pPr>
          </w:p>
          <w:p w14:paraId="09DE024D" w14:textId="77777777" w:rsidR="00C7744A" w:rsidRDefault="00C7744A" w:rsidP="008955A7">
            <w:pPr>
              <w:cnfStyle w:val="000000000000" w:firstRow="0" w:lastRow="0" w:firstColumn="0" w:lastColumn="0" w:oddVBand="0" w:evenVBand="0" w:oddHBand="0" w:evenHBand="0" w:firstRowFirstColumn="0" w:firstRowLastColumn="0" w:lastRowFirstColumn="0" w:lastRowLastColumn="0"/>
            </w:pPr>
          </w:p>
          <w:p w14:paraId="250AEA43" w14:textId="77777777" w:rsidR="00C7744A" w:rsidRDefault="00C7744A" w:rsidP="008955A7">
            <w:pPr>
              <w:cnfStyle w:val="000000000000" w:firstRow="0" w:lastRow="0" w:firstColumn="0" w:lastColumn="0" w:oddVBand="0" w:evenVBand="0" w:oddHBand="0" w:evenHBand="0" w:firstRowFirstColumn="0" w:firstRowLastColumn="0" w:lastRowFirstColumn="0" w:lastRowLastColumn="0"/>
            </w:pPr>
          </w:p>
          <w:p w14:paraId="2EC9DF36" w14:textId="77777777" w:rsidR="00C7744A" w:rsidRDefault="00C7744A" w:rsidP="008955A7">
            <w:pPr>
              <w:cnfStyle w:val="000000000000" w:firstRow="0" w:lastRow="0" w:firstColumn="0" w:lastColumn="0" w:oddVBand="0" w:evenVBand="0" w:oddHBand="0" w:evenHBand="0" w:firstRowFirstColumn="0" w:firstRowLastColumn="0" w:lastRowFirstColumn="0" w:lastRowLastColumn="0"/>
            </w:pPr>
          </w:p>
          <w:p w14:paraId="1184F06A" w14:textId="77777777" w:rsidR="00C7744A" w:rsidRDefault="00C7744A" w:rsidP="008955A7">
            <w:pPr>
              <w:cnfStyle w:val="000000000000" w:firstRow="0" w:lastRow="0" w:firstColumn="0" w:lastColumn="0" w:oddVBand="0" w:evenVBand="0" w:oddHBand="0" w:evenHBand="0" w:firstRowFirstColumn="0" w:firstRowLastColumn="0" w:lastRowFirstColumn="0" w:lastRowLastColumn="0"/>
            </w:pPr>
          </w:p>
          <w:p w14:paraId="3407C529" w14:textId="77777777" w:rsidR="00C7744A" w:rsidRDefault="00C7744A" w:rsidP="008955A7">
            <w:pPr>
              <w:cnfStyle w:val="000000000000" w:firstRow="0" w:lastRow="0" w:firstColumn="0" w:lastColumn="0" w:oddVBand="0" w:evenVBand="0" w:oddHBand="0" w:evenHBand="0" w:firstRowFirstColumn="0" w:firstRowLastColumn="0" w:lastRowFirstColumn="0" w:lastRowLastColumn="0"/>
            </w:pPr>
          </w:p>
          <w:p w14:paraId="35BB537B" w14:textId="6D572600" w:rsidR="00C7744A" w:rsidRPr="001E7C66" w:rsidRDefault="00C7744A" w:rsidP="008955A7">
            <w:pPr>
              <w:cnfStyle w:val="000000000000" w:firstRow="0" w:lastRow="0" w:firstColumn="0" w:lastColumn="0" w:oddVBand="0" w:evenVBand="0" w:oddHBand="0" w:evenHBand="0" w:firstRowFirstColumn="0" w:firstRowLastColumn="0" w:lastRowFirstColumn="0" w:lastRowLastColumn="0"/>
            </w:pPr>
          </w:p>
        </w:tc>
        <w:tc>
          <w:tcPr>
            <w:tcW w:w="2078" w:type="dxa"/>
          </w:tcPr>
          <w:p w14:paraId="6E7E549F" w14:textId="3A9755FC" w:rsidR="001906AB" w:rsidRDefault="008955A7" w:rsidP="008955A7">
            <w:pPr>
              <w:jc w:val="center"/>
              <w:cnfStyle w:val="000000000000" w:firstRow="0" w:lastRow="0" w:firstColumn="0" w:lastColumn="0" w:oddVBand="0" w:evenVBand="0" w:oddHBand="0" w:evenHBand="0" w:firstRowFirstColumn="0" w:firstRowLastColumn="0" w:lastRowFirstColumn="0" w:lastRowLastColumn="0"/>
            </w:pPr>
            <w:r w:rsidRPr="00C94D58">
              <w:t>Master - Odpady i Energia Sp. Z o.o.</w:t>
            </w:r>
          </w:p>
          <w:p w14:paraId="35E80AB5" w14:textId="77777777" w:rsidR="001906AB" w:rsidRPr="001906AB" w:rsidRDefault="001906AB" w:rsidP="001906AB">
            <w:pPr>
              <w:cnfStyle w:val="000000000000" w:firstRow="0" w:lastRow="0" w:firstColumn="0" w:lastColumn="0" w:oddVBand="0" w:evenVBand="0" w:oddHBand="0" w:evenHBand="0" w:firstRowFirstColumn="0" w:firstRowLastColumn="0" w:lastRowFirstColumn="0" w:lastRowLastColumn="0"/>
            </w:pPr>
          </w:p>
          <w:p w14:paraId="7F1CF44D" w14:textId="77777777" w:rsidR="001906AB" w:rsidRPr="001906AB" w:rsidRDefault="001906AB" w:rsidP="001906AB">
            <w:pPr>
              <w:cnfStyle w:val="000000000000" w:firstRow="0" w:lastRow="0" w:firstColumn="0" w:lastColumn="0" w:oddVBand="0" w:evenVBand="0" w:oddHBand="0" w:evenHBand="0" w:firstRowFirstColumn="0" w:firstRowLastColumn="0" w:lastRowFirstColumn="0" w:lastRowLastColumn="0"/>
            </w:pPr>
          </w:p>
          <w:p w14:paraId="5313F22D" w14:textId="77777777" w:rsidR="001906AB" w:rsidRPr="001906AB" w:rsidRDefault="001906AB" w:rsidP="001906AB">
            <w:pPr>
              <w:cnfStyle w:val="000000000000" w:firstRow="0" w:lastRow="0" w:firstColumn="0" w:lastColumn="0" w:oddVBand="0" w:evenVBand="0" w:oddHBand="0" w:evenHBand="0" w:firstRowFirstColumn="0" w:firstRowLastColumn="0" w:lastRowFirstColumn="0" w:lastRowLastColumn="0"/>
            </w:pPr>
          </w:p>
          <w:p w14:paraId="5FAFF398" w14:textId="77777777" w:rsidR="001906AB" w:rsidRPr="001906AB" w:rsidRDefault="001906AB" w:rsidP="001906AB">
            <w:pPr>
              <w:cnfStyle w:val="000000000000" w:firstRow="0" w:lastRow="0" w:firstColumn="0" w:lastColumn="0" w:oddVBand="0" w:evenVBand="0" w:oddHBand="0" w:evenHBand="0" w:firstRowFirstColumn="0" w:firstRowLastColumn="0" w:lastRowFirstColumn="0" w:lastRowLastColumn="0"/>
            </w:pPr>
          </w:p>
          <w:p w14:paraId="185BD7A1" w14:textId="77777777" w:rsidR="001906AB" w:rsidRPr="001906AB" w:rsidRDefault="001906AB" w:rsidP="001906AB">
            <w:pPr>
              <w:cnfStyle w:val="000000000000" w:firstRow="0" w:lastRow="0" w:firstColumn="0" w:lastColumn="0" w:oddVBand="0" w:evenVBand="0" w:oddHBand="0" w:evenHBand="0" w:firstRowFirstColumn="0" w:firstRowLastColumn="0" w:lastRowFirstColumn="0" w:lastRowLastColumn="0"/>
            </w:pPr>
          </w:p>
          <w:p w14:paraId="46B28048" w14:textId="77777777" w:rsidR="001906AB" w:rsidRPr="001906AB" w:rsidRDefault="001906AB" w:rsidP="001906AB">
            <w:pPr>
              <w:cnfStyle w:val="000000000000" w:firstRow="0" w:lastRow="0" w:firstColumn="0" w:lastColumn="0" w:oddVBand="0" w:evenVBand="0" w:oddHBand="0" w:evenHBand="0" w:firstRowFirstColumn="0" w:firstRowLastColumn="0" w:lastRowFirstColumn="0" w:lastRowLastColumn="0"/>
            </w:pPr>
          </w:p>
          <w:p w14:paraId="3E31CFDD" w14:textId="77777777" w:rsidR="001906AB" w:rsidRPr="001906AB" w:rsidRDefault="001906AB" w:rsidP="001906AB">
            <w:pPr>
              <w:cnfStyle w:val="000000000000" w:firstRow="0" w:lastRow="0" w:firstColumn="0" w:lastColumn="0" w:oddVBand="0" w:evenVBand="0" w:oddHBand="0" w:evenHBand="0" w:firstRowFirstColumn="0" w:firstRowLastColumn="0" w:lastRowFirstColumn="0" w:lastRowLastColumn="0"/>
            </w:pPr>
          </w:p>
          <w:p w14:paraId="5ACA6FEC" w14:textId="18002116" w:rsidR="001906AB" w:rsidRDefault="001906AB" w:rsidP="001906AB">
            <w:pPr>
              <w:cnfStyle w:val="000000000000" w:firstRow="0" w:lastRow="0" w:firstColumn="0" w:lastColumn="0" w:oddVBand="0" w:evenVBand="0" w:oddHBand="0" w:evenHBand="0" w:firstRowFirstColumn="0" w:firstRowLastColumn="0" w:lastRowFirstColumn="0" w:lastRowLastColumn="0"/>
            </w:pPr>
          </w:p>
          <w:p w14:paraId="414D180E" w14:textId="77777777" w:rsidR="001906AB" w:rsidRPr="001906AB" w:rsidRDefault="001906AB" w:rsidP="001906AB">
            <w:pPr>
              <w:cnfStyle w:val="000000000000" w:firstRow="0" w:lastRow="0" w:firstColumn="0" w:lastColumn="0" w:oddVBand="0" w:evenVBand="0" w:oddHBand="0" w:evenHBand="0" w:firstRowFirstColumn="0" w:firstRowLastColumn="0" w:lastRowFirstColumn="0" w:lastRowLastColumn="0"/>
            </w:pPr>
          </w:p>
          <w:p w14:paraId="3F685C2B" w14:textId="77777777" w:rsidR="001906AB" w:rsidRPr="001906AB" w:rsidRDefault="001906AB" w:rsidP="001906AB">
            <w:pPr>
              <w:cnfStyle w:val="000000000000" w:firstRow="0" w:lastRow="0" w:firstColumn="0" w:lastColumn="0" w:oddVBand="0" w:evenVBand="0" w:oddHBand="0" w:evenHBand="0" w:firstRowFirstColumn="0" w:firstRowLastColumn="0" w:lastRowFirstColumn="0" w:lastRowLastColumn="0"/>
            </w:pPr>
          </w:p>
          <w:p w14:paraId="58020DA0" w14:textId="21A4A9AD" w:rsidR="001906AB" w:rsidRDefault="001906AB" w:rsidP="001906AB">
            <w:pPr>
              <w:cnfStyle w:val="000000000000" w:firstRow="0" w:lastRow="0" w:firstColumn="0" w:lastColumn="0" w:oddVBand="0" w:evenVBand="0" w:oddHBand="0" w:evenHBand="0" w:firstRowFirstColumn="0" w:firstRowLastColumn="0" w:lastRowFirstColumn="0" w:lastRowLastColumn="0"/>
            </w:pPr>
          </w:p>
          <w:p w14:paraId="450E1356" w14:textId="48089AA4" w:rsidR="001906AB" w:rsidRDefault="001906AB" w:rsidP="001906AB">
            <w:pPr>
              <w:cnfStyle w:val="000000000000" w:firstRow="0" w:lastRow="0" w:firstColumn="0" w:lastColumn="0" w:oddVBand="0" w:evenVBand="0" w:oddHBand="0" w:evenHBand="0" w:firstRowFirstColumn="0" w:firstRowLastColumn="0" w:lastRowFirstColumn="0" w:lastRowLastColumn="0"/>
            </w:pPr>
          </w:p>
          <w:p w14:paraId="0D215B99" w14:textId="53C3C423" w:rsidR="001906AB" w:rsidRDefault="001906AB" w:rsidP="001906AB">
            <w:pPr>
              <w:cnfStyle w:val="000000000000" w:firstRow="0" w:lastRow="0" w:firstColumn="0" w:lastColumn="0" w:oddVBand="0" w:evenVBand="0" w:oddHBand="0" w:evenHBand="0" w:firstRowFirstColumn="0" w:firstRowLastColumn="0" w:lastRowFirstColumn="0" w:lastRowLastColumn="0"/>
            </w:pPr>
          </w:p>
          <w:p w14:paraId="2B5CB65A" w14:textId="77777777" w:rsidR="008955A7" w:rsidRDefault="008955A7" w:rsidP="001906AB">
            <w:pPr>
              <w:jc w:val="right"/>
              <w:cnfStyle w:val="000000000000" w:firstRow="0" w:lastRow="0" w:firstColumn="0" w:lastColumn="0" w:oddVBand="0" w:evenVBand="0" w:oddHBand="0" w:evenHBand="0" w:firstRowFirstColumn="0" w:firstRowLastColumn="0" w:lastRowFirstColumn="0" w:lastRowLastColumn="0"/>
            </w:pPr>
          </w:p>
          <w:p w14:paraId="1ECC5A3D" w14:textId="77777777" w:rsidR="001906AB" w:rsidRDefault="001906AB" w:rsidP="001906AB">
            <w:pPr>
              <w:jc w:val="right"/>
              <w:cnfStyle w:val="000000000000" w:firstRow="0" w:lastRow="0" w:firstColumn="0" w:lastColumn="0" w:oddVBand="0" w:evenVBand="0" w:oddHBand="0" w:evenHBand="0" w:firstRowFirstColumn="0" w:firstRowLastColumn="0" w:lastRowFirstColumn="0" w:lastRowLastColumn="0"/>
            </w:pPr>
          </w:p>
          <w:p w14:paraId="20AE8AD6" w14:textId="77777777" w:rsidR="001906AB" w:rsidRDefault="001906AB" w:rsidP="001906AB">
            <w:pPr>
              <w:jc w:val="right"/>
              <w:cnfStyle w:val="000000000000" w:firstRow="0" w:lastRow="0" w:firstColumn="0" w:lastColumn="0" w:oddVBand="0" w:evenVBand="0" w:oddHBand="0" w:evenHBand="0" w:firstRowFirstColumn="0" w:firstRowLastColumn="0" w:lastRowFirstColumn="0" w:lastRowLastColumn="0"/>
            </w:pPr>
          </w:p>
          <w:p w14:paraId="631101D1" w14:textId="77777777" w:rsidR="001906AB" w:rsidRDefault="001906AB" w:rsidP="001906AB">
            <w:pPr>
              <w:jc w:val="right"/>
              <w:cnfStyle w:val="000000000000" w:firstRow="0" w:lastRow="0" w:firstColumn="0" w:lastColumn="0" w:oddVBand="0" w:evenVBand="0" w:oddHBand="0" w:evenHBand="0" w:firstRowFirstColumn="0" w:firstRowLastColumn="0" w:lastRowFirstColumn="0" w:lastRowLastColumn="0"/>
            </w:pPr>
          </w:p>
          <w:p w14:paraId="1E7F931B" w14:textId="77777777" w:rsidR="001906AB" w:rsidRDefault="001906AB" w:rsidP="001906AB">
            <w:pPr>
              <w:jc w:val="right"/>
              <w:cnfStyle w:val="000000000000" w:firstRow="0" w:lastRow="0" w:firstColumn="0" w:lastColumn="0" w:oddVBand="0" w:evenVBand="0" w:oddHBand="0" w:evenHBand="0" w:firstRowFirstColumn="0" w:firstRowLastColumn="0" w:lastRowFirstColumn="0" w:lastRowLastColumn="0"/>
            </w:pPr>
          </w:p>
          <w:p w14:paraId="1F3B4708" w14:textId="77777777" w:rsidR="001906AB" w:rsidRDefault="001906AB" w:rsidP="001906AB">
            <w:pPr>
              <w:jc w:val="right"/>
              <w:cnfStyle w:val="000000000000" w:firstRow="0" w:lastRow="0" w:firstColumn="0" w:lastColumn="0" w:oddVBand="0" w:evenVBand="0" w:oddHBand="0" w:evenHBand="0" w:firstRowFirstColumn="0" w:firstRowLastColumn="0" w:lastRowFirstColumn="0" w:lastRowLastColumn="0"/>
            </w:pPr>
          </w:p>
          <w:p w14:paraId="4020B7AD" w14:textId="77777777" w:rsidR="001906AB" w:rsidRDefault="001906AB" w:rsidP="001906AB">
            <w:pPr>
              <w:jc w:val="right"/>
              <w:cnfStyle w:val="000000000000" w:firstRow="0" w:lastRow="0" w:firstColumn="0" w:lastColumn="0" w:oddVBand="0" w:evenVBand="0" w:oddHBand="0" w:evenHBand="0" w:firstRowFirstColumn="0" w:firstRowLastColumn="0" w:lastRowFirstColumn="0" w:lastRowLastColumn="0"/>
            </w:pPr>
          </w:p>
          <w:p w14:paraId="42334369" w14:textId="77777777" w:rsidR="001906AB" w:rsidRDefault="001906AB" w:rsidP="001906AB">
            <w:pPr>
              <w:jc w:val="right"/>
              <w:cnfStyle w:val="000000000000" w:firstRow="0" w:lastRow="0" w:firstColumn="0" w:lastColumn="0" w:oddVBand="0" w:evenVBand="0" w:oddHBand="0" w:evenHBand="0" w:firstRowFirstColumn="0" w:firstRowLastColumn="0" w:lastRowFirstColumn="0" w:lastRowLastColumn="0"/>
            </w:pPr>
          </w:p>
          <w:p w14:paraId="43ADEBA3" w14:textId="77777777" w:rsidR="001906AB" w:rsidRDefault="001906AB" w:rsidP="001906AB">
            <w:pPr>
              <w:jc w:val="right"/>
              <w:cnfStyle w:val="000000000000" w:firstRow="0" w:lastRow="0" w:firstColumn="0" w:lastColumn="0" w:oddVBand="0" w:evenVBand="0" w:oddHBand="0" w:evenHBand="0" w:firstRowFirstColumn="0" w:firstRowLastColumn="0" w:lastRowFirstColumn="0" w:lastRowLastColumn="0"/>
            </w:pPr>
          </w:p>
          <w:p w14:paraId="0235938D" w14:textId="77777777" w:rsidR="001906AB" w:rsidRDefault="001906AB" w:rsidP="001906AB">
            <w:pPr>
              <w:jc w:val="right"/>
              <w:cnfStyle w:val="000000000000" w:firstRow="0" w:lastRow="0" w:firstColumn="0" w:lastColumn="0" w:oddVBand="0" w:evenVBand="0" w:oddHBand="0" w:evenHBand="0" w:firstRowFirstColumn="0" w:firstRowLastColumn="0" w:lastRowFirstColumn="0" w:lastRowLastColumn="0"/>
            </w:pPr>
          </w:p>
          <w:p w14:paraId="5C6A38B3" w14:textId="77777777" w:rsidR="001906AB" w:rsidRDefault="001906AB" w:rsidP="001906AB">
            <w:pPr>
              <w:jc w:val="right"/>
              <w:cnfStyle w:val="000000000000" w:firstRow="0" w:lastRow="0" w:firstColumn="0" w:lastColumn="0" w:oddVBand="0" w:evenVBand="0" w:oddHBand="0" w:evenHBand="0" w:firstRowFirstColumn="0" w:firstRowLastColumn="0" w:lastRowFirstColumn="0" w:lastRowLastColumn="0"/>
            </w:pPr>
          </w:p>
          <w:p w14:paraId="720E18DF" w14:textId="77777777" w:rsidR="001906AB" w:rsidRDefault="001906AB" w:rsidP="001906AB">
            <w:pPr>
              <w:jc w:val="right"/>
              <w:cnfStyle w:val="000000000000" w:firstRow="0" w:lastRow="0" w:firstColumn="0" w:lastColumn="0" w:oddVBand="0" w:evenVBand="0" w:oddHBand="0" w:evenHBand="0" w:firstRowFirstColumn="0" w:firstRowLastColumn="0" w:lastRowFirstColumn="0" w:lastRowLastColumn="0"/>
            </w:pPr>
          </w:p>
          <w:p w14:paraId="21DD1ECC" w14:textId="77777777" w:rsidR="001906AB" w:rsidRDefault="001906AB" w:rsidP="001906AB">
            <w:pPr>
              <w:jc w:val="right"/>
              <w:cnfStyle w:val="000000000000" w:firstRow="0" w:lastRow="0" w:firstColumn="0" w:lastColumn="0" w:oddVBand="0" w:evenVBand="0" w:oddHBand="0" w:evenHBand="0" w:firstRowFirstColumn="0" w:firstRowLastColumn="0" w:lastRowFirstColumn="0" w:lastRowLastColumn="0"/>
            </w:pPr>
          </w:p>
          <w:p w14:paraId="3AF32E48" w14:textId="77777777" w:rsidR="001906AB" w:rsidRDefault="001906AB" w:rsidP="001906AB">
            <w:pPr>
              <w:jc w:val="right"/>
              <w:cnfStyle w:val="000000000000" w:firstRow="0" w:lastRow="0" w:firstColumn="0" w:lastColumn="0" w:oddVBand="0" w:evenVBand="0" w:oddHBand="0" w:evenHBand="0" w:firstRowFirstColumn="0" w:firstRowLastColumn="0" w:lastRowFirstColumn="0" w:lastRowLastColumn="0"/>
            </w:pPr>
          </w:p>
          <w:p w14:paraId="1E436683" w14:textId="77777777" w:rsidR="001906AB" w:rsidRDefault="001906AB" w:rsidP="001906AB">
            <w:pPr>
              <w:jc w:val="right"/>
              <w:cnfStyle w:val="000000000000" w:firstRow="0" w:lastRow="0" w:firstColumn="0" w:lastColumn="0" w:oddVBand="0" w:evenVBand="0" w:oddHBand="0" w:evenHBand="0" w:firstRowFirstColumn="0" w:firstRowLastColumn="0" w:lastRowFirstColumn="0" w:lastRowLastColumn="0"/>
            </w:pPr>
          </w:p>
          <w:p w14:paraId="1AC067B7" w14:textId="77777777" w:rsidR="001906AB" w:rsidRDefault="001906AB" w:rsidP="001906AB">
            <w:pPr>
              <w:jc w:val="right"/>
              <w:cnfStyle w:val="000000000000" w:firstRow="0" w:lastRow="0" w:firstColumn="0" w:lastColumn="0" w:oddVBand="0" w:evenVBand="0" w:oddHBand="0" w:evenHBand="0" w:firstRowFirstColumn="0" w:firstRowLastColumn="0" w:lastRowFirstColumn="0" w:lastRowLastColumn="0"/>
            </w:pPr>
          </w:p>
          <w:p w14:paraId="62578CD4" w14:textId="77777777" w:rsidR="001906AB" w:rsidRDefault="001906AB" w:rsidP="001906AB">
            <w:pPr>
              <w:jc w:val="right"/>
              <w:cnfStyle w:val="000000000000" w:firstRow="0" w:lastRow="0" w:firstColumn="0" w:lastColumn="0" w:oddVBand="0" w:evenVBand="0" w:oddHBand="0" w:evenHBand="0" w:firstRowFirstColumn="0" w:firstRowLastColumn="0" w:lastRowFirstColumn="0" w:lastRowLastColumn="0"/>
            </w:pPr>
          </w:p>
          <w:p w14:paraId="18485E77" w14:textId="77777777" w:rsidR="001906AB" w:rsidRPr="001906AB" w:rsidRDefault="001906AB" w:rsidP="001906AB">
            <w:pPr>
              <w:jc w:val="right"/>
              <w:cnfStyle w:val="000000000000" w:firstRow="0" w:lastRow="0" w:firstColumn="0" w:lastColumn="0" w:oddVBand="0" w:evenVBand="0" w:oddHBand="0" w:evenHBand="0" w:firstRowFirstColumn="0" w:firstRowLastColumn="0" w:lastRowFirstColumn="0" w:lastRowLastColumn="0"/>
            </w:pPr>
          </w:p>
        </w:tc>
        <w:tc>
          <w:tcPr>
            <w:tcW w:w="1926" w:type="dxa"/>
          </w:tcPr>
          <w:p w14:paraId="7F8147C7" w14:textId="28089971" w:rsidR="008955A7" w:rsidRDefault="008955A7" w:rsidP="008955A7">
            <w:pPr>
              <w:jc w:val="center"/>
              <w:cnfStyle w:val="000000000000" w:firstRow="0" w:lastRow="0" w:firstColumn="0" w:lastColumn="0" w:oddVBand="0" w:evenVBand="0" w:oddHBand="0" w:evenHBand="0" w:firstRowFirstColumn="0" w:firstRowLastColumn="0" w:lastRowFirstColumn="0" w:lastRowLastColumn="0"/>
            </w:pPr>
            <w:r>
              <w:t>0,4</w:t>
            </w:r>
          </w:p>
        </w:tc>
        <w:tc>
          <w:tcPr>
            <w:tcW w:w="1274" w:type="dxa"/>
          </w:tcPr>
          <w:p w14:paraId="1DAB8C6A" w14:textId="00489A39" w:rsidR="008955A7" w:rsidRDefault="008955A7" w:rsidP="008955A7">
            <w:pPr>
              <w:jc w:val="center"/>
              <w:cnfStyle w:val="000000000000" w:firstRow="0" w:lastRow="0" w:firstColumn="0" w:lastColumn="0" w:oddVBand="0" w:evenVBand="0" w:oddHBand="0" w:evenHBand="0" w:firstRowFirstColumn="0" w:firstRowLastColumn="0" w:lastRowFirstColumn="0" w:lastRowLastColumn="0"/>
            </w:pPr>
            <w:r>
              <w:t>2030</w:t>
            </w:r>
          </w:p>
        </w:tc>
      </w:tr>
      <w:tr w:rsidR="008955A7" w:rsidRPr="000D73B2" w14:paraId="135AE5F1" w14:textId="77777777" w:rsidTr="00974903">
        <w:trPr>
          <w:cantSplit/>
          <w:trHeight w:val="446"/>
        </w:trPr>
        <w:tc>
          <w:tcPr>
            <w:cnfStyle w:val="001000000000" w:firstRow="0" w:lastRow="0" w:firstColumn="1" w:lastColumn="0" w:oddVBand="0" w:evenVBand="0" w:oddHBand="0" w:evenHBand="0" w:firstRowFirstColumn="0" w:firstRowLastColumn="0" w:lastRowFirstColumn="0" w:lastRowLastColumn="0"/>
            <w:tcW w:w="15593" w:type="dxa"/>
            <w:gridSpan w:val="6"/>
            <w:shd w:val="clear" w:color="auto" w:fill="DEE8E2" w:themeFill="text2" w:themeFillTint="33"/>
          </w:tcPr>
          <w:p w14:paraId="2953EA94" w14:textId="57209C3B" w:rsidR="008955A7" w:rsidRDefault="008955A7" w:rsidP="008955A7">
            <w:pPr>
              <w:rPr>
                <w:i/>
                <w:iCs/>
                <w:sz w:val="18"/>
                <w:szCs w:val="18"/>
              </w:rPr>
            </w:pPr>
            <w:r>
              <w:rPr>
                <w:i/>
                <w:iCs/>
                <w:sz w:val="18"/>
                <w:szCs w:val="18"/>
              </w:rPr>
              <w:lastRenderedPageBreak/>
              <w:t>Projekty w zakresie zmniejszenia zużycia energii i emisyjności w sektorze transportu</w:t>
            </w:r>
          </w:p>
        </w:tc>
      </w:tr>
      <w:tr w:rsidR="008955A7" w:rsidRPr="000D73B2" w14:paraId="4CDDA7E0"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017B9F0E" w14:textId="5018173B" w:rsidR="008955A7" w:rsidRDefault="008955A7" w:rsidP="008955A7">
            <w:pPr>
              <w:jc w:val="both"/>
              <w:rPr>
                <w:sz w:val="22"/>
                <w:szCs w:val="22"/>
              </w:rPr>
            </w:pPr>
            <w:r>
              <w:rPr>
                <w:sz w:val="22"/>
                <w:szCs w:val="22"/>
              </w:rPr>
              <w:t>1</w:t>
            </w:r>
          </w:p>
        </w:tc>
        <w:tc>
          <w:tcPr>
            <w:tcW w:w="4085" w:type="dxa"/>
            <w:shd w:val="clear" w:color="auto" w:fill="FFFFFF" w:themeFill="background1"/>
          </w:tcPr>
          <w:p w14:paraId="7E91981A" w14:textId="0A0E45D1" w:rsidR="008955A7" w:rsidRPr="00CF6BEF" w:rsidRDefault="008955A7" w:rsidP="008955A7">
            <w:pPr>
              <w:cnfStyle w:val="000000000000" w:firstRow="0" w:lastRow="0" w:firstColumn="0" w:lastColumn="0" w:oddVBand="0" w:evenVBand="0" w:oddHBand="0" w:evenHBand="0" w:firstRowFirstColumn="0" w:firstRowLastColumn="0" w:lastRowFirstColumn="0" w:lastRowLastColumn="0"/>
              <w:rPr>
                <w:b/>
              </w:rPr>
            </w:pPr>
            <w:r w:rsidRPr="00CF6BEF">
              <w:rPr>
                <w:b/>
              </w:rPr>
              <w:t>Dalszy rozwój systemu roweru miejskiego oraz rozbudowa sieci ścieżek rowerowych - Rozbudowa i modernizacja głównego ciągu komunikacyjnego północ - południe (połączenie Katowice - Tychy - Kobiór / Pszczyna),</w:t>
            </w:r>
          </w:p>
        </w:tc>
        <w:tc>
          <w:tcPr>
            <w:tcW w:w="5626" w:type="dxa"/>
          </w:tcPr>
          <w:p w14:paraId="34553737"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W ramach inwestycji planowana jest:</w:t>
            </w:r>
          </w:p>
          <w:p w14:paraId="443408DB"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 budowa metropolitalnej drogi rowerowej (</w:t>
            </w:r>
            <w:proofErr w:type="spellStart"/>
            <w:r w:rsidRPr="00DC736E">
              <w:t>Velostrada</w:t>
            </w:r>
            <w:proofErr w:type="spellEnd"/>
            <w:r w:rsidRPr="00DC736E">
              <w:t xml:space="preserve"> nr 3) Tychy - Katowice na terenie miasta Tychy - dł. ok. 3,1 km odcinek .. - skrzyżowanie Katowicka - Palmowa; </w:t>
            </w:r>
          </w:p>
          <w:p w14:paraId="1B44852A"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 rozbudowa ul. Katowickiej w zakresie drogi dla rowerów i pieszych na odcinku od ul. Palmowej do ul. Oświęcimskiej/ ul. Mikołowskiej.</w:t>
            </w:r>
          </w:p>
          <w:p w14:paraId="2EB55A4D"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 xml:space="preserve">- budowa drogi dla rowerów i pieszych wzdłuż al. Bielskiej od </w:t>
            </w:r>
            <w:r w:rsidRPr="00DC736E">
              <w:br/>
              <w:t>ul. Oświęcimskiej do ul. Edukacji - dł. ok. 1,0 km;</w:t>
            </w:r>
          </w:p>
          <w:p w14:paraId="7E55FEBB"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 budowa połączenia pieszo – rowerowego Tychów z Kobiórem - dł. ok. 3,0 km;</w:t>
            </w:r>
          </w:p>
          <w:p w14:paraId="32850A3E" w14:textId="441A4611" w:rsidR="008955A7" w:rsidRPr="00CF6BEF" w:rsidRDefault="00DC736E" w:rsidP="00DC736E">
            <w:pPr>
              <w:cnfStyle w:val="000000000000" w:firstRow="0" w:lastRow="0" w:firstColumn="0" w:lastColumn="0" w:oddVBand="0" w:evenVBand="0" w:oddHBand="0" w:evenHBand="0" w:firstRowFirstColumn="0" w:firstRowLastColumn="0" w:lastRowFirstColumn="0" w:lastRowLastColumn="0"/>
            </w:pPr>
            <w:r w:rsidRPr="00DC736E">
              <w:t>-budowa ciągu pieszo-rowerowego od ulicy Oświęcimskiej do ul. Edukacji wzdłuż ul. Beskidzkiej - 1,1km</w:t>
            </w:r>
          </w:p>
        </w:tc>
        <w:tc>
          <w:tcPr>
            <w:tcW w:w="2078" w:type="dxa"/>
          </w:tcPr>
          <w:p w14:paraId="34E6C803" w14:textId="31B335F8" w:rsidR="008955A7" w:rsidRPr="00F55190" w:rsidRDefault="008955A7" w:rsidP="008955A7">
            <w:pPr>
              <w:jc w:val="center"/>
              <w:cnfStyle w:val="000000000000" w:firstRow="0" w:lastRow="0" w:firstColumn="0" w:lastColumn="0" w:oddVBand="0" w:evenVBand="0" w:oddHBand="0" w:evenHBand="0" w:firstRowFirstColumn="0" w:firstRowLastColumn="0" w:lastRowFirstColumn="0" w:lastRowLastColumn="0"/>
              <w:rPr>
                <w:iCs/>
              </w:rPr>
            </w:pPr>
            <w:r w:rsidRPr="00F55190">
              <w:rPr>
                <w:iCs/>
              </w:rPr>
              <w:t>Miejski Zarząd Ulic</w:t>
            </w:r>
            <w:r>
              <w:rPr>
                <w:iCs/>
              </w:rPr>
              <w:br/>
            </w:r>
            <w:r w:rsidRPr="00F55190">
              <w:rPr>
                <w:iCs/>
              </w:rPr>
              <w:t xml:space="preserve"> i Mostów</w:t>
            </w:r>
          </w:p>
        </w:tc>
        <w:tc>
          <w:tcPr>
            <w:tcW w:w="1926" w:type="dxa"/>
          </w:tcPr>
          <w:p w14:paraId="1493EC9D" w14:textId="159F4048" w:rsidR="008955A7" w:rsidRPr="00F55190" w:rsidRDefault="00DC736E" w:rsidP="008955A7">
            <w:pPr>
              <w:jc w:val="center"/>
              <w:cnfStyle w:val="000000000000" w:firstRow="0" w:lastRow="0" w:firstColumn="0" w:lastColumn="0" w:oddVBand="0" w:evenVBand="0" w:oddHBand="0" w:evenHBand="0" w:firstRowFirstColumn="0" w:firstRowLastColumn="0" w:lastRowFirstColumn="0" w:lastRowLastColumn="0"/>
              <w:rPr>
                <w:iCs/>
                <w:sz w:val="18"/>
                <w:szCs w:val="18"/>
              </w:rPr>
            </w:pPr>
            <w:r>
              <w:rPr>
                <w:iCs/>
                <w:sz w:val="18"/>
                <w:szCs w:val="18"/>
              </w:rPr>
              <w:t>60</w:t>
            </w:r>
          </w:p>
        </w:tc>
        <w:tc>
          <w:tcPr>
            <w:tcW w:w="1274" w:type="dxa"/>
          </w:tcPr>
          <w:p w14:paraId="09E90E7E" w14:textId="48E19E6A" w:rsidR="008955A7" w:rsidRPr="00F55190" w:rsidRDefault="008955A7" w:rsidP="008955A7">
            <w:pPr>
              <w:jc w:val="center"/>
              <w:cnfStyle w:val="000000000000" w:firstRow="0" w:lastRow="0" w:firstColumn="0" w:lastColumn="0" w:oddVBand="0" w:evenVBand="0" w:oddHBand="0" w:evenHBand="0" w:firstRowFirstColumn="0" w:firstRowLastColumn="0" w:lastRowFirstColumn="0" w:lastRowLastColumn="0"/>
              <w:rPr>
                <w:iCs/>
                <w:sz w:val="18"/>
                <w:szCs w:val="18"/>
              </w:rPr>
            </w:pPr>
            <w:r w:rsidRPr="00F55190">
              <w:rPr>
                <w:iCs/>
                <w:sz w:val="18"/>
                <w:szCs w:val="18"/>
              </w:rPr>
              <w:t>2026-2030</w:t>
            </w:r>
          </w:p>
        </w:tc>
      </w:tr>
      <w:tr w:rsidR="008955A7" w:rsidRPr="000D73B2" w14:paraId="30F9A047"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0258C951" w14:textId="474017F6" w:rsidR="008955A7" w:rsidRDefault="008955A7" w:rsidP="008955A7">
            <w:pPr>
              <w:jc w:val="both"/>
              <w:rPr>
                <w:sz w:val="22"/>
                <w:szCs w:val="22"/>
              </w:rPr>
            </w:pPr>
            <w:r>
              <w:rPr>
                <w:sz w:val="22"/>
                <w:szCs w:val="22"/>
              </w:rPr>
              <w:t>2</w:t>
            </w:r>
          </w:p>
        </w:tc>
        <w:tc>
          <w:tcPr>
            <w:tcW w:w="4085" w:type="dxa"/>
            <w:shd w:val="clear" w:color="auto" w:fill="FFFFFF" w:themeFill="background1"/>
          </w:tcPr>
          <w:p w14:paraId="232FD948" w14:textId="5C082E1A" w:rsidR="008955A7" w:rsidRPr="00CF6BEF" w:rsidRDefault="008955A7" w:rsidP="008955A7">
            <w:pPr>
              <w:cnfStyle w:val="000000000000" w:firstRow="0" w:lastRow="0" w:firstColumn="0" w:lastColumn="0" w:oddVBand="0" w:evenVBand="0" w:oddHBand="0" w:evenHBand="0" w:firstRowFirstColumn="0" w:firstRowLastColumn="0" w:lastRowFirstColumn="0" w:lastRowLastColumn="0"/>
              <w:rPr>
                <w:b/>
              </w:rPr>
            </w:pPr>
            <w:r w:rsidRPr="00CF6BEF">
              <w:rPr>
                <w:b/>
              </w:rPr>
              <w:t>Dalszy rozwój systemu roweru miejskiego oraz rozbudowa sieci ścieżek rowerowych -Rozbudowa głównego ciągu komunikacyjnego wschód - zachód (połączenie Bieruń/Mysłowice) - Tychy – Mikołów.</w:t>
            </w:r>
          </w:p>
        </w:tc>
        <w:tc>
          <w:tcPr>
            <w:tcW w:w="5626" w:type="dxa"/>
          </w:tcPr>
          <w:p w14:paraId="2F032455"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W ramach inwestycji planowana jest:</w:t>
            </w:r>
          </w:p>
          <w:p w14:paraId="2695A16E"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 xml:space="preserve">- budowa drogi rowerowej wzdłuż ul. Oświęcimskiej </w:t>
            </w:r>
            <w:r w:rsidRPr="00DC736E">
              <w:br/>
              <w:t xml:space="preserve">w ramach zadania "Rozbudowa ul. Oświęcimskiej na odcinku od skrzyżowania z ul. Serdeczną w Tychach do ul. Homera </w:t>
            </w:r>
            <w:r w:rsidRPr="00DC736E">
              <w:br/>
              <w:t>w Bieruniu" - dł. ok. 2,8km;</w:t>
            </w:r>
          </w:p>
          <w:p w14:paraId="555EB68D"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 budowa drogi rowerowej wzdłuż ul. Mikołowskiej od granicy z Mikołowem do ul. Katowickiej wraz z przebudową drogi dla pieszych  - dł. ok. 5km;</w:t>
            </w:r>
          </w:p>
          <w:p w14:paraId="2D8E24E7"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 budowa drogi dla rowerów i pieszych wzdłuż ul. Oświęcimskiej na odcinku od ul. Czarnej do ul. Beskidzkiej (wraz z węzłem) wraz z przebudową drogi dla pieszych - dł. ok. 2,7km;</w:t>
            </w:r>
          </w:p>
          <w:p w14:paraId="412A780D"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 budowa drogi dla rowerów i pieszych w ramach budowy łącznika ulic Obywatelskiej i Stoczniowców - dł. ok. 1,8km;</w:t>
            </w:r>
          </w:p>
          <w:p w14:paraId="154C652A"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 budowa ciągu pieszo - rowerowego w ramach budowy łącznika ulic Strzeleckiej i Bieruńskiej - dł. ok.  1,5km;</w:t>
            </w:r>
          </w:p>
          <w:p w14:paraId="2ED1B8F3"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 xml:space="preserve">- budowa drogi rowerowej wzdłuż ul. Mysłowickiej </w:t>
            </w:r>
            <w:r w:rsidRPr="00DC736E">
              <w:br/>
              <w:t>w ramach zadania "Rozbudowa ul. Mysłowickiej" - dł. ok. 2,3 km</w:t>
            </w:r>
          </w:p>
          <w:p w14:paraId="7DAF631D" w14:textId="6964C99F" w:rsidR="008955A7" w:rsidRPr="00CF6BEF" w:rsidRDefault="008955A7" w:rsidP="008955A7">
            <w:pPr>
              <w:cnfStyle w:val="000000000000" w:firstRow="0" w:lastRow="0" w:firstColumn="0" w:lastColumn="0" w:oddVBand="0" w:evenVBand="0" w:oddHBand="0" w:evenHBand="0" w:firstRowFirstColumn="0" w:firstRowLastColumn="0" w:lastRowFirstColumn="0" w:lastRowLastColumn="0"/>
            </w:pPr>
          </w:p>
        </w:tc>
        <w:tc>
          <w:tcPr>
            <w:tcW w:w="2078" w:type="dxa"/>
          </w:tcPr>
          <w:p w14:paraId="4C7A5D13" w14:textId="432A49E1" w:rsidR="008955A7" w:rsidRPr="00F55190" w:rsidRDefault="008955A7" w:rsidP="008955A7">
            <w:pPr>
              <w:jc w:val="center"/>
              <w:cnfStyle w:val="000000000000" w:firstRow="0" w:lastRow="0" w:firstColumn="0" w:lastColumn="0" w:oddVBand="0" w:evenVBand="0" w:oddHBand="0" w:evenHBand="0" w:firstRowFirstColumn="0" w:firstRowLastColumn="0" w:lastRowFirstColumn="0" w:lastRowLastColumn="0"/>
              <w:rPr>
                <w:iCs/>
              </w:rPr>
            </w:pPr>
            <w:r w:rsidRPr="00F55190">
              <w:rPr>
                <w:iCs/>
              </w:rPr>
              <w:t>Miejski Zarząd Ulic</w:t>
            </w:r>
            <w:r>
              <w:rPr>
                <w:iCs/>
              </w:rPr>
              <w:br/>
            </w:r>
            <w:r w:rsidRPr="00F55190">
              <w:rPr>
                <w:iCs/>
              </w:rPr>
              <w:t xml:space="preserve"> i Mostów</w:t>
            </w:r>
          </w:p>
        </w:tc>
        <w:tc>
          <w:tcPr>
            <w:tcW w:w="1926" w:type="dxa"/>
          </w:tcPr>
          <w:p w14:paraId="0D518064" w14:textId="25328EA0" w:rsidR="008955A7" w:rsidRPr="00F55190" w:rsidRDefault="00DC736E" w:rsidP="008955A7">
            <w:pPr>
              <w:jc w:val="center"/>
              <w:cnfStyle w:val="000000000000" w:firstRow="0" w:lastRow="0" w:firstColumn="0" w:lastColumn="0" w:oddVBand="0" w:evenVBand="0" w:oddHBand="0" w:evenHBand="0" w:firstRowFirstColumn="0" w:firstRowLastColumn="0" w:lastRowFirstColumn="0" w:lastRowLastColumn="0"/>
              <w:rPr>
                <w:iCs/>
                <w:sz w:val="18"/>
                <w:szCs w:val="18"/>
              </w:rPr>
            </w:pPr>
            <w:r w:rsidRPr="00DC736E">
              <w:rPr>
                <w:iCs/>
                <w:sz w:val="18"/>
                <w:szCs w:val="18"/>
              </w:rPr>
              <w:t>51,6</w:t>
            </w:r>
          </w:p>
        </w:tc>
        <w:tc>
          <w:tcPr>
            <w:tcW w:w="1274" w:type="dxa"/>
          </w:tcPr>
          <w:p w14:paraId="0AB731AE" w14:textId="43E3CD71" w:rsidR="008955A7" w:rsidRPr="00F55190" w:rsidRDefault="008955A7" w:rsidP="008955A7">
            <w:pPr>
              <w:jc w:val="center"/>
              <w:cnfStyle w:val="000000000000" w:firstRow="0" w:lastRow="0" w:firstColumn="0" w:lastColumn="0" w:oddVBand="0" w:evenVBand="0" w:oddHBand="0" w:evenHBand="0" w:firstRowFirstColumn="0" w:firstRowLastColumn="0" w:lastRowFirstColumn="0" w:lastRowLastColumn="0"/>
              <w:rPr>
                <w:iCs/>
                <w:sz w:val="18"/>
                <w:szCs w:val="18"/>
              </w:rPr>
            </w:pPr>
            <w:r w:rsidRPr="00F55190">
              <w:rPr>
                <w:iCs/>
                <w:sz w:val="18"/>
                <w:szCs w:val="18"/>
              </w:rPr>
              <w:t>do 2030</w:t>
            </w:r>
          </w:p>
        </w:tc>
      </w:tr>
      <w:tr w:rsidR="008955A7" w:rsidRPr="000D73B2" w14:paraId="64A15153"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6868331E" w14:textId="00E416EE" w:rsidR="008955A7" w:rsidRDefault="008955A7" w:rsidP="008955A7">
            <w:pPr>
              <w:jc w:val="both"/>
              <w:rPr>
                <w:sz w:val="22"/>
                <w:szCs w:val="22"/>
              </w:rPr>
            </w:pPr>
            <w:r>
              <w:rPr>
                <w:sz w:val="22"/>
                <w:szCs w:val="22"/>
              </w:rPr>
              <w:lastRenderedPageBreak/>
              <w:t>3</w:t>
            </w:r>
          </w:p>
        </w:tc>
        <w:tc>
          <w:tcPr>
            <w:tcW w:w="4085" w:type="dxa"/>
            <w:shd w:val="clear" w:color="auto" w:fill="FFFFFF" w:themeFill="background1"/>
          </w:tcPr>
          <w:p w14:paraId="007DE86F" w14:textId="78A99181" w:rsidR="008955A7" w:rsidRPr="00F55190" w:rsidRDefault="008955A7" w:rsidP="008955A7">
            <w:pPr>
              <w:cnfStyle w:val="000000000000" w:firstRow="0" w:lastRow="0" w:firstColumn="0" w:lastColumn="0" w:oddVBand="0" w:evenVBand="0" w:oddHBand="0" w:evenHBand="0" w:firstRowFirstColumn="0" w:firstRowLastColumn="0" w:lastRowFirstColumn="0" w:lastRowLastColumn="0"/>
              <w:rPr>
                <w:b/>
                <w:iCs/>
              </w:rPr>
            </w:pPr>
            <w:r w:rsidRPr="00F55190">
              <w:rPr>
                <w:b/>
                <w:iCs/>
              </w:rPr>
              <w:t xml:space="preserve">Budowa ścieżki rowerowej łączącej miasto Tychy z centrum przesiadkowym </w:t>
            </w:r>
            <w:r w:rsidRPr="00F55190">
              <w:rPr>
                <w:b/>
                <w:iCs/>
              </w:rPr>
              <w:br/>
              <w:t>w Bieruniu</w:t>
            </w:r>
          </w:p>
        </w:tc>
        <w:tc>
          <w:tcPr>
            <w:tcW w:w="5626" w:type="dxa"/>
          </w:tcPr>
          <w:p w14:paraId="794A9854" w14:textId="386CA01C" w:rsidR="008955A7" w:rsidRPr="00CF6BEF" w:rsidRDefault="00DC736E" w:rsidP="008955A7">
            <w:pPr>
              <w:cnfStyle w:val="000000000000" w:firstRow="0" w:lastRow="0" w:firstColumn="0" w:lastColumn="0" w:oddVBand="0" w:evenVBand="0" w:oddHBand="0" w:evenHBand="0" w:firstRowFirstColumn="0" w:firstRowLastColumn="0" w:lastRowFirstColumn="0" w:lastRowLastColumn="0"/>
            </w:pPr>
            <w:r w:rsidRPr="00DC736E">
              <w:t>Budowa drogi dla rowerów i pieszych na odcinku Tychy - Bieruń, prowadzącej do centrum przesiadkowego w Bieruniu. Inwestycja umożliwi dojazd rowerem do zakładów pracy zlokalizowanych w centrach logistycznych i w strefie ekonomicznej.</w:t>
            </w:r>
          </w:p>
        </w:tc>
        <w:tc>
          <w:tcPr>
            <w:tcW w:w="2078" w:type="dxa"/>
          </w:tcPr>
          <w:p w14:paraId="3E7DE5A8" w14:textId="77777777" w:rsidR="006213E0" w:rsidRDefault="006213E0" w:rsidP="006213E0">
            <w:pPr>
              <w:jc w:val="center"/>
              <w:cnfStyle w:val="000000000000" w:firstRow="0" w:lastRow="0" w:firstColumn="0" w:lastColumn="0" w:oddVBand="0" w:evenVBand="0" w:oddHBand="0" w:evenHBand="0" w:firstRowFirstColumn="0" w:firstRowLastColumn="0" w:lastRowFirstColumn="0" w:lastRowLastColumn="0"/>
            </w:pPr>
            <w:r>
              <w:t>Urząd Miasta Tychy</w:t>
            </w:r>
          </w:p>
          <w:p w14:paraId="49E3AD58" w14:textId="09C5496D" w:rsidR="006213E0" w:rsidRPr="006213E0" w:rsidRDefault="006213E0" w:rsidP="006213E0">
            <w:pPr>
              <w:jc w:val="center"/>
              <w:cnfStyle w:val="000000000000" w:firstRow="0" w:lastRow="0" w:firstColumn="0" w:lastColumn="0" w:oddVBand="0" w:evenVBand="0" w:oddHBand="0" w:evenHBand="0" w:firstRowFirstColumn="0" w:firstRowLastColumn="0" w:lastRowFirstColumn="0" w:lastRowLastColumn="0"/>
            </w:pPr>
            <w:r>
              <w:t>Wydział Rozwoju Miasta i Funduszy Europejskich (pozyskanie dofinansowania zewnętrznego)</w:t>
            </w:r>
          </w:p>
          <w:p w14:paraId="3DC2BC96" w14:textId="10083BC8" w:rsidR="008955A7" w:rsidRPr="00F55190" w:rsidRDefault="008955A7" w:rsidP="008955A7">
            <w:pPr>
              <w:jc w:val="center"/>
              <w:cnfStyle w:val="000000000000" w:firstRow="0" w:lastRow="0" w:firstColumn="0" w:lastColumn="0" w:oddVBand="0" w:evenVBand="0" w:oddHBand="0" w:evenHBand="0" w:firstRowFirstColumn="0" w:firstRowLastColumn="0" w:lastRowFirstColumn="0" w:lastRowLastColumn="0"/>
              <w:rPr>
                <w:iCs/>
              </w:rPr>
            </w:pPr>
            <w:r w:rsidRPr="00F55190">
              <w:rPr>
                <w:iCs/>
              </w:rPr>
              <w:t xml:space="preserve">Miejski Zarząd Ulic </w:t>
            </w:r>
            <w:r>
              <w:rPr>
                <w:iCs/>
              </w:rPr>
              <w:br/>
            </w:r>
            <w:r w:rsidRPr="00F55190">
              <w:rPr>
                <w:iCs/>
              </w:rPr>
              <w:t>i Mostów</w:t>
            </w:r>
            <w:r w:rsidR="006213E0">
              <w:rPr>
                <w:iCs/>
              </w:rPr>
              <w:t xml:space="preserve"> (realizacja projektu)</w:t>
            </w:r>
          </w:p>
        </w:tc>
        <w:tc>
          <w:tcPr>
            <w:tcW w:w="1926" w:type="dxa"/>
          </w:tcPr>
          <w:p w14:paraId="72C9A56C" w14:textId="0B494173" w:rsidR="008955A7" w:rsidRPr="00F55190" w:rsidRDefault="008955A7" w:rsidP="008955A7">
            <w:pPr>
              <w:jc w:val="center"/>
              <w:cnfStyle w:val="000000000000" w:firstRow="0" w:lastRow="0" w:firstColumn="0" w:lastColumn="0" w:oddVBand="0" w:evenVBand="0" w:oddHBand="0" w:evenHBand="0" w:firstRowFirstColumn="0" w:firstRowLastColumn="0" w:lastRowFirstColumn="0" w:lastRowLastColumn="0"/>
              <w:rPr>
                <w:iCs/>
                <w:sz w:val="18"/>
                <w:szCs w:val="18"/>
              </w:rPr>
            </w:pPr>
            <w:r w:rsidRPr="00F55190">
              <w:rPr>
                <w:iCs/>
                <w:sz w:val="18"/>
                <w:szCs w:val="18"/>
              </w:rPr>
              <w:t>20</w:t>
            </w:r>
          </w:p>
        </w:tc>
        <w:tc>
          <w:tcPr>
            <w:tcW w:w="1274" w:type="dxa"/>
          </w:tcPr>
          <w:p w14:paraId="3CDC25C2" w14:textId="18E53EF0" w:rsidR="008955A7" w:rsidRPr="00F55190" w:rsidRDefault="008955A7" w:rsidP="008955A7">
            <w:pPr>
              <w:jc w:val="center"/>
              <w:cnfStyle w:val="000000000000" w:firstRow="0" w:lastRow="0" w:firstColumn="0" w:lastColumn="0" w:oddVBand="0" w:evenVBand="0" w:oddHBand="0" w:evenHBand="0" w:firstRowFirstColumn="0" w:firstRowLastColumn="0" w:lastRowFirstColumn="0" w:lastRowLastColumn="0"/>
              <w:rPr>
                <w:iCs/>
                <w:sz w:val="18"/>
                <w:szCs w:val="18"/>
              </w:rPr>
            </w:pPr>
            <w:r w:rsidRPr="00F55190">
              <w:rPr>
                <w:iCs/>
                <w:sz w:val="18"/>
                <w:szCs w:val="18"/>
              </w:rPr>
              <w:t>2025-2027</w:t>
            </w:r>
          </w:p>
        </w:tc>
      </w:tr>
      <w:tr w:rsidR="008955A7" w:rsidRPr="000D73B2" w14:paraId="3BB96A55"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3698F8E9" w14:textId="495064C7" w:rsidR="008955A7" w:rsidRDefault="008955A7" w:rsidP="008955A7">
            <w:pPr>
              <w:jc w:val="both"/>
              <w:rPr>
                <w:sz w:val="22"/>
                <w:szCs w:val="22"/>
              </w:rPr>
            </w:pPr>
            <w:r>
              <w:rPr>
                <w:sz w:val="22"/>
                <w:szCs w:val="22"/>
              </w:rPr>
              <w:t>4</w:t>
            </w:r>
          </w:p>
        </w:tc>
        <w:tc>
          <w:tcPr>
            <w:tcW w:w="4085" w:type="dxa"/>
            <w:shd w:val="clear" w:color="auto" w:fill="FFFFFF" w:themeFill="background1"/>
          </w:tcPr>
          <w:p w14:paraId="2591CA81" w14:textId="4379E6C1" w:rsidR="008955A7" w:rsidRPr="00F55190" w:rsidRDefault="008955A7" w:rsidP="008955A7">
            <w:pPr>
              <w:cnfStyle w:val="000000000000" w:firstRow="0" w:lastRow="0" w:firstColumn="0" w:lastColumn="0" w:oddVBand="0" w:evenVBand="0" w:oddHBand="0" w:evenHBand="0" w:firstRowFirstColumn="0" w:firstRowLastColumn="0" w:lastRowFirstColumn="0" w:lastRowLastColumn="0"/>
              <w:rPr>
                <w:b/>
                <w:iCs/>
              </w:rPr>
            </w:pPr>
            <w:r w:rsidRPr="00F55190">
              <w:rPr>
                <w:b/>
                <w:iCs/>
              </w:rPr>
              <w:t>Dalszy rozwój systemu roweru miejskiego oraz rozbudowa sieci ścieżek rowerowych - Rozbudowa układu ścieżek rowerowych w rejonie strefy przemysłowej.</w:t>
            </w:r>
          </w:p>
        </w:tc>
        <w:tc>
          <w:tcPr>
            <w:tcW w:w="5626" w:type="dxa"/>
          </w:tcPr>
          <w:p w14:paraId="4DB95DE7"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W ramach inwestycji planowana jest:</w:t>
            </w:r>
          </w:p>
          <w:p w14:paraId="5B543A3D"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 xml:space="preserve">- budowa drogi dla rowerów i pieszych w ramach zadania Rozbudowa ul. Przemysłowej od ul. Metalowej do </w:t>
            </w:r>
            <w:r w:rsidRPr="00DC736E">
              <w:br/>
              <w:t>ul. Serdecznej (1,1km);</w:t>
            </w:r>
          </w:p>
          <w:p w14:paraId="494B0F66"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 xml:space="preserve">- budowa drogi dla rowerów i pieszych w ramach zadania Budowa połączenia ronda w rejonie Centrum Handlowego </w:t>
            </w:r>
            <w:r w:rsidRPr="00DC736E">
              <w:br/>
              <w:t xml:space="preserve">z ul. </w:t>
            </w:r>
            <w:proofErr w:type="spellStart"/>
            <w:r w:rsidRPr="00DC736E">
              <w:t>Cielmicką</w:t>
            </w:r>
            <w:proofErr w:type="spellEnd"/>
            <w:r w:rsidRPr="00DC736E">
              <w:t xml:space="preserve"> (0,7km);</w:t>
            </w:r>
          </w:p>
          <w:p w14:paraId="5F9AA2B4"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 budowa drogi dla rowerów i pieszych w ramach zadania Budowa połączenia ul. Szojdy i ul. Towarowej w rejonie Centrum Handlowego (0,5km);</w:t>
            </w:r>
          </w:p>
          <w:p w14:paraId="4A60CDC0"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 xml:space="preserve">- budowa drogi dla rowerów i pieszych w ramach zadania Budowa ronda na skrzyżowaniu ulic Towarowa - </w:t>
            </w:r>
            <w:proofErr w:type="spellStart"/>
            <w:r w:rsidRPr="00DC736E">
              <w:t>Cielmicka</w:t>
            </w:r>
            <w:proofErr w:type="spellEnd"/>
            <w:r w:rsidRPr="00DC736E">
              <w:t xml:space="preserve">  (0,6km);</w:t>
            </w:r>
          </w:p>
          <w:p w14:paraId="7EC209F9"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 xml:space="preserve">- modernizacja drogi dla rowerów i pieszych wzdłuż </w:t>
            </w:r>
            <w:r w:rsidRPr="00DC736E">
              <w:br/>
              <w:t>ul. Strefowej - dł. ok. 1,5km;</w:t>
            </w:r>
          </w:p>
          <w:p w14:paraId="7505A3BE"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 xml:space="preserve">- modernizacja drogi dla rowerów i pieszych wzdłuż ul. </w:t>
            </w:r>
            <w:proofErr w:type="spellStart"/>
            <w:r w:rsidRPr="00DC736E">
              <w:t>Cielmickiej</w:t>
            </w:r>
            <w:proofErr w:type="spellEnd"/>
            <w:r w:rsidRPr="00DC736E">
              <w:t xml:space="preserve"> - od ul. Towarowej do ul. Strefowej - dł. ok. 0,5km;</w:t>
            </w:r>
          </w:p>
          <w:p w14:paraId="7467ADD3"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 xml:space="preserve">-"Przebudowa ul. Towarowej w zakresie budowy ciągu pieszo- rowerowego od nr 50 do planowanego ronda przy ul. </w:t>
            </w:r>
            <w:proofErr w:type="spellStart"/>
            <w:r w:rsidRPr="00DC736E">
              <w:t>Cielmickiej</w:t>
            </w:r>
            <w:proofErr w:type="spellEnd"/>
            <w:r w:rsidRPr="00DC736E">
              <w:t>"</w:t>
            </w:r>
          </w:p>
          <w:p w14:paraId="651271C1" w14:textId="488476F5" w:rsidR="008955A7" w:rsidRPr="00CF6BEF" w:rsidRDefault="00DC736E" w:rsidP="00DC736E">
            <w:pPr>
              <w:cnfStyle w:val="000000000000" w:firstRow="0" w:lastRow="0" w:firstColumn="0" w:lastColumn="0" w:oddVBand="0" w:evenVBand="0" w:oddHBand="0" w:evenHBand="0" w:firstRowFirstColumn="0" w:firstRowLastColumn="0" w:lastRowFirstColumn="0" w:lastRowLastColumn="0"/>
            </w:pPr>
            <w:r w:rsidRPr="00DC736E">
              <w:t>- budowa drogi rowerowej wzdłuż ul. Metalowej - dł. ok. 0,5km.</w:t>
            </w:r>
          </w:p>
        </w:tc>
        <w:tc>
          <w:tcPr>
            <w:tcW w:w="2078" w:type="dxa"/>
          </w:tcPr>
          <w:p w14:paraId="4099EFB6" w14:textId="77777777" w:rsidR="006213E0" w:rsidRDefault="006213E0" w:rsidP="006213E0">
            <w:pPr>
              <w:jc w:val="center"/>
              <w:cnfStyle w:val="000000000000" w:firstRow="0" w:lastRow="0" w:firstColumn="0" w:lastColumn="0" w:oddVBand="0" w:evenVBand="0" w:oddHBand="0" w:evenHBand="0" w:firstRowFirstColumn="0" w:firstRowLastColumn="0" w:lastRowFirstColumn="0" w:lastRowLastColumn="0"/>
            </w:pPr>
            <w:r>
              <w:t>Urząd Miasta Tychy</w:t>
            </w:r>
          </w:p>
          <w:p w14:paraId="2E605497" w14:textId="19923680" w:rsidR="006213E0" w:rsidRPr="006213E0" w:rsidRDefault="006213E0" w:rsidP="006213E0">
            <w:pPr>
              <w:jc w:val="center"/>
              <w:cnfStyle w:val="000000000000" w:firstRow="0" w:lastRow="0" w:firstColumn="0" w:lastColumn="0" w:oddVBand="0" w:evenVBand="0" w:oddHBand="0" w:evenHBand="0" w:firstRowFirstColumn="0" w:firstRowLastColumn="0" w:lastRowFirstColumn="0" w:lastRowLastColumn="0"/>
            </w:pPr>
            <w:r>
              <w:t>Wydział Rozwoju Miasta i Funduszy Europejskich (pozyskanie dofinansowania zewnętrznego)</w:t>
            </w:r>
          </w:p>
          <w:p w14:paraId="0FA2F07A" w14:textId="1F5DB8F1" w:rsidR="008955A7" w:rsidRPr="00F55190" w:rsidRDefault="008955A7" w:rsidP="008955A7">
            <w:pPr>
              <w:jc w:val="center"/>
              <w:cnfStyle w:val="000000000000" w:firstRow="0" w:lastRow="0" w:firstColumn="0" w:lastColumn="0" w:oddVBand="0" w:evenVBand="0" w:oddHBand="0" w:evenHBand="0" w:firstRowFirstColumn="0" w:firstRowLastColumn="0" w:lastRowFirstColumn="0" w:lastRowLastColumn="0"/>
              <w:rPr>
                <w:iCs/>
              </w:rPr>
            </w:pPr>
            <w:r w:rsidRPr="00F55190">
              <w:rPr>
                <w:iCs/>
              </w:rPr>
              <w:t>Miejski Zarząd Ulic</w:t>
            </w:r>
            <w:r>
              <w:rPr>
                <w:iCs/>
              </w:rPr>
              <w:br/>
            </w:r>
            <w:r w:rsidRPr="00F55190">
              <w:rPr>
                <w:iCs/>
              </w:rPr>
              <w:t xml:space="preserve"> i Mostów</w:t>
            </w:r>
            <w:r w:rsidR="006213E0">
              <w:rPr>
                <w:iCs/>
              </w:rPr>
              <w:t xml:space="preserve"> (realizacja projektu)</w:t>
            </w:r>
          </w:p>
        </w:tc>
        <w:tc>
          <w:tcPr>
            <w:tcW w:w="1926" w:type="dxa"/>
          </w:tcPr>
          <w:p w14:paraId="78F0395B" w14:textId="1A83421C" w:rsidR="008955A7" w:rsidRPr="00F55190" w:rsidRDefault="00DC736E" w:rsidP="008955A7">
            <w:pPr>
              <w:jc w:val="center"/>
              <w:cnfStyle w:val="000000000000" w:firstRow="0" w:lastRow="0" w:firstColumn="0" w:lastColumn="0" w:oddVBand="0" w:evenVBand="0" w:oddHBand="0" w:evenHBand="0" w:firstRowFirstColumn="0" w:firstRowLastColumn="0" w:lastRowFirstColumn="0" w:lastRowLastColumn="0"/>
              <w:rPr>
                <w:iCs/>
                <w:sz w:val="18"/>
                <w:szCs w:val="18"/>
              </w:rPr>
            </w:pPr>
            <w:r>
              <w:rPr>
                <w:iCs/>
                <w:sz w:val="18"/>
                <w:szCs w:val="18"/>
              </w:rPr>
              <w:t>12</w:t>
            </w:r>
          </w:p>
        </w:tc>
        <w:tc>
          <w:tcPr>
            <w:tcW w:w="1274" w:type="dxa"/>
          </w:tcPr>
          <w:p w14:paraId="32D54B60" w14:textId="1FFB9F78" w:rsidR="008955A7" w:rsidRPr="00F55190" w:rsidRDefault="008955A7" w:rsidP="008955A7">
            <w:pPr>
              <w:jc w:val="center"/>
              <w:cnfStyle w:val="000000000000" w:firstRow="0" w:lastRow="0" w:firstColumn="0" w:lastColumn="0" w:oddVBand="0" w:evenVBand="0" w:oddHBand="0" w:evenHBand="0" w:firstRowFirstColumn="0" w:firstRowLastColumn="0" w:lastRowFirstColumn="0" w:lastRowLastColumn="0"/>
              <w:rPr>
                <w:iCs/>
                <w:sz w:val="18"/>
                <w:szCs w:val="18"/>
              </w:rPr>
            </w:pPr>
            <w:r w:rsidRPr="00F55190">
              <w:rPr>
                <w:iCs/>
                <w:sz w:val="18"/>
                <w:szCs w:val="18"/>
              </w:rPr>
              <w:t>2026</w:t>
            </w:r>
          </w:p>
        </w:tc>
      </w:tr>
      <w:tr w:rsidR="008955A7" w:rsidRPr="000D73B2" w14:paraId="37AB1CC7"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33E6ED72" w14:textId="2C37089A" w:rsidR="008955A7" w:rsidRDefault="008955A7" w:rsidP="008955A7">
            <w:pPr>
              <w:jc w:val="both"/>
              <w:rPr>
                <w:sz w:val="22"/>
                <w:szCs w:val="22"/>
              </w:rPr>
            </w:pPr>
            <w:r>
              <w:rPr>
                <w:sz w:val="22"/>
                <w:szCs w:val="22"/>
              </w:rPr>
              <w:lastRenderedPageBreak/>
              <w:t>5</w:t>
            </w:r>
          </w:p>
        </w:tc>
        <w:tc>
          <w:tcPr>
            <w:tcW w:w="4085" w:type="dxa"/>
            <w:shd w:val="clear" w:color="auto" w:fill="FFFFFF" w:themeFill="background1"/>
          </w:tcPr>
          <w:p w14:paraId="3D2FF6DF" w14:textId="18B6C5AA" w:rsidR="008955A7" w:rsidRPr="00F55190" w:rsidRDefault="008955A7" w:rsidP="008955A7">
            <w:pPr>
              <w:cnfStyle w:val="000000000000" w:firstRow="0" w:lastRow="0" w:firstColumn="0" w:lastColumn="0" w:oddVBand="0" w:evenVBand="0" w:oddHBand="0" w:evenHBand="0" w:firstRowFirstColumn="0" w:firstRowLastColumn="0" w:lastRowFirstColumn="0" w:lastRowLastColumn="0"/>
              <w:rPr>
                <w:b/>
                <w:iCs/>
              </w:rPr>
            </w:pPr>
            <w:r w:rsidRPr="00F55190">
              <w:rPr>
                <w:b/>
                <w:iCs/>
              </w:rPr>
              <w:t>Dalszy rozwój systemu roweru miejskiego oraz rozbudowa sieci ścieżek rowerowych - Rozbudowa/modernizacja/budowa ścieżek rowerowych w rejonie centrum.</w:t>
            </w:r>
          </w:p>
        </w:tc>
        <w:tc>
          <w:tcPr>
            <w:tcW w:w="5626" w:type="dxa"/>
          </w:tcPr>
          <w:p w14:paraId="6F632434"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W ramach inwestycji planowana jest:</w:t>
            </w:r>
          </w:p>
          <w:p w14:paraId="4970CBE9"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 xml:space="preserve">- budowa drogi dla rowerów i pieszych wzdłuż ul. Harcerskiej od ul. </w:t>
            </w:r>
            <w:proofErr w:type="spellStart"/>
            <w:r w:rsidRPr="00DC736E">
              <w:t>Żwakowskiej</w:t>
            </w:r>
            <w:proofErr w:type="spellEnd"/>
            <w:r w:rsidRPr="00DC736E">
              <w:t xml:space="preserve"> do ul. Stoczniowców - dł. ok. 0,5km;</w:t>
            </w:r>
          </w:p>
          <w:p w14:paraId="074B8E94"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 modernizacja drogi dla rowerów i pieszych wzdłuż ul. Hlonda - dł. ok. 0,8 km;</w:t>
            </w:r>
          </w:p>
          <w:p w14:paraId="78A96A93"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 xml:space="preserve">- przebudowa ul. </w:t>
            </w:r>
            <w:proofErr w:type="spellStart"/>
            <w:r w:rsidRPr="00DC736E">
              <w:t>Burschego</w:t>
            </w:r>
            <w:proofErr w:type="spellEnd"/>
            <w:r w:rsidRPr="00DC736E">
              <w:t xml:space="preserve"> w zakresie budowy drogi dla rowerów i pieszych wraz z przebudową sygnalizacji świetlnej od ul. Budowlanych do ul. Hlonda - dł. ok. 0,5km.</w:t>
            </w:r>
          </w:p>
          <w:p w14:paraId="166A8D0E"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-„Przebudowa ul. Budowlanych w zakresie budowy ciągu pieszo- rowerowego od nr 166 do ul. Wojska Polskiego"</w:t>
            </w:r>
          </w:p>
          <w:p w14:paraId="10B20B1C" w14:textId="77777777" w:rsidR="00DC736E" w:rsidRPr="00DC736E" w:rsidRDefault="00DC736E" w:rsidP="00DC736E">
            <w:pPr>
              <w:cnfStyle w:val="000000000000" w:firstRow="0" w:lastRow="0" w:firstColumn="0" w:lastColumn="0" w:oddVBand="0" w:evenVBand="0" w:oddHBand="0" w:evenHBand="0" w:firstRowFirstColumn="0" w:firstRowLastColumn="0" w:lastRowFirstColumn="0" w:lastRowLastColumn="0"/>
            </w:pPr>
            <w:r w:rsidRPr="00DC736E">
              <w:t>-'Budowa drogi rowerowej w ramach zadania 'Przebudowa al. Jana Pawła II od ronda Casino do ronda Olimpijskiego - dł. ok. 1km</w:t>
            </w:r>
          </w:p>
          <w:p w14:paraId="741E9549" w14:textId="36C9C0B5" w:rsidR="008955A7" w:rsidRPr="00CF6BEF" w:rsidRDefault="008955A7" w:rsidP="008955A7">
            <w:pPr>
              <w:cnfStyle w:val="000000000000" w:firstRow="0" w:lastRow="0" w:firstColumn="0" w:lastColumn="0" w:oddVBand="0" w:evenVBand="0" w:oddHBand="0" w:evenHBand="0" w:firstRowFirstColumn="0" w:firstRowLastColumn="0" w:lastRowFirstColumn="0" w:lastRowLastColumn="0"/>
            </w:pPr>
          </w:p>
        </w:tc>
        <w:tc>
          <w:tcPr>
            <w:tcW w:w="2078" w:type="dxa"/>
          </w:tcPr>
          <w:p w14:paraId="15993672" w14:textId="77777777" w:rsidR="006213E0" w:rsidRDefault="006213E0" w:rsidP="006213E0">
            <w:pPr>
              <w:jc w:val="center"/>
              <w:cnfStyle w:val="000000000000" w:firstRow="0" w:lastRow="0" w:firstColumn="0" w:lastColumn="0" w:oddVBand="0" w:evenVBand="0" w:oddHBand="0" w:evenHBand="0" w:firstRowFirstColumn="0" w:firstRowLastColumn="0" w:lastRowFirstColumn="0" w:lastRowLastColumn="0"/>
            </w:pPr>
            <w:r>
              <w:t>Urząd Miasta Tychy</w:t>
            </w:r>
          </w:p>
          <w:p w14:paraId="31CA7BF2" w14:textId="77777777" w:rsidR="006213E0" w:rsidRPr="006213E0" w:rsidRDefault="006213E0" w:rsidP="006213E0">
            <w:pPr>
              <w:jc w:val="center"/>
              <w:cnfStyle w:val="000000000000" w:firstRow="0" w:lastRow="0" w:firstColumn="0" w:lastColumn="0" w:oddVBand="0" w:evenVBand="0" w:oddHBand="0" w:evenHBand="0" w:firstRowFirstColumn="0" w:firstRowLastColumn="0" w:lastRowFirstColumn="0" w:lastRowLastColumn="0"/>
            </w:pPr>
            <w:r>
              <w:t>Wydział Rozwoju Miasta i Funduszy Europejskich (pozyskanie dofinansowania zewnętrznego)</w:t>
            </w:r>
          </w:p>
          <w:p w14:paraId="698CBEE7" w14:textId="77777777" w:rsidR="006213E0" w:rsidRDefault="006213E0" w:rsidP="008955A7">
            <w:pPr>
              <w:jc w:val="center"/>
              <w:cnfStyle w:val="000000000000" w:firstRow="0" w:lastRow="0" w:firstColumn="0" w:lastColumn="0" w:oddVBand="0" w:evenVBand="0" w:oddHBand="0" w:evenHBand="0" w:firstRowFirstColumn="0" w:firstRowLastColumn="0" w:lastRowFirstColumn="0" w:lastRowLastColumn="0"/>
              <w:rPr>
                <w:iCs/>
              </w:rPr>
            </w:pPr>
          </w:p>
          <w:p w14:paraId="57849D73" w14:textId="77777777" w:rsidR="006213E0" w:rsidRDefault="006213E0" w:rsidP="008955A7">
            <w:pPr>
              <w:jc w:val="center"/>
              <w:cnfStyle w:val="000000000000" w:firstRow="0" w:lastRow="0" w:firstColumn="0" w:lastColumn="0" w:oddVBand="0" w:evenVBand="0" w:oddHBand="0" w:evenHBand="0" w:firstRowFirstColumn="0" w:firstRowLastColumn="0" w:lastRowFirstColumn="0" w:lastRowLastColumn="0"/>
              <w:rPr>
                <w:iCs/>
              </w:rPr>
            </w:pPr>
          </w:p>
          <w:p w14:paraId="54520E46" w14:textId="2B047187" w:rsidR="008955A7" w:rsidRPr="00F55190" w:rsidRDefault="008955A7" w:rsidP="008955A7">
            <w:pPr>
              <w:jc w:val="center"/>
              <w:cnfStyle w:val="000000000000" w:firstRow="0" w:lastRow="0" w:firstColumn="0" w:lastColumn="0" w:oddVBand="0" w:evenVBand="0" w:oddHBand="0" w:evenHBand="0" w:firstRowFirstColumn="0" w:firstRowLastColumn="0" w:lastRowFirstColumn="0" w:lastRowLastColumn="0"/>
              <w:rPr>
                <w:iCs/>
              </w:rPr>
            </w:pPr>
            <w:r w:rsidRPr="00F55190">
              <w:rPr>
                <w:iCs/>
              </w:rPr>
              <w:t>Miejski Zarząd Ulic</w:t>
            </w:r>
            <w:r>
              <w:rPr>
                <w:iCs/>
              </w:rPr>
              <w:br/>
            </w:r>
            <w:r w:rsidRPr="00F55190">
              <w:rPr>
                <w:iCs/>
              </w:rPr>
              <w:t xml:space="preserve"> i Mostów</w:t>
            </w:r>
            <w:r w:rsidR="006213E0">
              <w:rPr>
                <w:iCs/>
              </w:rPr>
              <w:t xml:space="preserve"> (realizacja projektu)</w:t>
            </w:r>
          </w:p>
        </w:tc>
        <w:tc>
          <w:tcPr>
            <w:tcW w:w="1926" w:type="dxa"/>
          </w:tcPr>
          <w:p w14:paraId="6AFA7DE7" w14:textId="69B0ADBB" w:rsidR="008955A7" w:rsidRPr="00F55190" w:rsidRDefault="00DC736E" w:rsidP="008955A7">
            <w:pPr>
              <w:jc w:val="center"/>
              <w:cnfStyle w:val="000000000000" w:firstRow="0" w:lastRow="0" w:firstColumn="0" w:lastColumn="0" w:oddVBand="0" w:evenVBand="0" w:oddHBand="0" w:evenHBand="0" w:firstRowFirstColumn="0" w:firstRowLastColumn="0" w:lastRowFirstColumn="0" w:lastRowLastColumn="0"/>
              <w:rPr>
                <w:iCs/>
                <w:sz w:val="18"/>
                <w:szCs w:val="18"/>
              </w:rPr>
            </w:pPr>
            <w:r>
              <w:rPr>
                <w:iCs/>
                <w:sz w:val="18"/>
                <w:szCs w:val="18"/>
              </w:rPr>
              <w:t>8,4</w:t>
            </w:r>
          </w:p>
        </w:tc>
        <w:tc>
          <w:tcPr>
            <w:tcW w:w="1274" w:type="dxa"/>
          </w:tcPr>
          <w:p w14:paraId="26BCE508" w14:textId="3D58CE85" w:rsidR="008955A7" w:rsidRPr="00F55190" w:rsidRDefault="008955A7" w:rsidP="008955A7">
            <w:pPr>
              <w:jc w:val="center"/>
              <w:cnfStyle w:val="000000000000" w:firstRow="0" w:lastRow="0" w:firstColumn="0" w:lastColumn="0" w:oddVBand="0" w:evenVBand="0" w:oddHBand="0" w:evenHBand="0" w:firstRowFirstColumn="0" w:firstRowLastColumn="0" w:lastRowFirstColumn="0" w:lastRowLastColumn="0"/>
              <w:rPr>
                <w:iCs/>
                <w:sz w:val="18"/>
                <w:szCs w:val="18"/>
              </w:rPr>
            </w:pPr>
            <w:r w:rsidRPr="00F55190">
              <w:rPr>
                <w:iCs/>
                <w:sz w:val="18"/>
                <w:szCs w:val="18"/>
              </w:rPr>
              <w:t>2026</w:t>
            </w:r>
          </w:p>
        </w:tc>
      </w:tr>
      <w:tr w:rsidR="008955A7" w:rsidRPr="000D73B2" w14:paraId="4188A40F"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6E7E2DBD" w14:textId="7D93EDCE" w:rsidR="008955A7" w:rsidRDefault="008955A7" w:rsidP="008955A7">
            <w:pPr>
              <w:jc w:val="both"/>
              <w:rPr>
                <w:sz w:val="22"/>
                <w:szCs w:val="22"/>
              </w:rPr>
            </w:pPr>
            <w:r>
              <w:rPr>
                <w:sz w:val="22"/>
                <w:szCs w:val="22"/>
              </w:rPr>
              <w:t>6</w:t>
            </w:r>
          </w:p>
        </w:tc>
        <w:tc>
          <w:tcPr>
            <w:tcW w:w="4085" w:type="dxa"/>
            <w:shd w:val="clear" w:color="auto" w:fill="FFFFFF" w:themeFill="background1"/>
          </w:tcPr>
          <w:p w14:paraId="79ADA50A" w14:textId="7F071DDE" w:rsidR="008955A7" w:rsidRPr="00CF6BEF" w:rsidRDefault="008955A7" w:rsidP="008955A7">
            <w:pPr>
              <w:cnfStyle w:val="000000000000" w:firstRow="0" w:lastRow="0" w:firstColumn="0" w:lastColumn="0" w:oddVBand="0" w:evenVBand="0" w:oddHBand="0" w:evenHBand="0" w:firstRowFirstColumn="0" w:firstRowLastColumn="0" w:lastRowFirstColumn="0" w:lastRowLastColumn="0"/>
              <w:rPr>
                <w:b/>
                <w:i/>
                <w:iCs/>
              </w:rPr>
            </w:pPr>
            <w:r w:rsidRPr="00CF6BEF">
              <w:rPr>
                <w:b/>
              </w:rPr>
              <w:t>Zmniejszenie emisyjności transportu poprzez propagowanie nieemisyjnych jego form na obszarze Miasta Tychy</w:t>
            </w:r>
          </w:p>
        </w:tc>
        <w:tc>
          <w:tcPr>
            <w:tcW w:w="5626" w:type="dxa"/>
          </w:tcPr>
          <w:p w14:paraId="15A17ABB" w14:textId="1F61E609" w:rsidR="008955A7" w:rsidRPr="00CF6BEF" w:rsidRDefault="008955A7" w:rsidP="008955A7">
            <w:pPr>
              <w:cnfStyle w:val="000000000000" w:firstRow="0" w:lastRow="0" w:firstColumn="0" w:lastColumn="0" w:oddVBand="0" w:evenVBand="0" w:oddHBand="0" w:evenHBand="0" w:firstRowFirstColumn="0" w:firstRowLastColumn="0" w:lastRowFirstColumn="0" w:lastRowLastColumn="0"/>
              <w:rPr>
                <w:i/>
                <w:iCs/>
              </w:rPr>
            </w:pPr>
            <w:r w:rsidRPr="00CF6BEF">
              <w:t>Montaż wiat rowerowych przy szkołach</w:t>
            </w:r>
          </w:p>
        </w:tc>
        <w:tc>
          <w:tcPr>
            <w:tcW w:w="2078" w:type="dxa"/>
          </w:tcPr>
          <w:p w14:paraId="6EEE026A" w14:textId="5900F53A" w:rsidR="008955A7" w:rsidRPr="00E74DF1" w:rsidRDefault="008955A7" w:rsidP="008955A7">
            <w:pPr>
              <w:jc w:val="center"/>
              <w:cnfStyle w:val="000000000000" w:firstRow="0" w:lastRow="0" w:firstColumn="0" w:lastColumn="0" w:oddVBand="0" w:evenVBand="0" w:oddHBand="0" w:evenHBand="0" w:firstRowFirstColumn="0" w:firstRowLastColumn="0" w:lastRowFirstColumn="0" w:lastRowLastColumn="0"/>
              <w:rPr>
                <w:i/>
                <w:iCs/>
                <w:sz w:val="18"/>
                <w:szCs w:val="18"/>
              </w:rPr>
            </w:pPr>
            <w:r>
              <w:t>Urząd Miasta Tychy</w:t>
            </w:r>
            <w:r w:rsidRPr="005019EF">
              <w:t xml:space="preserve"> </w:t>
            </w:r>
            <w:r w:rsidRPr="00C50181">
              <w:rPr>
                <w:sz w:val="18"/>
                <w:szCs w:val="18"/>
              </w:rPr>
              <w:t>Wydział Komunikacji</w:t>
            </w:r>
          </w:p>
        </w:tc>
        <w:tc>
          <w:tcPr>
            <w:tcW w:w="1926" w:type="dxa"/>
          </w:tcPr>
          <w:p w14:paraId="3BDF9C56" w14:textId="6EEB4F8B" w:rsidR="008955A7" w:rsidRPr="00F55190" w:rsidRDefault="008955A7" w:rsidP="008955A7">
            <w:pPr>
              <w:jc w:val="center"/>
              <w:cnfStyle w:val="000000000000" w:firstRow="0" w:lastRow="0" w:firstColumn="0" w:lastColumn="0" w:oddVBand="0" w:evenVBand="0" w:oddHBand="0" w:evenHBand="0" w:firstRowFirstColumn="0" w:firstRowLastColumn="0" w:lastRowFirstColumn="0" w:lastRowLastColumn="0"/>
              <w:rPr>
                <w:iCs/>
              </w:rPr>
            </w:pPr>
            <w:r w:rsidRPr="00F55190">
              <w:rPr>
                <w:iCs/>
              </w:rPr>
              <w:t>nieokreślone</w:t>
            </w:r>
          </w:p>
        </w:tc>
        <w:tc>
          <w:tcPr>
            <w:tcW w:w="1274" w:type="dxa"/>
          </w:tcPr>
          <w:p w14:paraId="0C7D6497" w14:textId="54577F9B" w:rsidR="008955A7" w:rsidRPr="00F55190" w:rsidRDefault="008955A7" w:rsidP="008955A7">
            <w:pPr>
              <w:jc w:val="center"/>
              <w:cnfStyle w:val="000000000000" w:firstRow="0" w:lastRow="0" w:firstColumn="0" w:lastColumn="0" w:oddVBand="0" w:evenVBand="0" w:oddHBand="0" w:evenHBand="0" w:firstRowFirstColumn="0" w:firstRowLastColumn="0" w:lastRowFirstColumn="0" w:lastRowLastColumn="0"/>
              <w:rPr>
                <w:iCs/>
              </w:rPr>
            </w:pPr>
            <w:r w:rsidRPr="00F55190">
              <w:t>do 2030</w:t>
            </w:r>
          </w:p>
        </w:tc>
      </w:tr>
      <w:tr w:rsidR="008955A7" w:rsidRPr="000D73B2" w14:paraId="771AB6C2"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320ABDEC" w14:textId="2F16F125" w:rsidR="008955A7" w:rsidRDefault="008955A7" w:rsidP="008955A7">
            <w:pPr>
              <w:jc w:val="both"/>
              <w:rPr>
                <w:sz w:val="22"/>
                <w:szCs w:val="22"/>
              </w:rPr>
            </w:pPr>
            <w:r>
              <w:rPr>
                <w:sz w:val="22"/>
                <w:szCs w:val="22"/>
              </w:rPr>
              <w:t>7</w:t>
            </w:r>
          </w:p>
        </w:tc>
        <w:tc>
          <w:tcPr>
            <w:tcW w:w="4085" w:type="dxa"/>
            <w:shd w:val="clear" w:color="auto" w:fill="FFFFFF" w:themeFill="background1"/>
          </w:tcPr>
          <w:p w14:paraId="6124E4D8" w14:textId="033FE0E4" w:rsidR="008955A7" w:rsidRPr="00CF6BEF" w:rsidRDefault="008955A7" w:rsidP="008955A7">
            <w:pPr>
              <w:cnfStyle w:val="000000000000" w:firstRow="0" w:lastRow="0" w:firstColumn="0" w:lastColumn="0" w:oddVBand="0" w:evenVBand="0" w:oddHBand="0" w:evenHBand="0" w:firstRowFirstColumn="0" w:firstRowLastColumn="0" w:lastRowFirstColumn="0" w:lastRowLastColumn="0"/>
              <w:rPr>
                <w:b/>
                <w:bCs/>
                <w:i/>
                <w:iCs/>
                <w:sz w:val="18"/>
                <w:szCs w:val="18"/>
              </w:rPr>
            </w:pPr>
            <w:r w:rsidRPr="00CF6BEF">
              <w:rPr>
                <w:b/>
                <w:bCs/>
              </w:rPr>
              <w:t>Zmniejszenie emisyjności w sektorze transportu poprzez zakup nowych trolejbusów</w:t>
            </w:r>
          </w:p>
        </w:tc>
        <w:tc>
          <w:tcPr>
            <w:tcW w:w="5626" w:type="dxa"/>
          </w:tcPr>
          <w:p w14:paraId="5F6C11B3" w14:textId="367E4F75" w:rsidR="008955A7" w:rsidRPr="00CF6BEF" w:rsidRDefault="008955A7" w:rsidP="008955A7">
            <w:pPr>
              <w:cnfStyle w:val="000000000000" w:firstRow="0" w:lastRow="0" w:firstColumn="0" w:lastColumn="0" w:oddVBand="0" w:evenVBand="0" w:oddHBand="0" w:evenHBand="0" w:firstRowFirstColumn="0" w:firstRowLastColumn="0" w:lastRowFirstColumn="0" w:lastRowLastColumn="0"/>
              <w:rPr>
                <w:i/>
                <w:iCs/>
              </w:rPr>
            </w:pPr>
            <w:r w:rsidRPr="00CF6BEF">
              <w:t>Zakup 20 sztuk trolejbusów zapewniających niezawodność funkcjonowania komunikacji publicznej przy jednoczesnym ograniczeniu zużycia energii.</w:t>
            </w:r>
          </w:p>
        </w:tc>
        <w:tc>
          <w:tcPr>
            <w:tcW w:w="2078" w:type="dxa"/>
          </w:tcPr>
          <w:p w14:paraId="4FEFFB0F" w14:textId="6F99F360" w:rsidR="008955A7" w:rsidRPr="00E74DF1" w:rsidRDefault="008955A7" w:rsidP="008955A7">
            <w:pPr>
              <w:jc w:val="center"/>
              <w:cnfStyle w:val="000000000000" w:firstRow="0" w:lastRow="0" w:firstColumn="0" w:lastColumn="0" w:oddVBand="0" w:evenVBand="0" w:oddHBand="0" w:evenHBand="0" w:firstRowFirstColumn="0" w:firstRowLastColumn="0" w:lastRowFirstColumn="0" w:lastRowLastColumn="0"/>
              <w:rPr>
                <w:i/>
                <w:iCs/>
                <w:sz w:val="18"/>
                <w:szCs w:val="18"/>
              </w:rPr>
            </w:pPr>
            <w:r>
              <w:t>TLT Sp. z o.o.</w:t>
            </w:r>
          </w:p>
        </w:tc>
        <w:tc>
          <w:tcPr>
            <w:tcW w:w="1926" w:type="dxa"/>
          </w:tcPr>
          <w:p w14:paraId="447F5207" w14:textId="7123360D" w:rsidR="008955A7" w:rsidRPr="00F55190" w:rsidRDefault="008955A7" w:rsidP="008955A7">
            <w:pPr>
              <w:jc w:val="center"/>
              <w:cnfStyle w:val="000000000000" w:firstRow="0" w:lastRow="0" w:firstColumn="0" w:lastColumn="0" w:oddVBand="0" w:evenVBand="0" w:oddHBand="0" w:evenHBand="0" w:firstRowFirstColumn="0" w:firstRowLastColumn="0" w:lastRowFirstColumn="0" w:lastRowLastColumn="0"/>
              <w:rPr>
                <w:iCs/>
              </w:rPr>
            </w:pPr>
            <w:r w:rsidRPr="00F55190">
              <w:rPr>
                <w:iCs/>
              </w:rPr>
              <w:t>61,5</w:t>
            </w:r>
          </w:p>
        </w:tc>
        <w:tc>
          <w:tcPr>
            <w:tcW w:w="1274" w:type="dxa"/>
          </w:tcPr>
          <w:p w14:paraId="637ABFBE" w14:textId="4D12F259" w:rsidR="008955A7" w:rsidRPr="00F55190" w:rsidRDefault="008955A7" w:rsidP="008955A7">
            <w:pPr>
              <w:jc w:val="center"/>
              <w:cnfStyle w:val="000000000000" w:firstRow="0" w:lastRow="0" w:firstColumn="0" w:lastColumn="0" w:oddVBand="0" w:evenVBand="0" w:oddHBand="0" w:evenHBand="0" w:firstRowFirstColumn="0" w:firstRowLastColumn="0" w:lastRowFirstColumn="0" w:lastRowLastColumn="0"/>
              <w:rPr>
                <w:iCs/>
              </w:rPr>
            </w:pPr>
            <w:r w:rsidRPr="00F55190">
              <w:t>2025</w:t>
            </w:r>
          </w:p>
        </w:tc>
      </w:tr>
      <w:tr w:rsidR="008955A7" w:rsidRPr="000D73B2" w14:paraId="348F5651"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56E22F67" w14:textId="1E2DF548" w:rsidR="008955A7" w:rsidRDefault="008955A7" w:rsidP="008955A7">
            <w:pPr>
              <w:jc w:val="both"/>
              <w:rPr>
                <w:sz w:val="22"/>
                <w:szCs w:val="22"/>
              </w:rPr>
            </w:pPr>
            <w:r>
              <w:rPr>
                <w:sz w:val="22"/>
                <w:szCs w:val="22"/>
              </w:rPr>
              <w:t>8</w:t>
            </w:r>
          </w:p>
        </w:tc>
        <w:tc>
          <w:tcPr>
            <w:tcW w:w="4085" w:type="dxa"/>
            <w:shd w:val="clear" w:color="auto" w:fill="FFFFFF" w:themeFill="background1"/>
          </w:tcPr>
          <w:p w14:paraId="3E41773B" w14:textId="798FC110" w:rsidR="008955A7" w:rsidRPr="00CF6BEF" w:rsidRDefault="008955A7" w:rsidP="008955A7">
            <w:pPr>
              <w:cnfStyle w:val="000000000000" w:firstRow="0" w:lastRow="0" w:firstColumn="0" w:lastColumn="0" w:oddVBand="0" w:evenVBand="0" w:oddHBand="0" w:evenHBand="0" w:firstRowFirstColumn="0" w:firstRowLastColumn="0" w:lastRowFirstColumn="0" w:lastRowLastColumn="0"/>
              <w:rPr>
                <w:b/>
                <w:bCs/>
                <w:i/>
                <w:iCs/>
              </w:rPr>
            </w:pPr>
            <w:r w:rsidRPr="00CF6BEF">
              <w:rPr>
                <w:b/>
                <w:bCs/>
              </w:rPr>
              <w:t>Modernizacja infrastruktury trolejbusowej</w:t>
            </w:r>
          </w:p>
        </w:tc>
        <w:tc>
          <w:tcPr>
            <w:tcW w:w="5626" w:type="dxa"/>
          </w:tcPr>
          <w:p w14:paraId="7087F317" w14:textId="3F0819B6" w:rsidR="008955A7" w:rsidRPr="009E1E1B" w:rsidRDefault="008955A7" w:rsidP="008955A7">
            <w:pPr>
              <w:cnfStyle w:val="000000000000" w:firstRow="0" w:lastRow="0" w:firstColumn="0" w:lastColumn="0" w:oddVBand="0" w:evenVBand="0" w:oddHBand="0" w:evenHBand="0" w:firstRowFirstColumn="0" w:firstRowLastColumn="0" w:lastRowFirstColumn="0" w:lastRowLastColumn="0"/>
            </w:pPr>
            <w:r w:rsidRPr="009E1E1B">
              <w:t xml:space="preserve">Modernizacja sieci trakcji trolejbusowej zapewni niezawodność funkcjonowania komunikacji publicznej, dostosowując ją do parametrów </w:t>
            </w:r>
            <w:proofErr w:type="spellStart"/>
            <w:r w:rsidRPr="009E1E1B">
              <w:t>szybkojezdności</w:t>
            </w:r>
            <w:proofErr w:type="spellEnd"/>
            <w:r w:rsidRPr="009E1E1B">
              <w:t>, co pozwoli ograniczyć zużycie energii elektrycznej.</w:t>
            </w:r>
          </w:p>
        </w:tc>
        <w:tc>
          <w:tcPr>
            <w:tcW w:w="2078" w:type="dxa"/>
          </w:tcPr>
          <w:p w14:paraId="2A859F56" w14:textId="3B15FA74" w:rsidR="008955A7" w:rsidRPr="009E1E1B" w:rsidRDefault="008955A7" w:rsidP="008955A7">
            <w:pPr>
              <w:jc w:val="center"/>
              <w:cnfStyle w:val="000000000000" w:firstRow="0" w:lastRow="0" w:firstColumn="0" w:lastColumn="0" w:oddVBand="0" w:evenVBand="0" w:oddHBand="0" w:evenHBand="0" w:firstRowFirstColumn="0" w:firstRowLastColumn="0" w:lastRowFirstColumn="0" w:lastRowLastColumn="0"/>
            </w:pPr>
            <w:r w:rsidRPr="009E1E1B">
              <w:t>TLT Sp. z o.o.</w:t>
            </w:r>
          </w:p>
        </w:tc>
        <w:tc>
          <w:tcPr>
            <w:tcW w:w="1926" w:type="dxa"/>
          </w:tcPr>
          <w:p w14:paraId="633E61F5" w14:textId="6CAD4A43" w:rsidR="008955A7" w:rsidRPr="00F55190" w:rsidRDefault="008955A7" w:rsidP="008955A7">
            <w:pPr>
              <w:jc w:val="center"/>
              <w:cnfStyle w:val="000000000000" w:firstRow="0" w:lastRow="0" w:firstColumn="0" w:lastColumn="0" w:oddVBand="0" w:evenVBand="0" w:oddHBand="0" w:evenHBand="0" w:firstRowFirstColumn="0" w:firstRowLastColumn="0" w:lastRowFirstColumn="0" w:lastRowLastColumn="0"/>
            </w:pPr>
            <w:r w:rsidRPr="00F55190">
              <w:t>18,45</w:t>
            </w:r>
          </w:p>
        </w:tc>
        <w:tc>
          <w:tcPr>
            <w:tcW w:w="1274" w:type="dxa"/>
          </w:tcPr>
          <w:p w14:paraId="6B40EB4A" w14:textId="17023981" w:rsidR="008955A7" w:rsidRPr="00F55190" w:rsidRDefault="008955A7" w:rsidP="008955A7">
            <w:pPr>
              <w:jc w:val="center"/>
              <w:cnfStyle w:val="000000000000" w:firstRow="0" w:lastRow="0" w:firstColumn="0" w:lastColumn="0" w:oddVBand="0" w:evenVBand="0" w:oddHBand="0" w:evenHBand="0" w:firstRowFirstColumn="0" w:firstRowLastColumn="0" w:lastRowFirstColumn="0" w:lastRowLastColumn="0"/>
            </w:pPr>
            <w:r w:rsidRPr="00F55190">
              <w:t>2025</w:t>
            </w:r>
          </w:p>
        </w:tc>
      </w:tr>
      <w:tr w:rsidR="008955A7" w:rsidRPr="000D73B2" w14:paraId="3685AEB5"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79EF3292" w14:textId="642780A7" w:rsidR="008955A7" w:rsidRDefault="008955A7" w:rsidP="008955A7">
            <w:pPr>
              <w:jc w:val="both"/>
              <w:rPr>
                <w:sz w:val="22"/>
                <w:szCs w:val="22"/>
              </w:rPr>
            </w:pPr>
            <w:r>
              <w:rPr>
                <w:sz w:val="22"/>
                <w:szCs w:val="22"/>
              </w:rPr>
              <w:t>9</w:t>
            </w:r>
          </w:p>
        </w:tc>
        <w:tc>
          <w:tcPr>
            <w:tcW w:w="4085" w:type="dxa"/>
            <w:shd w:val="clear" w:color="auto" w:fill="FFFFFF" w:themeFill="background1"/>
          </w:tcPr>
          <w:p w14:paraId="68740060" w14:textId="4D0605CA" w:rsidR="008955A7" w:rsidRPr="00CF6BEF" w:rsidRDefault="008955A7" w:rsidP="008955A7">
            <w:pPr>
              <w:cnfStyle w:val="000000000000" w:firstRow="0" w:lastRow="0" w:firstColumn="0" w:lastColumn="0" w:oddVBand="0" w:evenVBand="0" w:oddHBand="0" w:evenHBand="0" w:firstRowFirstColumn="0" w:firstRowLastColumn="0" w:lastRowFirstColumn="0" w:lastRowLastColumn="0"/>
              <w:rPr>
                <w:b/>
                <w:bCs/>
                <w:i/>
                <w:iCs/>
              </w:rPr>
            </w:pPr>
            <w:r w:rsidRPr="00CF6BEF">
              <w:rPr>
                <w:b/>
                <w:bCs/>
              </w:rPr>
              <w:t>Zakup samochodu niskoemisyjnego na potrzeby RCGW S.A.</w:t>
            </w:r>
          </w:p>
        </w:tc>
        <w:tc>
          <w:tcPr>
            <w:tcW w:w="5626" w:type="dxa"/>
          </w:tcPr>
          <w:p w14:paraId="453F4E19" w14:textId="250FA9E2" w:rsidR="008955A7" w:rsidRPr="009E1E1B" w:rsidRDefault="008955A7" w:rsidP="008955A7">
            <w:pPr>
              <w:cnfStyle w:val="000000000000" w:firstRow="0" w:lastRow="0" w:firstColumn="0" w:lastColumn="0" w:oddVBand="0" w:evenVBand="0" w:oddHBand="0" w:evenHBand="0" w:firstRowFirstColumn="0" w:firstRowLastColumn="0" w:lastRowFirstColumn="0" w:lastRowLastColumn="0"/>
            </w:pPr>
            <w:r w:rsidRPr="009E1E1B">
              <w:t xml:space="preserve">Zmniejszenie emisji gazów cieplarnianych pochodzących </w:t>
            </w:r>
            <w:r>
              <w:br/>
            </w:r>
            <w:r w:rsidRPr="009E1E1B">
              <w:t>z produkcji spalin oraz optymalizacja zużycia energii poprzez wykorzystanie energii elektrycznej</w:t>
            </w:r>
          </w:p>
        </w:tc>
        <w:tc>
          <w:tcPr>
            <w:tcW w:w="2078" w:type="dxa"/>
          </w:tcPr>
          <w:p w14:paraId="28A3EC27" w14:textId="1FF0AEBF" w:rsidR="008955A7" w:rsidRPr="009E1E1B" w:rsidRDefault="008955A7" w:rsidP="008955A7">
            <w:pPr>
              <w:jc w:val="center"/>
              <w:cnfStyle w:val="000000000000" w:firstRow="0" w:lastRow="0" w:firstColumn="0" w:lastColumn="0" w:oddVBand="0" w:evenVBand="0" w:oddHBand="0" w:evenHBand="0" w:firstRowFirstColumn="0" w:firstRowLastColumn="0" w:lastRowFirstColumn="0" w:lastRowLastColumn="0"/>
            </w:pPr>
            <w:r w:rsidRPr="009E1E1B">
              <w:t>RCGW S.A.</w:t>
            </w:r>
          </w:p>
        </w:tc>
        <w:tc>
          <w:tcPr>
            <w:tcW w:w="1926" w:type="dxa"/>
          </w:tcPr>
          <w:p w14:paraId="33A74A31" w14:textId="57EDDC65" w:rsidR="008955A7" w:rsidRPr="00F55190" w:rsidRDefault="008955A7" w:rsidP="008955A7">
            <w:pPr>
              <w:jc w:val="center"/>
              <w:cnfStyle w:val="000000000000" w:firstRow="0" w:lastRow="0" w:firstColumn="0" w:lastColumn="0" w:oddVBand="0" w:evenVBand="0" w:oddHBand="0" w:evenHBand="0" w:firstRowFirstColumn="0" w:firstRowLastColumn="0" w:lastRowFirstColumn="0" w:lastRowLastColumn="0"/>
            </w:pPr>
            <w:r w:rsidRPr="00F55190">
              <w:t>3,5</w:t>
            </w:r>
          </w:p>
        </w:tc>
        <w:tc>
          <w:tcPr>
            <w:tcW w:w="1274" w:type="dxa"/>
          </w:tcPr>
          <w:p w14:paraId="33D61238" w14:textId="681FDEDC" w:rsidR="008955A7" w:rsidRPr="00F55190" w:rsidRDefault="008955A7" w:rsidP="008955A7">
            <w:pPr>
              <w:jc w:val="center"/>
              <w:cnfStyle w:val="000000000000" w:firstRow="0" w:lastRow="0" w:firstColumn="0" w:lastColumn="0" w:oddVBand="0" w:evenVBand="0" w:oddHBand="0" w:evenHBand="0" w:firstRowFirstColumn="0" w:firstRowLastColumn="0" w:lastRowFirstColumn="0" w:lastRowLastColumn="0"/>
            </w:pPr>
            <w:r w:rsidRPr="00F55190">
              <w:t>2026-2027</w:t>
            </w:r>
          </w:p>
        </w:tc>
      </w:tr>
      <w:tr w:rsidR="008955A7" w:rsidRPr="000D73B2" w14:paraId="54879FB3"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201EEE66" w14:textId="679FBF1D" w:rsidR="008955A7" w:rsidRDefault="008955A7" w:rsidP="008955A7">
            <w:pPr>
              <w:jc w:val="both"/>
              <w:rPr>
                <w:sz w:val="22"/>
                <w:szCs w:val="22"/>
              </w:rPr>
            </w:pPr>
            <w:r>
              <w:rPr>
                <w:sz w:val="22"/>
                <w:szCs w:val="22"/>
              </w:rPr>
              <w:t>10</w:t>
            </w:r>
          </w:p>
        </w:tc>
        <w:tc>
          <w:tcPr>
            <w:tcW w:w="4085" w:type="dxa"/>
            <w:shd w:val="clear" w:color="auto" w:fill="FFFFFF" w:themeFill="background1"/>
          </w:tcPr>
          <w:p w14:paraId="5DAC75E7" w14:textId="3B625A2E" w:rsidR="008955A7" w:rsidRPr="00F55190" w:rsidRDefault="008955A7" w:rsidP="008955A7">
            <w:pPr>
              <w:cnfStyle w:val="000000000000" w:firstRow="0" w:lastRow="0" w:firstColumn="0" w:lastColumn="0" w:oddVBand="0" w:evenVBand="0" w:oddHBand="0" w:evenHBand="0" w:firstRowFirstColumn="0" w:firstRowLastColumn="0" w:lastRowFirstColumn="0" w:lastRowLastColumn="0"/>
              <w:rPr>
                <w:b/>
                <w:bCs/>
                <w:iCs/>
              </w:rPr>
            </w:pPr>
            <w:r w:rsidRPr="00F55190">
              <w:rPr>
                <w:b/>
                <w:bCs/>
                <w:iCs/>
              </w:rPr>
              <w:t>Zeroemisyjny i zielony transport publiczny w Tychach</w:t>
            </w:r>
          </w:p>
        </w:tc>
        <w:tc>
          <w:tcPr>
            <w:tcW w:w="5626" w:type="dxa"/>
          </w:tcPr>
          <w:p w14:paraId="3C33F742" w14:textId="64F5112D" w:rsidR="008955A7" w:rsidRPr="009E1E1B" w:rsidRDefault="008955A7" w:rsidP="008955A7">
            <w:pPr>
              <w:cnfStyle w:val="000000000000" w:firstRow="0" w:lastRow="0" w:firstColumn="0" w:lastColumn="0" w:oddVBand="0" w:evenVBand="0" w:oddHBand="0" w:evenHBand="0" w:firstRowFirstColumn="0" w:firstRowLastColumn="0" w:lastRowFirstColumn="0" w:lastRowLastColumn="0"/>
            </w:pPr>
            <w:r w:rsidRPr="009E1E1B">
              <w:t xml:space="preserve">Zakup nowoczesnego zeroemisyjnego taboru autobusowego wraz z budową infrastruktury ładowania oraz instalacją fotowoltaiczną na potrzeby rozwoju transportu publicznego </w:t>
            </w:r>
            <w:r>
              <w:br/>
            </w:r>
            <w:r w:rsidRPr="009E1E1B">
              <w:t>w Tychach</w:t>
            </w:r>
          </w:p>
        </w:tc>
        <w:tc>
          <w:tcPr>
            <w:tcW w:w="2078" w:type="dxa"/>
          </w:tcPr>
          <w:p w14:paraId="30A17EBC" w14:textId="130AB574" w:rsidR="008955A7" w:rsidRPr="009E1E1B" w:rsidRDefault="008955A7" w:rsidP="008955A7">
            <w:pPr>
              <w:jc w:val="center"/>
              <w:cnfStyle w:val="000000000000" w:firstRow="0" w:lastRow="0" w:firstColumn="0" w:lastColumn="0" w:oddVBand="0" w:evenVBand="0" w:oddHBand="0" w:evenHBand="0" w:firstRowFirstColumn="0" w:firstRowLastColumn="0" w:lastRowFirstColumn="0" w:lastRowLastColumn="0"/>
            </w:pPr>
            <w:r w:rsidRPr="009E1E1B">
              <w:t>PKM Sp. z o.o.</w:t>
            </w:r>
          </w:p>
        </w:tc>
        <w:tc>
          <w:tcPr>
            <w:tcW w:w="1926" w:type="dxa"/>
          </w:tcPr>
          <w:p w14:paraId="3E87D162" w14:textId="51B50305" w:rsidR="008955A7" w:rsidRPr="009E1E1B" w:rsidRDefault="008955A7" w:rsidP="008955A7">
            <w:pPr>
              <w:jc w:val="center"/>
              <w:cnfStyle w:val="000000000000" w:firstRow="0" w:lastRow="0" w:firstColumn="0" w:lastColumn="0" w:oddVBand="0" w:evenVBand="0" w:oddHBand="0" w:evenHBand="0" w:firstRowFirstColumn="0" w:firstRowLastColumn="0" w:lastRowFirstColumn="0" w:lastRowLastColumn="0"/>
            </w:pPr>
            <w:r w:rsidRPr="009E1E1B">
              <w:t>31</w:t>
            </w:r>
          </w:p>
        </w:tc>
        <w:tc>
          <w:tcPr>
            <w:tcW w:w="1274" w:type="dxa"/>
          </w:tcPr>
          <w:p w14:paraId="7B786355" w14:textId="7DDB6071" w:rsidR="008955A7" w:rsidRPr="009E1E1B" w:rsidRDefault="008955A7" w:rsidP="008955A7">
            <w:pPr>
              <w:jc w:val="center"/>
              <w:cnfStyle w:val="000000000000" w:firstRow="0" w:lastRow="0" w:firstColumn="0" w:lastColumn="0" w:oddVBand="0" w:evenVBand="0" w:oddHBand="0" w:evenHBand="0" w:firstRowFirstColumn="0" w:firstRowLastColumn="0" w:lastRowFirstColumn="0" w:lastRowLastColumn="0"/>
            </w:pPr>
            <w:r w:rsidRPr="009E1E1B">
              <w:t>do 2030</w:t>
            </w:r>
          </w:p>
        </w:tc>
      </w:tr>
      <w:tr w:rsidR="008955A7" w:rsidRPr="000D73B2" w14:paraId="5C1F7237"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72067E8D" w14:textId="50BC95EB" w:rsidR="008955A7" w:rsidRDefault="008955A7" w:rsidP="008955A7">
            <w:pPr>
              <w:jc w:val="both"/>
              <w:rPr>
                <w:sz w:val="22"/>
                <w:szCs w:val="22"/>
              </w:rPr>
            </w:pPr>
            <w:r>
              <w:rPr>
                <w:sz w:val="22"/>
                <w:szCs w:val="22"/>
              </w:rPr>
              <w:lastRenderedPageBreak/>
              <w:t>11</w:t>
            </w:r>
          </w:p>
        </w:tc>
        <w:tc>
          <w:tcPr>
            <w:tcW w:w="4085" w:type="dxa"/>
            <w:shd w:val="clear" w:color="auto" w:fill="FFFFFF" w:themeFill="background1"/>
          </w:tcPr>
          <w:p w14:paraId="7E31CFF8" w14:textId="0A2FEC04" w:rsidR="008955A7" w:rsidRPr="00F55190" w:rsidRDefault="008955A7" w:rsidP="008955A7">
            <w:pPr>
              <w:cnfStyle w:val="000000000000" w:firstRow="0" w:lastRow="0" w:firstColumn="0" w:lastColumn="0" w:oddVBand="0" w:evenVBand="0" w:oddHBand="0" w:evenHBand="0" w:firstRowFirstColumn="0" w:firstRowLastColumn="0" w:lastRowFirstColumn="0" w:lastRowLastColumn="0"/>
              <w:rPr>
                <w:b/>
                <w:bCs/>
                <w:iCs/>
              </w:rPr>
            </w:pPr>
            <w:r w:rsidRPr="00F55190">
              <w:rPr>
                <w:b/>
                <w:bCs/>
                <w:iCs/>
              </w:rPr>
              <w:t>Tankuj wo</w:t>
            </w:r>
            <w:r>
              <w:rPr>
                <w:b/>
                <w:bCs/>
                <w:iCs/>
              </w:rPr>
              <w:t>dór z PKM Tychy</w:t>
            </w:r>
          </w:p>
        </w:tc>
        <w:tc>
          <w:tcPr>
            <w:tcW w:w="5626" w:type="dxa"/>
          </w:tcPr>
          <w:p w14:paraId="58045AE6" w14:textId="5C844C5E" w:rsidR="008955A7" w:rsidRPr="009E1E1B" w:rsidRDefault="008955A7" w:rsidP="008955A7">
            <w:pPr>
              <w:cnfStyle w:val="000000000000" w:firstRow="0" w:lastRow="0" w:firstColumn="0" w:lastColumn="0" w:oddVBand="0" w:evenVBand="0" w:oddHBand="0" w:evenHBand="0" w:firstRowFirstColumn="0" w:firstRowLastColumn="0" w:lastRowFirstColumn="0" w:lastRowLastColumn="0"/>
            </w:pPr>
            <w:r w:rsidRPr="009E1E1B">
              <w:t>Budowa ogólnodostępnej stacji tankowania wodoru</w:t>
            </w:r>
          </w:p>
        </w:tc>
        <w:tc>
          <w:tcPr>
            <w:tcW w:w="2078" w:type="dxa"/>
          </w:tcPr>
          <w:p w14:paraId="3A20027F" w14:textId="555A28D3" w:rsidR="008955A7" w:rsidRPr="009E1E1B" w:rsidRDefault="008955A7" w:rsidP="008955A7">
            <w:pPr>
              <w:jc w:val="center"/>
              <w:cnfStyle w:val="000000000000" w:firstRow="0" w:lastRow="0" w:firstColumn="0" w:lastColumn="0" w:oddVBand="0" w:evenVBand="0" w:oddHBand="0" w:evenHBand="0" w:firstRowFirstColumn="0" w:firstRowLastColumn="0" w:lastRowFirstColumn="0" w:lastRowLastColumn="0"/>
            </w:pPr>
            <w:r w:rsidRPr="009E1E1B">
              <w:t>PKM Sp. z o.o.</w:t>
            </w:r>
          </w:p>
        </w:tc>
        <w:tc>
          <w:tcPr>
            <w:tcW w:w="1926" w:type="dxa"/>
          </w:tcPr>
          <w:p w14:paraId="790C8CE9" w14:textId="27CC8099" w:rsidR="008955A7" w:rsidRPr="009E1E1B" w:rsidRDefault="008955A7" w:rsidP="008955A7">
            <w:pPr>
              <w:jc w:val="center"/>
              <w:cnfStyle w:val="000000000000" w:firstRow="0" w:lastRow="0" w:firstColumn="0" w:lastColumn="0" w:oddVBand="0" w:evenVBand="0" w:oddHBand="0" w:evenHBand="0" w:firstRowFirstColumn="0" w:firstRowLastColumn="0" w:lastRowFirstColumn="0" w:lastRowLastColumn="0"/>
            </w:pPr>
            <w:r w:rsidRPr="009E1E1B">
              <w:t>10</w:t>
            </w:r>
          </w:p>
        </w:tc>
        <w:tc>
          <w:tcPr>
            <w:tcW w:w="1274" w:type="dxa"/>
          </w:tcPr>
          <w:p w14:paraId="7186D17C" w14:textId="01AD5953" w:rsidR="008955A7" w:rsidRPr="009E1E1B" w:rsidRDefault="008955A7" w:rsidP="008955A7">
            <w:pPr>
              <w:jc w:val="center"/>
              <w:cnfStyle w:val="000000000000" w:firstRow="0" w:lastRow="0" w:firstColumn="0" w:lastColumn="0" w:oddVBand="0" w:evenVBand="0" w:oddHBand="0" w:evenHBand="0" w:firstRowFirstColumn="0" w:firstRowLastColumn="0" w:lastRowFirstColumn="0" w:lastRowLastColumn="0"/>
            </w:pPr>
            <w:r w:rsidRPr="009E1E1B">
              <w:t>do 2030</w:t>
            </w:r>
          </w:p>
        </w:tc>
      </w:tr>
      <w:tr w:rsidR="008955A7" w:rsidRPr="000D73B2" w14:paraId="35A834E1" w14:textId="77777777" w:rsidTr="00CF6BEF">
        <w:trPr>
          <w:cantSplit/>
          <w:trHeight w:val="984"/>
        </w:trPr>
        <w:tc>
          <w:tcPr>
            <w:cnfStyle w:val="001000000000" w:firstRow="0" w:lastRow="0" w:firstColumn="1" w:lastColumn="0" w:oddVBand="0" w:evenVBand="0" w:oddHBand="0" w:evenHBand="0" w:firstRowFirstColumn="0" w:firstRowLastColumn="0" w:lastRowFirstColumn="0" w:lastRowLastColumn="0"/>
            <w:tcW w:w="604" w:type="dxa"/>
            <w:shd w:val="clear" w:color="auto" w:fill="FFFFFF" w:themeFill="background1"/>
          </w:tcPr>
          <w:p w14:paraId="42AA989B" w14:textId="567282EC" w:rsidR="008955A7" w:rsidRDefault="008955A7" w:rsidP="008955A7">
            <w:pPr>
              <w:jc w:val="both"/>
              <w:rPr>
                <w:sz w:val="22"/>
                <w:szCs w:val="22"/>
              </w:rPr>
            </w:pPr>
            <w:r>
              <w:rPr>
                <w:sz w:val="22"/>
                <w:szCs w:val="22"/>
              </w:rPr>
              <w:t>12</w:t>
            </w:r>
          </w:p>
        </w:tc>
        <w:tc>
          <w:tcPr>
            <w:tcW w:w="4085" w:type="dxa"/>
            <w:shd w:val="clear" w:color="auto" w:fill="FFFFFF" w:themeFill="background1"/>
          </w:tcPr>
          <w:p w14:paraId="25AD4315" w14:textId="06823140" w:rsidR="008955A7" w:rsidRPr="00F55190" w:rsidRDefault="008955A7" w:rsidP="008955A7">
            <w:pPr>
              <w:cnfStyle w:val="000000000000" w:firstRow="0" w:lastRow="0" w:firstColumn="0" w:lastColumn="0" w:oddVBand="0" w:evenVBand="0" w:oddHBand="0" w:evenHBand="0" w:firstRowFirstColumn="0" w:firstRowLastColumn="0" w:lastRowFirstColumn="0" w:lastRowLastColumn="0"/>
              <w:rPr>
                <w:b/>
                <w:bCs/>
                <w:iCs/>
              </w:rPr>
            </w:pPr>
            <w:r>
              <w:rPr>
                <w:b/>
                <w:bCs/>
              </w:rPr>
              <w:t xml:space="preserve">Zakup taboru niskoemisyjnego na potrzeby </w:t>
            </w:r>
            <w:r w:rsidRPr="009F607C">
              <w:rPr>
                <w:b/>
                <w:bCs/>
              </w:rPr>
              <w:t>Master - Odpady i Energia Sp. z o.o. w Tychach</w:t>
            </w:r>
          </w:p>
        </w:tc>
        <w:tc>
          <w:tcPr>
            <w:tcW w:w="5626" w:type="dxa"/>
          </w:tcPr>
          <w:p w14:paraId="02F34F21" w14:textId="7DCB9A13" w:rsidR="008955A7" w:rsidRPr="009E1E1B" w:rsidRDefault="008955A7" w:rsidP="008955A7">
            <w:pPr>
              <w:cnfStyle w:val="000000000000" w:firstRow="0" w:lastRow="0" w:firstColumn="0" w:lastColumn="0" w:oddVBand="0" w:evenVBand="0" w:oddHBand="0" w:evenHBand="0" w:firstRowFirstColumn="0" w:firstRowLastColumn="0" w:lastRowFirstColumn="0" w:lastRowLastColumn="0"/>
            </w:pPr>
            <w:r>
              <w:t>Sukcesywna wymiana użytkowany</w:t>
            </w:r>
            <w:r w:rsidR="00DE38F8">
              <w:t xml:space="preserve">ch pojazdów (śmieciarka, </w:t>
            </w:r>
            <w:proofErr w:type="spellStart"/>
            <w:r w:rsidR="00DE38F8">
              <w:t>hakowce</w:t>
            </w:r>
            <w:proofErr w:type="spellEnd"/>
            <w:r>
              <w:t>, urządzenia wolnobieżne) na niskoemisyjne.</w:t>
            </w:r>
          </w:p>
        </w:tc>
        <w:tc>
          <w:tcPr>
            <w:tcW w:w="2078" w:type="dxa"/>
          </w:tcPr>
          <w:p w14:paraId="4B2F57F0" w14:textId="4F87704B" w:rsidR="008955A7" w:rsidRPr="009E1E1B" w:rsidRDefault="008955A7" w:rsidP="008955A7">
            <w:pPr>
              <w:jc w:val="center"/>
              <w:cnfStyle w:val="000000000000" w:firstRow="0" w:lastRow="0" w:firstColumn="0" w:lastColumn="0" w:oddVBand="0" w:evenVBand="0" w:oddHBand="0" w:evenHBand="0" w:firstRowFirstColumn="0" w:firstRowLastColumn="0" w:lastRowFirstColumn="0" w:lastRowLastColumn="0"/>
            </w:pPr>
            <w:r w:rsidRPr="00C94D58">
              <w:t>Master - Odpady i Energia Sp. Z o.o.</w:t>
            </w:r>
          </w:p>
        </w:tc>
        <w:tc>
          <w:tcPr>
            <w:tcW w:w="1926" w:type="dxa"/>
          </w:tcPr>
          <w:p w14:paraId="724D7FCF" w14:textId="49BD88AF" w:rsidR="008955A7" w:rsidRPr="009E1E1B" w:rsidRDefault="008955A7" w:rsidP="008955A7">
            <w:pPr>
              <w:jc w:val="center"/>
              <w:cnfStyle w:val="000000000000" w:firstRow="0" w:lastRow="0" w:firstColumn="0" w:lastColumn="0" w:oddVBand="0" w:evenVBand="0" w:oddHBand="0" w:evenHBand="0" w:firstRowFirstColumn="0" w:firstRowLastColumn="0" w:lastRowFirstColumn="0" w:lastRowLastColumn="0"/>
            </w:pPr>
            <w:r>
              <w:t>4,5</w:t>
            </w:r>
          </w:p>
        </w:tc>
        <w:tc>
          <w:tcPr>
            <w:tcW w:w="1274" w:type="dxa"/>
          </w:tcPr>
          <w:p w14:paraId="222D0F14" w14:textId="084F457E" w:rsidR="008955A7" w:rsidRPr="009E1E1B" w:rsidRDefault="008955A7" w:rsidP="008955A7">
            <w:pPr>
              <w:jc w:val="center"/>
              <w:cnfStyle w:val="000000000000" w:firstRow="0" w:lastRow="0" w:firstColumn="0" w:lastColumn="0" w:oddVBand="0" w:evenVBand="0" w:oddHBand="0" w:evenHBand="0" w:firstRowFirstColumn="0" w:firstRowLastColumn="0" w:lastRowFirstColumn="0" w:lastRowLastColumn="0"/>
            </w:pPr>
            <w:r>
              <w:t>2030</w:t>
            </w:r>
          </w:p>
        </w:tc>
      </w:tr>
    </w:tbl>
    <w:p w14:paraId="79330916" w14:textId="77777777" w:rsidR="00ED0F35" w:rsidRDefault="00ED0F35" w:rsidP="00C976DD">
      <w:pPr>
        <w:jc w:val="both"/>
      </w:pPr>
    </w:p>
    <w:p w14:paraId="53C28771" w14:textId="77777777" w:rsidR="001906AB" w:rsidRDefault="001906AB" w:rsidP="00C976DD">
      <w:pPr>
        <w:jc w:val="both"/>
      </w:pPr>
    </w:p>
    <w:p w14:paraId="68D2DF80" w14:textId="77777777" w:rsidR="001906AB" w:rsidRDefault="001906AB" w:rsidP="00C976DD">
      <w:pPr>
        <w:jc w:val="both"/>
      </w:pPr>
    </w:p>
    <w:p w14:paraId="7CD52F73" w14:textId="77777777" w:rsidR="001906AB" w:rsidRDefault="001906AB" w:rsidP="00C976DD">
      <w:pPr>
        <w:jc w:val="both"/>
      </w:pPr>
    </w:p>
    <w:p w14:paraId="198A5BF2" w14:textId="77777777" w:rsidR="001906AB" w:rsidRDefault="001906AB" w:rsidP="00C976DD">
      <w:pPr>
        <w:jc w:val="both"/>
      </w:pPr>
    </w:p>
    <w:p w14:paraId="6BF60E7B" w14:textId="77777777" w:rsidR="001906AB" w:rsidRDefault="001906AB" w:rsidP="00C976DD">
      <w:pPr>
        <w:jc w:val="both"/>
      </w:pPr>
    </w:p>
    <w:p w14:paraId="59966E08" w14:textId="77777777" w:rsidR="001906AB" w:rsidRDefault="001906AB" w:rsidP="00C976DD">
      <w:pPr>
        <w:jc w:val="both"/>
      </w:pPr>
    </w:p>
    <w:p w14:paraId="7B0811BA" w14:textId="77777777" w:rsidR="001906AB" w:rsidRDefault="001906AB" w:rsidP="00C976DD">
      <w:pPr>
        <w:jc w:val="both"/>
      </w:pPr>
    </w:p>
    <w:p w14:paraId="7F9D1131" w14:textId="77777777" w:rsidR="001906AB" w:rsidRDefault="001906AB" w:rsidP="00C976DD">
      <w:pPr>
        <w:jc w:val="both"/>
      </w:pPr>
    </w:p>
    <w:p w14:paraId="47A9721F" w14:textId="77777777" w:rsidR="001906AB" w:rsidRDefault="001906AB" w:rsidP="00C976DD">
      <w:pPr>
        <w:jc w:val="both"/>
      </w:pPr>
    </w:p>
    <w:p w14:paraId="4A8BE9B3" w14:textId="77777777" w:rsidR="001906AB" w:rsidRDefault="001906AB" w:rsidP="00C976DD">
      <w:pPr>
        <w:jc w:val="both"/>
      </w:pPr>
    </w:p>
    <w:p w14:paraId="74915B14" w14:textId="77777777" w:rsidR="001906AB" w:rsidRDefault="001906AB" w:rsidP="00C976DD">
      <w:pPr>
        <w:jc w:val="both"/>
      </w:pPr>
    </w:p>
    <w:p w14:paraId="0760136B" w14:textId="77777777" w:rsidR="001906AB" w:rsidRDefault="001906AB" w:rsidP="00C976DD">
      <w:pPr>
        <w:jc w:val="both"/>
      </w:pPr>
    </w:p>
    <w:p w14:paraId="0BD59ACF" w14:textId="77777777" w:rsidR="001906AB" w:rsidRDefault="001906AB" w:rsidP="00C976DD">
      <w:pPr>
        <w:jc w:val="both"/>
      </w:pPr>
    </w:p>
    <w:p w14:paraId="1CA0ADC0" w14:textId="77777777" w:rsidR="001906AB" w:rsidRDefault="001906AB" w:rsidP="00C976DD">
      <w:pPr>
        <w:jc w:val="both"/>
      </w:pPr>
    </w:p>
    <w:tbl>
      <w:tblPr>
        <w:tblStyle w:val="Tabelafinansowa"/>
        <w:tblW w:w="15593" w:type="dxa"/>
        <w:tblLook w:val="04A0" w:firstRow="1" w:lastRow="0" w:firstColumn="1" w:lastColumn="0" w:noHBand="0" w:noVBand="1"/>
      </w:tblPr>
      <w:tblGrid>
        <w:gridCol w:w="15593"/>
      </w:tblGrid>
      <w:tr w:rsidR="00D45CA8" w:rsidRPr="00BE6D5B" w14:paraId="30B54B49" w14:textId="77777777" w:rsidTr="002B35B1">
        <w:trPr>
          <w:cnfStyle w:val="100000000000" w:firstRow="1" w:lastRow="0" w:firstColumn="0" w:lastColumn="0" w:oddVBand="0" w:evenVBand="0" w:oddHBand="0" w:evenHBand="0" w:firstRowFirstColumn="0" w:firstRowLastColumn="0" w:lastRowFirstColumn="0" w:lastRowLastColumn="0"/>
          <w:cantSplit/>
          <w:trHeight w:val="722"/>
          <w:tblHeader/>
        </w:trPr>
        <w:tc>
          <w:tcPr>
            <w:cnfStyle w:val="001000000000" w:firstRow="0" w:lastRow="0" w:firstColumn="1" w:lastColumn="0" w:oddVBand="0" w:evenVBand="0" w:oddHBand="0" w:evenHBand="0" w:firstRowFirstColumn="0" w:firstRowLastColumn="0" w:lastRowFirstColumn="0" w:lastRowLastColumn="0"/>
            <w:tcW w:w="15593" w:type="dxa"/>
            <w:shd w:val="clear" w:color="auto" w:fill="BEBEBE" w:themeFill="accent6" w:themeFillTint="66"/>
          </w:tcPr>
          <w:p w14:paraId="688E2884" w14:textId="77777777" w:rsidR="00D45CA8" w:rsidRPr="00BE6D5B" w:rsidRDefault="00D45CA8" w:rsidP="002B35B1">
            <w:pPr>
              <w:jc w:val="center"/>
              <w:rPr>
                <w:sz w:val="24"/>
                <w:szCs w:val="22"/>
              </w:rPr>
            </w:pPr>
            <w:r w:rsidRPr="00BE6D5B">
              <w:rPr>
                <w:color w:val="5F8773" w:themeColor="text2"/>
                <w:sz w:val="24"/>
                <w:szCs w:val="22"/>
              </w:rPr>
              <w:lastRenderedPageBreak/>
              <w:t>OBSZAR PRIORYTETOWY 2: ZWIĘKSZENIE POWIERZCHNI I POPRAWA FUNKCJONOWANIA OBSZARÓW CZYNNYCH BIOLOGICZNIE</w:t>
            </w:r>
          </w:p>
        </w:tc>
      </w:tr>
    </w:tbl>
    <w:p w14:paraId="69CFEB98" w14:textId="77777777" w:rsidR="00D45CA8" w:rsidRPr="00D45CA8" w:rsidRDefault="00D45CA8" w:rsidP="00D45CA8">
      <w:pPr>
        <w:spacing w:line="240" w:lineRule="auto"/>
        <w:jc w:val="both"/>
        <w:rPr>
          <w:sz w:val="6"/>
          <w:szCs w:val="6"/>
        </w:rPr>
      </w:pPr>
    </w:p>
    <w:tbl>
      <w:tblPr>
        <w:tblStyle w:val="Tabelafinansowa"/>
        <w:tblW w:w="15735" w:type="dxa"/>
        <w:tblLook w:val="04A0" w:firstRow="1" w:lastRow="0" w:firstColumn="1" w:lastColumn="0" w:noHBand="0" w:noVBand="1"/>
      </w:tblPr>
      <w:tblGrid>
        <w:gridCol w:w="605"/>
        <w:gridCol w:w="2919"/>
        <w:gridCol w:w="4386"/>
        <w:gridCol w:w="3856"/>
        <w:gridCol w:w="1984"/>
        <w:gridCol w:w="1985"/>
      </w:tblGrid>
      <w:tr w:rsidR="00D45CA8" w14:paraId="1FD8E72E" w14:textId="77777777" w:rsidTr="00D45CA8">
        <w:trPr>
          <w:cnfStyle w:val="100000000000" w:firstRow="1" w:lastRow="0" w:firstColumn="0" w:lastColumn="0" w:oddVBand="0" w:evenVBand="0" w:oddHBand="0" w:evenHBand="0" w:firstRowFirstColumn="0" w:firstRowLastColumn="0" w:lastRowFirstColumn="0" w:lastRowLastColumn="0"/>
          <w:cantSplit/>
          <w:trHeight w:val="722"/>
          <w:tblHeader/>
        </w:trPr>
        <w:tc>
          <w:tcPr>
            <w:cnfStyle w:val="001000000000" w:firstRow="0" w:lastRow="0" w:firstColumn="1" w:lastColumn="0" w:oddVBand="0" w:evenVBand="0" w:oddHBand="0" w:evenHBand="0" w:firstRowFirstColumn="0" w:firstRowLastColumn="0" w:lastRowFirstColumn="0" w:lastRowLastColumn="0"/>
            <w:tcW w:w="605" w:type="dxa"/>
            <w:shd w:val="clear" w:color="auto" w:fill="BEBEBE" w:themeFill="accent6" w:themeFillTint="66"/>
          </w:tcPr>
          <w:p w14:paraId="2DBF6DA3" w14:textId="77777777" w:rsidR="00BE6D5B" w:rsidRDefault="00BE6D5B" w:rsidP="005C7358">
            <w:pPr>
              <w:ind w:left="170"/>
              <w:jc w:val="both"/>
              <w:rPr>
                <w:color w:val="5F8773" w:themeColor="text2"/>
              </w:rPr>
            </w:pPr>
            <w:r>
              <w:rPr>
                <w:color w:val="5F8773" w:themeColor="text2"/>
              </w:rPr>
              <w:t>L.p.</w:t>
            </w:r>
          </w:p>
        </w:tc>
        <w:tc>
          <w:tcPr>
            <w:tcW w:w="2919" w:type="dxa"/>
            <w:shd w:val="clear" w:color="auto" w:fill="BEBEBE" w:themeFill="accent6" w:themeFillTint="66"/>
          </w:tcPr>
          <w:p w14:paraId="23DDDCAF" w14:textId="77777777" w:rsidR="00BE6D5B" w:rsidRDefault="00BE6D5B" w:rsidP="005C7358">
            <w:pPr>
              <w:cnfStyle w:val="100000000000" w:firstRow="1" w:lastRow="0" w:firstColumn="0" w:lastColumn="0" w:oddVBand="0" w:evenVBand="0" w:oddHBand="0" w:evenHBand="0" w:firstRowFirstColumn="0" w:firstRowLastColumn="0" w:lastRowFirstColumn="0" w:lastRowLastColumn="0"/>
              <w:rPr>
                <w:color w:val="5F8773" w:themeColor="text2"/>
              </w:rPr>
            </w:pPr>
            <w:r>
              <w:rPr>
                <w:color w:val="5F8773" w:themeColor="text2"/>
              </w:rPr>
              <w:t>Nazwa działania</w:t>
            </w:r>
          </w:p>
        </w:tc>
        <w:tc>
          <w:tcPr>
            <w:tcW w:w="4386" w:type="dxa"/>
            <w:shd w:val="clear" w:color="auto" w:fill="BEBEBE" w:themeFill="accent6" w:themeFillTint="66"/>
          </w:tcPr>
          <w:p w14:paraId="1167F095" w14:textId="77777777" w:rsidR="00BE6D5B" w:rsidRDefault="00BE6D5B" w:rsidP="005C7358">
            <w:pPr>
              <w:jc w:val="center"/>
              <w:cnfStyle w:val="100000000000" w:firstRow="1" w:lastRow="0" w:firstColumn="0" w:lastColumn="0" w:oddVBand="0" w:evenVBand="0" w:oddHBand="0" w:evenHBand="0" w:firstRowFirstColumn="0" w:firstRowLastColumn="0" w:lastRowFirstColumn="0" w:lastRowLastColumn="0"/>
            </w:pPr>
            <w:r>
              <w:t>Opis działania</w:t>
            </w:r>
          </w:p>
        </w:tc>
        <w:tc>
          <w:tcPr>
            <w:tcW w:w="3856" w:type="dxa"/>
            <w:shd w:val="clear" w:color="auto" w:fill="BEBEBE" w:themeFill="accent6" w:themeFillTint="66"/>
          </w:tcPr>
          <w:p w14:paraId="5B8530C9" w14:textId="77777777" w:rsidR="00BE6D5B" w:rsidRDefault="00BE6D5B" w:rsidP="005C7358">
            <w:pPr>
              <w:jc w:val="center"/>
              <w:cnfStyle w:val="100000000000" w:firstRow="1" w:lastRow="0" w:firstColumn="0" w:lastColumn="0" w:oddVBand="0" w:evenVBand="0" w:oddHBand="0" w:evenHBand="0" w:firstRowFirstColumn="0" w:firstRowLastColumn="0" w:lastRowFirstColumn="0" w:lastRowLastColumn="0"/>
            </w:pPr>
            <w:r>
              <w:t>Podmiot odpowieDZialny</w:t>
            </w:r>
          </w:p>
        </w:tc>
        <w:tc>
          <w:tcPr>
            <w:tcW w:w="1984" w:type="dxa"/>
            <w:shd w:val="clear" w:color="auto" w:fill="BEBEBE" w:themeFill="accent6" w:themeFillTint="66"/>
          </w:tcPr>
          <w:p w14:paraId="1FAD72C0" w14:textId="77777777" w:rsidR="00BE6D5B" w:rsidRDefault="00BE6D5B" w:rsidP="005C7358">
            <w:pPr>
              <w:jc w:val="center"/>
              <w:cnfStyle w:val="100000000000" w:firstRow="1" w:lastRow="0" w:firstColumn="0" w:lastColumn="0" w:oddVBand="0" w:evenVBand="0" w:oddHBand="0" w:evenHBand="0" w:firstRowFirstColumn="0" w:firstRowLastColumn="0" w:lastRowFirstColumn="0" w:lastRowLastColumn="0"/>
            </w:pPr>
            <w:r>
              <w:t>Szacunkowy koszt [mln PLN]</w:t>
            </w:r>
          </w:p>
        </w:tc>
        <w:tc>
          <w:tcPr>
            <w:tcW w:w="1985" w:type="dxa"/>
            <w:shd w:val="clear" w:color="auto" w:fill="BEBEBE" w:themeFill="accent6" w:themeFillTint="66"/>
          </w:tcPr>
          <w:p w14:paraId="5C180085" w14:textId="77777777" w:rsidR="00BE6D5B" w:rsidRDefault="00BE6D5B" w:rsidP="005C7358">
            <w:pPr>
              <w:jc w:val="center"/>
              <w:cnfStyle w:val="100000000000" w:firstRow="1" w:lastRow="0" w:firstColumn="0" w:lastColumn="0" w:oddVBand="0" w:evenVBand="0" w:oddHBand="0" w:evenHBand="0" w:firstRowFirstColumn="0" w:firstRowLastColumn="0" w:lastRowFirstColumn="0" w:lastRowLastColumn="0"/>
            </w:pPr>
            <w:r>
              <w:t>Okres realizacji</w:t>
            </w:r>
          </w:p>
        </w:tc>
      </w:tr>
      <w:tr w:rsidR="00D45CA8" w:rsidRPr="000D73B2" w14:paraId="690A0115" w14:textId="77777777" w:rsidTr="008955A7">
        <w:trPr>
          <w:cantSplit/>
          <w:trHeight w:val="7102"/>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767BEDFC" w14:textId="02ED4588" w:rsidR="00C94D58" w:rsidRPr="00CF6BEF" w:rsidRDefault="00CF6BEF" w:rsidP="00C94D58">
            <w:pPr>
              <w:jc w:val="both"/>
              <w:rPr>
                <w:sz w:val="22"/>
                <w:szCs w:val="22"/>
              </w:rPr>
            </w:pPr>
            <w:r>
              <w:rPr>
                <w:sz w:val="22"/>
                <w:szCs w:val="22"/>
              </w:rPr>
              <w:t>1</w:t>
            </w:r>
          </w:p>
        </w:tc>
        <w:tc>
          <w:tcPr>
            <w:tcW w:w="2919" w:type="dxa"/>
            <w:shd w:val="clear" w:color="auto" w:fill="FFFFFF" w:themeFill="background1"/>
          </w:tcPr>
          <w:p w14:paraId="0B65E598" w14:textId="27EEB660" w:rsidR="00C94D58" w:rsidRPr="00CF6BEF" w:rsidRDefault="00C94D58" w:rsidP="00C94D58">
            <w:pPr>
              <w:cnfStyle w:val="000000000000" w:firstRow="0" w:lastRow="0" w:firstColumn="0" w:lastColumn="0" w:oddVBand="0" w:evenVBand="0" w:oddHBand="0" w:evenHBand="0" w:firstRowFirstColumn="0" w:firstRowLastColumn="0" w:lastRowFirstColumn="0" w:lastRowLastColumn="0"/>
              <w:rPr>
                <w:b/>
              </w:rPr>
            </w:pPr>
            <w:r w:rsidRPr="00CF6BEF">
              <w:rPr>
                <w:b/>
              </w:rPr>
              <w:t xml:space="preserve">Wdrożenie działań </w:t>
            </w:r>
            <w:r w:rsidR="001A5517">
              <w:rPr>
                <w:b/>
              </w:rPr>
              <w:br/>
            </w:r>
            <w:r w:rsidRPr="00CF6BEF">
              <w:rPr>
                <w:b/>
              </w:rPr>
              <w:t>z zakresu adaptacji do zmian klimatu w Tychach poprzez stworzenie atrakcyjnych przestrzeni publicznych</w:t>
            </w:r>
          </w:p>
        </w:tc>
        <w:tc>
          <w:tcPr>
            <w:tcW w:w="4386" w:type="dxa"/>
          </w:tcPr>
          <w:p w14:paraId="1AB6767C" w14:textId="6B7E088D" w:rsidR="00C94D58" w:rsidRPr="00C05E32" w:rsidRDefault="009E1E1B" w:rsidP="00CF6BEF">
            <w:pPr>
              <w:cnfStyle w:val="000000000000" w:firstRow="0" w:lastRow="0" w:firstColumn="0" w:lastColumn="0" w:oddVBand="0" w:evenVBand="0" w:oddHBand="0" w:evenHBand="0" w:firstRowFirstColumn="0" w:firstRowLastColumn="0" w:lastRowFirstColumn="0" w:lastRowLastColumn="0"/>
              <w:rPr>
                <w:strike/>
              </w:rPr>
            </w:pPr>
            <w:r>
              <w:t xml:space="preserve">- </w:t>
            </w:r>
            <w:r w:rsidR="00C94D58" w:rsidRPr="00CF6BEF">
              <w:t xml:space="preserve">zaprojektowanie oraz wdrożenie systemowych rozwiązań z zakresu błękitno-zielonej infrastruktury w przestrzeni publicznej miasta Tychy, m.in.: budowa zielonych ścian/dachów/ tarasów na budynkach użyteczności publicznej oraz na obiektach sportowych </w:t>
            </w:r>
          </w:p>
          <w:p w14:paraId="64EC2AB7" w14:textId="5B3F56B8"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 xml:space="preserve">- zagospodarowanie podwórek miejskich, placów, terenów zabudowy mieszkaniowej </w:t>
            </w:r>
            <w:r w:rsidR="001A5517">
              <w:br/>
            </w:r>
            <w:r w:rsidRPr="00CF6BEF">
              <w:t xml:space="preserve">z wykorzystaniem elementów BZI (zacienianie, ogrody deszczowe i niecki, pasaże zieleni, zielone ściany, zielone podwórka, skwery, nawierzchnie przepuszczalne, skrzynki korzeniowe, zastosowanie materiałów </w:t>
            </w:r>
            <w:r w:rsidR="001A5517" w:rsidRPr="00CF6BEF">
              <w:t>przepuszczalnych, pasaże</w:t>
            </w:r>
            <w:r w:rsidRPr="00CF6BEF">
              <w:t xml:space="preserve"> roślinne, zagospodarowanie wód opadowych),</w:t>
            </w:r>
          </w:p>
          <w:p w14:paraId="532FAD1C" w14:textId="77777777"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 likwidacja miejskich wysp ciepła na miejskich placach (w tym placach zabaw),</w:t>
            </w:r>
          </w:p>
          <w:p w14:paraId="6710E3F6" w14:textId="0A6D61BC"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 xml:space="preserve">- budowa zielonych korytarzy wraz </w:t>
            </w:r>
            <w:r w:rsidR="001A5517">
              <w:br/>
            </w:r>
            <w:r w:rsidRPr="00CF6BEF">
              <w:t xml:space="preserve">z </w:t>
            </w:r>
            <w:proofErr w:type="spellStart"/>
            <w:r w:rsidRPr="00CF6BEF">
              <w:t>nasadzeniami</w:t>
            </w:r>
            <w:proofErr w:type="spellEnd"/>
            <w:r w:rsidRPr="00CF6BEF">
              <w:t>, zagospodarowanie wód deszczowych oraz retencji.</w:t>
            </w:r>
          </w:p>
          <w:p w14:paraId="5F25B43C" w14:textId="7906A069"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Realizacja powyższych działań przyczyni się do zminimalizowania skutków postępujących zmian klimatu, wpłynie na poprawę jakości środowiska naturalnego oraz życia mieszkańców (filtracja pyłów z powietrza, absorbowanie CO2, zwiększenie bioróżnorodności na obszarach miejskich, poprawa mikroklimatu, ochrona przed silnym wiatrem).</w:t>
            </w:r>
          </w:p>
        </w:tc>
        <w:tc>
          <w:tcPr>
            <w:tcW w:w="3856" w:type="dxa"/>
          </w:tcPr>
          <w:p w14:paraId="1C15B90A" w14:textId="77777777" w:rsidR="00C94D58" w:rsidRDefault="00C94D58" w:rsidP="00C94D58">
            <w:pPr>
              <w:jc w:val="center"/>
              <w:cnfStyle w:val="000000000000" w:firstRow="0" w:lastRow="0" w:firstColumn="0" w:lastColumn="0" w:oddVBand="0" w:evenVBand="0" w:oddHBand="0" w:evenHBand="0" w:firstRowFirstColumn="0" w:firstRowLastColumn="0" w:lastRowFirstColumn="0" w:lastRowLastColumn="0"/>
            </w:pPr>
            <w:r>
              <w:t>Urząd Miasta Tychy</w:t>
            </w:r>
          </w:p>
          <w:p w14:paraId="44804E98" w14:textId="0868803D" w:rsidR="00C94D58" w:rsidRPr="001B6198" w:rsidRDefault="00C94D58" w:rsidP="00C94D58">
            <w:pPr>
              <w:jc w:val="center"/>
              <w:cnfStyle w:val="000000000000" w:firstRow="0" w:lastRow="0" w:firstColumn="0" w:lastColumn="0" w:oddVBand="0" w:evenVBand="0" w:oddHBand="0" w:evenHBand="0" w:firstRowFirstColumn="0" w:firstRowLastColumn="0" w:lastRowFirstColumn="0" w:lastRowLastColumn="0"/>
            </w:pPr>
            <w:r w:rsidRPr="003B1EE0">
              <w:t>Wydział Innowacji i Inwestycji</w:t>
            </w:r>
          </w:p>
        </w:tc>
        <w:tc>
          <w:tcPr>
            <w:tcW w:w="1984" w:type="dxa"/>
          </w:tcPr>
          <w:p w14:paraId="0953ED2C" w14:textId="07437687" w:rsidR="00C94D58" w:rsidRDefault="00C94D58" w:rsidP="00C94D58">
            <w:pPr>
              <w:jc w:val="center"/>
              <w:cnfStyle w:val="000000000000" w:firstRow="0" w:lastRow="0" w:firstColumn="0" w:lastColumn="0" w:oddVBand="0" w:evenVBand="0" w:oddHBand="0" w:evenHBand="0" w:firstRowFirstColumn="0" w:firstRowLastColumn="0" w:lastRowFirstColumn="0" w:lastRowLastColumn="0"/>
            </w:pPr>
            <w:r>
              <w:t>35</w:t>
            </w:r>
          </w:p>
        </w:tc>
        <w:tc>
          <w:tcPr>
            <w:tcW w:w="1985" w:type="dxa"/>
          </w:tcPr>
          <w:p w14:paraId="73BE5D30" w14:textId="722027A6" w:rsidR="00C94D58" w:rsidRPr="001B6198" w:rsidRDefault="00C94D58" w:rsidP="00C94D58">
            <w:pPr>
              <w:jc w:val="center"/>
              <w:cnfStyle w:val="000000000000" w:firstRow="0" w:lastRow="0" w:firstColumn="0" w:lastColumn="0" w:oddVBand="0" w:evenVBand="0" w:oddHBand="0" w:evenHBand="0" w:firstRowFirstColumn="0" w:firstRowLastColumn="0" w:lastRowFirstColumn="0" w:lastRowLastColumn="0"/>
            </w:pPr>
            <w:r>
              <w:t>2025-2027</w:t>
            </w:r>
          </w:p>
        </w:tc>
      </w:tr>
      <w:tr w:rsidR="00D45CA8" w:rsidRPr="000D73B2" w14:paraId="3DFE7E06" w14:textId="77777777" w:rsidTr="00D45CA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5F2982A9" w14:textId="065EC0F8" w:rsidR="00D03301" w:rsidRPr="0026499E" w:rsidRDefault="00CF6BEF" w:rsidP="00D03301">
            <w:pPr>
              <w:jc w:val="both"/>
              <w:rPr>
                <w:sz w:val="22"/>
                <w:szCs w:val="22"/>
              </w:rPr>
            </w:pPr>
            <w:r>
              <w:rPr>
                <w:sz w:val="22"/>
                <w:szCs w:val="22"/>
              </w:rPr>
              <w:t>2</w:t>
            </w:r>
          </w:p>
        </w:tc>
        <w:tc>
          <w:tcPr>
            <w:tcW w:w="2919" w:type="dxa"/>
            <w:shd w:val="clear" w:color="auto" w:fill="FFFFFF" w:themeFill="background1"/>
          </w:tcPr>
          <w:p w14:paraId="56867B03" w14:textId="0BD73913" w:rsidR="00D03301" w:rsidRPr="00CF6BEF" w:rsidRDefault="00D03301" w:rsidP="00D03301">
            <w:pPr>
              <w:cnfStyle w:val="000000000000" w:firstRow="0" w:lastRow="0" w:firstColumn="0" w:lastColumn="0" w:oddVBand="0" w:evenVBand="0" w:oddHBand="0" w:evenHBand="0" w:firstRowFirstColumn="0" w:firstRowLastColumn="0" w:lastRowFirstColumn="0" w:lastRowLastColumn="0"/>
              <w:rPr>
                <w:b/>
              </w:rPr>
            </w:pPr>
            <w:r w:rsidRPr="00CF6BEF">
              <w:rPr>
                <w:b/>
              </w:rPr>
              <w:t xml:space="preserve">Wdrożenie zapisów Strategii Rozwoju Terenów Zieleni </w:t>
            </w:r>
            <w:r w:rsidR="001A5517">
              <w:rPr>
                <w:b/>
              </w:rPr>
              <w:br/>
            </w:r>
            <w:r w:rsidRPr="00CF6BEF">
              <w:rPr>
                <w:b/>
              </w:rPr>
              <w:t>w dokumentach planistycznych</w:t>
            </w:r>
          </w:p>
        </w:tc>
        <w:tc>
          <w:tcPr>
            <w:tcW w:w="4386" w:type="dxa"/>
          </w:tcPr>
          <w:p w14:paraId="002A1855" w14:textId="01692FDD" w:rsidR="00D03301" w:rsidRPr="00CF6BEF" w:rsidRDefault="00D03301" w:rsidP="00CF6BEF">
            <w:pPr>
              <w:cnfStyle w:val="000000000000" w:firstRow="0" w:lastRow="0" w:firstColumn="0" w:lastColumn="0" w:oddVBand="0" w:evenVBand="0" w:oddHBand="0" w:evenHBand="0" w:firstRowFirstColumn="0" w:firstRowLastColumn="0" w:lastRowFirstColumn="0" w:lastRowLastColumn="0"/>
            </w:pPr>
            <w:r w:rsidRPr="00CF6BEF">
              <w:t>Przegląd i pielęgnacja drzewostanu na terenach gminnych.</w:t>
            </w:r>
          </w:p>
        </w:tc>
        <w:tc>
          <w:tcPr>
            <w:tcW w:w="3856" w:type="dxa"/>
          </w:tcPr>
          <w:p w14:paraId="69F41A1E" w14:textId="433639D5" w:rsidR="00D03301" w:rsidRPr="004A70CB" w:rsidRDefault="00D03301" w:rsidP="00D03301">
            <w:pPr>
              <w:jc w:val="center"/>
              <w:cnfStyle w:val="000000000000" w:firstRow="0" w:lastRow="0" w:firstColumn="0" w:lastColumn="0" w:oddVBand="0" w:evenVBand="0" w:oddHBand="0" w:evenHBand="0" w:firstRowFirstColumn="0" w:firstRowLastColumn="0" w:lastRowFirstColumn="0" w:lastRowLastColumn="0"/>
              <w:rPr>
                <w:sz w:val="18"/>
                <w:szCs w:val="18"/>
              </w:rPr>
            </w:pPr>
            <w:r w:rsidRPr="001B6198">
              <w:t>Miejski Zarząd Budynków Mieszkalnych w Tychach</w:t>
            </w:r>
          </w:p>
        </w:tc>
        <w:tc>
          <w:tcPr>
            <w:tcW w:w="1984" w:type="dxa"/>
          </w:tcPr>
          <w:p w14:paraId="549AD54E" w14:textId="0A171E77" w:rsidR="00D03301" w:rsidRPr="004A70CB" w:rsidRDefault="00D03301" w:rsidP="00D03301">
            <w:pPr>
              <w:jc w:val="center"/>
              <w:cnfStyle w:val="000000000000" w:firstRow="0" w:lastRow="0" w:firstColumn="0" w:lastColumn="0" w:oddVBand="0" w:evenVBand="0" w:oddHBand="0" w:evenHBand="0" w:firstRowFirstColumn="0" w:firstRowLastColumn="0" w:lastRowFirstColumn="0" w:lastRowLastColumn="0"/>
              <w:rPr>
                <w:sz w:val="18"/>
                <w:szCs w:val="18"/>
              </w:rPr>
            </w:pPr>
            <w:r>
              <w:t>0,5</w:t>
            </w:r>
          </w:p>
        </w:tc>
        <w:tc>
          <w:tcPr>
            <w:tcW w:w="1985" w:type="dxa"/>
          </w:tcPr>
          <w:p w14:paraId="52F5E27C" w14:textId="31EE555F" w:rsidR="00D03301" w:rsidRPr="004A70CB" w:rsidRDefault="00D03301" w:rsidP="00D03301">
            <w:pPr>
              <w:jc w:val="center"/>
              <w:cnfStyle w:val="000000000000" w:firstRow="0" w:lastRow="0" w:firstColumn="0" w:lastColumn="0" w:oddVBand="0" w:evenVBand="0" w:oddHBand="0" w:evenHBand="0" w:firstRowFirstColumn="0" w:firstRowLastColumn="0" w:lastRowFirstColumn="0" w:lastRowLastColumn="0"/>
              <w:rPr>
                <w:sz w:val="18"/>
                <w:szCs w:val="18"/>
              </w:rPr>
            </w:pPr>
            <w:r w:rsidRPr="001B6198">
              <w:t>do 2030</w:t>
            </w:r>
          </w:p>
        </w:tc>
      </w:tr>
      <w:tr w:rsidR="00D45CA8" w:rsidRPr="000D73B2" w14:paraId="3239434A" w14:textId="77777777" w:rsidTr="00D45CA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3B177A1A" w14:textId="7C1DA61C" w:rsidR="009F607C" w:rsidRDefault="00CF6BEF" w:rsidP="00D03301">
            <w:pPr>
              <w:jc w:val="both"/>
              <w:rPr>
                <w:sz w:val="22"/>
                <w:szCs w:val="22"/>
              </w:rPr>
            </w:pPr>
            <w:r>
              <w:rPr>
                <w:sz w:val="22"/>
                <w:szCs w:val="22"/>
              </w:rPr>
              <w:lastRenderedPageBreak/>
              <w:t>3</w:t>
            </w:r>
          </w:p>
        </w:tc>
        <w:tc>
          <w:tcPr>
            <w:tcW w:w="2919" w:type="dxa"/>
            <w:shd w:val="clear" w:color="auto" w:fill="FFFFFF" w:themeFill="background1"/>
          </w:tcPr>
          <w:p w14:paraId="3A4384A6" w14:textId="77777777" w:rsidR="009F607C" w:rsidRPr="00CF6BEF" w:rsidRDefault="009F607C" w:rsidP="009F607C">
            <w:pPr>
              <w:cnfStyle w:val="000000000000" w:firstRow="0" w:lastRow="0" w:firstColumn="0" w:lastColumn="0" w:oddVBand="0" w:evenVBand="0" w:oddHBand="0" w:evenHBand="0" w:firstRowFirstColumn="0" w:firstRowLastColumn="0" w:lastRowFirstColumn="0" w:lastRowLastColumn="0"/>
              <w:rPr>
                <w:b/>
              </w:rPr>
            </w:pPr>
            <w:r w:rsidRPr="00CF6BEF">
              <w:rPr>
                <w:b/>
              </w:rPr>
              <w:t>Atrakcyjne przestrzenie publiczne z</w:t>
            </w:r>
          </w:p>
          <w:p w14:paraId="4B44B15E" w14:textId="5AB54A38" w:rsidR="009F607C" w:rsidRPr="00CF6BEF" w:rsidRDefault="009F607C" w:rsidP="009F607C">
            <w:pPr>
              <w:cnfStyle w:val="000000000000" w:firstRow="0" w:lastRow="0" w:firstColumn="0" w:lastColumn="0" w:oddVBand="0" w:evenVBand="0" w:oddHBand="0" w:evenHBand="0" w:firstRowFirstColumn="0" w:firstRowLastColumn="0" w:lastRowFirstColumn="0" w:lastRowLastColumn="0"/>
              <w:rPr>
                <w:b/>
              </w:rPr>
            </w:pPr>
            <w:r w:rsidRPr="00CF6BEF">
              <w:rPr>
                <w:b/>
              </w:rPr>
              <w:t xml:space="preserve">uwzględnieniem zielono-błękitnej infrastruktury </w:t>
            </w:r>
            <w:r w:rsidR="001A5517">
              <w:rPr>
                <w:b/>
              </w:rPr>
              <w:br/>
            </w:r>
            <w:r w:rsidRPr="00CF6BEF">
              <w:rPr>
                <w:b/>
              </w:rPr>
              <w:t>(w tym realizacja projektu</w:t>
            </w:r>
          </w:p>
          <w:p w14:paraId="0EB40A52" w14:textId="77ED28A6" w:rsidR="009F607C" w:rsidRPr="00CF6BEF" w:rsidRDefault="009F607C" w:rsidP="009F607C">
            <w:pPr>
              <w:cnfStyle w:val="000000000000" w:firstRow="0" w:lastRow="0" w:firstColumn="0" w:lastColumn="0" w:oddVBand="0" w:evenVBand="0" w:oddHBand="0" w:evenHBand="0" w:firstRowFirstColumn="0" w:firstRowLastColumn="0" w:lastRowFirstColumn="0" w:lastRowLastColumn="0"/>
              <w:rPr>
                <w:b/>
              </w:rPr>
            </w:pPr>
            <w:r w:rsidRPr="00CF6BEF">
              <w:rPr>
                <w:b/>
              </w:rPr>
              <w:t xml:space="preserve">„Zielone podwórka”, parki kieszonkowe, skwery, zielone dachy, ściany </w:t>
            </w:r>
            <w:r w:rsidR="001A5517">
              <w:rPr>
                <w:b/>
              </w:rPr>
              <w:br/>
            </w:r>
            <w:r w:rsidRPr="00CF6BEF">
              <w:rPr>
                <w:b/>
              </w:rPr>
              <w:t>i ogrody deszczowe)</w:t>
            </w:r>
          </w:p>
        </w:tc>
        <w:tc>
          <w:tcPr>
            <w:tcW w:w="4386" w:type="dxa"/>
          </w:tcPr>
          <w:p w14:paraId="561B172E" w14:textId="77777777" w:rsidR="009F607C" w:rsidRPr="00CF6BEF" w:rsidRDefault="009F607C" w:rsidP="00CF6BEF">
            <w:pPr>
              <w:cnfStyle w:val="000000000000" w:firstRow="0" w:lastRow="0" w:firstColumn="0" w:lastColumn="0" w:oddVBand="0" w:evenVBand="0" w:oddHBand="0" w:evenHBand="0" w:firstRowFirstColumn="0" w:firstRowLastColumn="0" w:lastRowFirstColumn="0" w:lastRowLastColumn="0"/>
            </w:pPr>
            <w:r w:rsidRPr="00CF6BEF">
              <w:t>W ramach projektu przewiduje się realizację następujących działań:</w:t>
            </w:r>
          </w:p>
          <w:p w14:paraId="65327021" w14:textId="2640D7FC" w:rsidR="009F607C" w:rsidRPr="00CF6BEF" w:rsidRDefault="009E1E1B" w:rsidP="00CF6BEF">
            <w:pPr>
              <w:cnfStyle w:val="000000000000" w:firstRow="0" w:lastRow="0" w:firstColumn="0" w:lastColumn="0" w:oddVBand="0" w:evenVBand="0" w:oddHBand="0" w:evenHBand="0" w:firstRowFirstColumn="0" w:firstRowLastColumn="0" w:lastRowFirstColumn="0" w:lastRowLastColumn="0"/>
            </w:pPr>
            <w:r>
              <w:t xml:space="preserve">- </w:t>
            </w:r>
            <w:r w:rsidR="009F607C" w:rsidRPr="00CF6BEF">
              <w:t>Edukacja w zakresie różnorodnego zagospodarowania przestrzeni międzyblokowych.</w:t>
            </w:r>
          </w:p>
          <w:p w14:paraId="5B048724" w14:textId="3426A311" w:rsidR="009F607C" w:rsidRPr="00CF6BEF" w:rsidRDefault="009E1E1B" w:rsidP="00CF6BEF">
            <w:pPr>
              <w:cnfStyle w:val="000000000000" w:firstRow="0" w:lastRow="0" w:firstColumn="0" w:lastColumn="0" w:oddVBand="0" w:evenVBand="0" w:oddHBand="0" w:evenHBand="0" w:firstRowFirstColumn="0" w:firstRowLastColumn="0" w:lastRowFirstColumn="0" w:lastRowLastColumn="0"/>
            </w:pPr>
            <w:r>
              <w:t xml:space="preserve">- </w:t>
            </w:r>
            <w:r w:rsidR="009F607C" w:rsidRPr="00CF6BEF">
              <w:t>Wnioski mieszkańców m.in. do projektu "Zielone podwórka "w ramach budżetu obywatelskiego.</w:t>
            </w:r>
          </w:p>
          <w:p w14:paraId="57C15228" w14:textId="208A9361" w:rsidR="009F607C" w:rsidRPr="00CF6BEF" w:rsidRDefault="009E1E1B" w:rsidP="00CF6BEF">
            <w:pPr>
              <w:cnfStyle w:val="000000000000" w:firstRow="0" w:lastRow="0" w:firstColumn="0" w:lastColumn="0" w:oddVBand="0" w:evenVBand="0" w:oddHBand="0" w:evenHBand="0" w:firstRowFirstColumn="0" w:firstRowLastColumn="0" w:lastRowFirstColumn="0" w:lastRowLastColumn="0"/>
            </w:pPr>
            <w:r>
              <w:t xml:space="preserve">- </w:t>
            </w:r>
            <w:r w:rsidR="009F607C" w:rsidRPr="00CF6BEF">
              <w:t>Wyznaczenie miejsc możliwych na lokalizację zielonych podwórek, skwerów, parków kieszonkowych, zielonych ścian, dachów oraz ogrodów deszczowych w przestrzeni publicznej m. Tychy.</w:t>
            </w:r>
          </w:p>
          <w:p w14:paraId="2E79BFD2" w14:textId="06214B0E" w:rsidR="009F607C" w:rsidRPr="00CF6BEF" w:rsidRDefault="009E1E1B" w:rsidP="00CF6BEF">
            <w:pPr>
              <w:cnfStyle w:val="000000000000" w:firstRow="0" w:lastRow="0" w:firstColumn="0" w:lastColumn="0" w:oddVBand="0" w:evenVBand="0" w:oddHBand="0" w:evenHBand="0" w:firstRowFirstColumn="0" w:firstRowLastColumn="0" w:lastRowFirstColumn="0" w:lastRowLastColumn="0"/>
            </w:pPr>
            <w:r>
              <w:t xml:space="preserve">- </w:t>
            </w:r>
            <w:r w:rsidR="009F607C" w:rsidRPr="00CF6BEF">
              <w:t>Zaprojektowanie oraz budowa błękitno-zielonej infrastruktury.</w:t>
            </w:r>
          </w:p>
          <w:p w14:paraId="2BFC9B38" w14:textId="4EE71D25" w:rsidR="009F607C" w:rsidRPr="00CF6BEF" w:rsidRDefault="009E1E1B" w:rsidP="001A5517">
            <w:pPr>
              <w:cnfStyle w:val="000000000000" w:firstRow="0" w:lastRow="0" w:firstColumn="0" w:lastColumn="0" w:oddVBand="0" w:evenVBand="0" w:oddHBand="0" w:evenHBand="0" w:firstRowFirstColumn="0" w:firstRowLastColumn="0" w:lastRowFirstColumn="0" w:lastRowLastColumn="0"/>
            </w:pPr>
            <w:r>
              <w:t xml:space="preserve">- </w:t>
            </w:r>
            <w:r w:rsidR="009F607C" w:rsidRPr="00CF6BEF">
              <w:t xml:space="preserve">Zwiększenie powierzchni asymilacyjnej </w:t>
            </w:r>
            <w:r w:rsidR="001A5517">
              <w:br/>
            </w:r>
            <w:r w:rsidR="009F607C" w:rsidRPr="00CF6BEF">
              <w:t xml:space="preserve">w mieście oraz zastosowania </w:t>
            </w:r>
            <w:proofErr w:type="spellStart"/>
            <w:r w:rsidR="009F607C" w:rsidRPr="00CF6BEF">
              <w:t>nasadzeń</w:t>
            </w:r>
            <w:proofErr w:type="spellEnd"/>
            <w:r w:rsidR="009F607C" w:rsidRPr="00CF6BEF">
              <w:t xml:space="preserve"> odpowiednich gatunków drzew i krzewów przystosowanych do warunków bytowania </w:t>
            </w:r>
            <w:r w:rsidR="001A5517">
              <w:br/>
            </w:r>
            <w:r w:rsidR="009F607C" w:rsidRPr="00CF6BEF">
              <w:t>w</w:t>
            </w:r>
            <w:r w:rsidR="001A5517">
              <w:t xml:space="preserve"> </w:t>
            </w:r>
            <w:r w:rsidR="009F607C" w:rsidRPr="00CF6BEF">
              <w:t xml:space="preserve">zwartej tkance miejskiej (unikania gatunków inwazyjnych i obcego pochodzenia </w:t>
            </w:r>
            <w:r w:rsidR="001A5517">
              <w:br/>
            </w:r>
            <w:r w:rsidR="009F607C" w:rsidRPr="00CF6BEF">
              <w:t xml:space="preserve">w </w:t>
            </w:r>
            <w:proofErr w:type="spellStart"/>
            <w:r w:rsidR="009F607C" w:rsidRPr="00CF6BEF">
              <w:t>nasadzeniach</w:t>
            </w:r>
            <w:proofErr w:type="spellEnd"/>
            <w:r w:rsidR="009F607C" w:rsidRPr="00CF6BEF">
              <w:t>).</w:t>
            </w:r>
          </w:p>
        </w:tc>
        <w:tc>
          <w:tcPr>
            <w:tcW w:w="3856" w:type="dxa"/>
          </w:tcPr>
          <w:p w14:paraId="1927427F" w14:textId="163E4643" w:rsidR="009F607C" w:rsidRDefault="009F607C" w:rsidP="009F607C">
            <w:pPr>
              <w:jc w:val="center"/>
              <w:cnfStyle w:val="000000000000" w:firstRow="0" w:lastRow="0" w:firstColumn="0" w:lastColumn="0" w:oddVBand="0" w:evenVBand="0" w:oddHBand="0" w:evenHBand="0" w:firstRowFirstColumn="0" w:firstRowLastColumn="0" w:lastRowFirstColumn="0" w:lastRowLastColumn="0"/>
            </w:pPr>
            <w:r>
              <w:t>Urząd Miasta Tychy</w:t>
            </w:r>
          </w:p>
          <w:p w14:paraId="122EBC49" w14:textId="77777777" w:rsidR="009F607C" w:rsidRDefault="009F607C" w:rsidP="009F607C">
            <w:pPr>
              <w:jc w:val="center"/>
              <w:cnfStyle w:val="000000000000" w:firstRow="0" w:lastRow="0" w:firstColumn="0" w:lastColumn="0" w:oddVBand="0" w:evenVBand="0" w:oddHBand="0" w:evenHBand="0" w:firstRowFirstColumn="0" w:firstRowLastColumn="0" w:lastRowFirstColumn="0" w:lastRowLastColumn="0"/>
            </w:pPr>
          </w:p>
          <w:p w14:paraId="25F9EE33" w14:textId="77777777" w:rsidR="009F607C" w:rsidRDefault="009F607C" w:rsidP="009F607C">
            <w:pPr>
              <w:jc w:val="center"/>
              <w:cnfStyle w:val="000000000000" w:firstRow="0" w:lastRow="0" w:firstColumn="0" w:lastColumn="0" w:oddVBand="0" w:evenVBand="0" w:oddHBand="0" w:evenHBand="0" w:firstRowFirstColumn="0" w:firstRowLastColumn="0" w:lastRowFirstColumn="0" w:lastRowLastColumn="0"/>
            </w:pPr>
            <w:r>
              <w:t>Tyski Zakład Usług Komunalnych</w:t>
            </w:r>
          </w:p>
          <w:p w14:paraId="0033DE6B" w14:textId="77777777" w:rsidR="009F607C" w:rsidRDefault="009F607C" w:rsidP="009F607C">
            <w:pPr>
              <w:jc w:val="center"/>
              <w:cnfStyle w:val="000000000000" w:firstRow="0" w:lastRow="0" w:firstColumn="0" w:lastColumn="0" w:oddVBand="0" w:evenVBand="0" w:oddHBand="0" w:evenHBand="0" w:firstRowFirstColumn="0" w:firstRowLastColumn="0" w:lastRowFirstColumn="0" w:lastRowLastColumn="0"/>
            </w:pPr>
          </w:p>
          <w:p w14:paraId="60E851B6" w14:textId="2A7B4D5F" w:rsidR="009F607C" w:rsidRDefault="009F607C" w:rsidP="009F607C">
            <w:pPr>
              <w:jc w:val="center"/>
              <w:cnfStyle w:val="000000000000" w:firstRow="0" w:lastRow="0" w:firstColumn="0" w:lastColumn="0" w:oddVBand="0" w:evenVBand="0" w:oddHBand="0" w:evenHBand="0" w:firstRowFirstColumn="0" w:firstRowLastColumn="0" w:lastRowFirstColumn="0" w:lastRowLastColumn="0"/>
            </w:pPr>
            <w:r>
              <w:t>Miejski Zarząd Budynków Mieszkalnych w Tychach</w:t>
            </w:r>
          </w:p>
          <w:p w14:paraId="4B939EB7" w14:textId="77777777" w:rsidR="009F607C" w:rsidRDefault="009F607C" w:rsidP="009F607C">
            <w:pPr>
              <w:jc w:val="center"/>
              <w:cnfStyle w:val="000000000000" w:firstRow="0" w:lastRow="0" w:firstColumn="0" w:lastColumn="0" w:oddVBand="0" w:evenVBand="0" w:oddHBand="0" w:evenHBand="0" w:firstRowFirstColumn="0" w:firstRowLastColumn="0" w:lastRowFirstColumn="0" w:lastRowLastColumn="0"/>
            </w:pPr>
          </w:p>
          <w:p w14:paraId="793CB469" w14:textId="18E9111B" w:rsidR="009F607C" w:rsidRDefault="009F607C" w:rsidP="009F607C">
            <w:pPr>
              <w:jc w:val="center"/>
              <w:cnfStyle w:val="000000000000" w:firstRow="0" w:lastRow="0" w:firstColumn="0" w:lastColumn="0" w:oddVBand="0" w:evenVBand="0" w:oddHBand="0" w:evenHBand="0" w:firstRowFirstColumn="0" w:firstRowLastColumn="0" w:lastRowFirstColumn="0" w:lastRowLastColumn="0"/>
            </w:pPr>
            <w:r>
              <w:t>Wspólnoty i Spółdzielnie Mieszkaniowe</w:t>
            </w:r>
          </w:p>
          <w:p w14:paraId="28E2097F" w14:textId="77777777" w:rsidR="009F607C" w:rsidRDefault="009F607C" w:rsidP="009F607C">
            <w:pPr>
              <w:jc w:val="center"/>
              <w:cnfStyle w:val="000000000000" w:firstRow="0" w:lastRow="0" w:firstColumn="0" w:lastColumn="0" w:oddVBand="0" w:evenVBand="0" w:oddHBand="0" w:evenHBand="0" w:firstRowFirstColumn="0" w:firstRowLastColumn="0" w:lastRowFirstColumn="0" w:lastRowLastColumn="0"/>
            </w:pPr>
          </w:p>
          <w:p w14:paraId="14DB8C5D" w14:textId="4041F773" w:rsidR="009F607C" w:rsidRPr="001B6198" w:rsidRDefault="009F607C" w:rsidP="009F607C">
            <w:pPr>
              <w:jc w:val="center"/>
              <w:cnfStyle w:val="000000000000" w:firstRow="0" w:lastRow="0" w:firstColumn="0" w:lastColumn="0" w:oddVBand="0" w:evenVBand="0" w:oddHBand="0" w:evenHBand="0" w:firstRowFirstColumn="0" w:firstRowLastColumn="0" w:lastRowFirstColumn="0" w:lastRowLastColumn="0"/>
            </w:pPr>
          </w:p>
        </w:tc>
        <w:tc>
          <w:tcPr>
            <w:tcW w:w="1984" w:type="dxa"/>
          </w:tcPr>
          <w:p w14:paraId="45A4772B" w14:textId="0A0C41A6" w:rsidR="009F607C" w:rsidRDefault="009F607C" w:rsidP="00D03301">
            <w:pPr>
              <w:jc w:val="center"/>
              <w:cnfStyle w:val="000000000000" w:firstRow="0" w:lastRow="0" w:firstColumn="0" w:lastColumn="0" w:oddVBand="0" w:evenVBand="0" w:oddHBand="0" w:evenHBand="0" w:firstRowFirstColumn="0" w:firstRowLastColumn="0" w:lastRowFirstColumn="0" w:lastRowLastColumn="0"/>
            </w:pPr>
            <w:r>
              <w:t>30,18</w:t>
            </w:r>
          </w:p>
        </w:tc>
        <w:tc>
          <w:tcPr>
            <w:tcW w:w="1985" w:type="dxa"/>
          </w:tcPr>
          <w:p w14:paraId="517C8CFA" w14:textId="70047A82" w:rsidR="009F607C" w:rsidRPr="001B6198" w:rsidRDefault="009F607C" w:rsidP="00D03301">
            <w:pPr>
              <w:jc w:val="center"/>
              <w:cnfStyle w:val="000000000000" w:firstRow="0" w:lastRow="0" w:firstColumn="0" w:lastColumn="0" w:oddVBand="0" w:evenVBand="0" w:oddHBand="0" w:evenHBand="0" w:firstRowFirstColumn="0" w:firstRowLastColumn="0" w:lastRowFirstColumn="0" w:lastRowLastColumn="0"/>
            </w:pPr>
            <w:r>
              <w:t>do 2025 z perspektywą 2030</w:t>
            </w:r>
          </w:p>
        </w:tc>
      </w:tr>
      <w:tr w:rsidR="00D45CA8" w:rsidRPr="000D73B2" w14:paraId="213B56F6" w14:textId="77777777" w:rsidTr="00D45CA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673570E3" w14:textId="2BB3360B" w:rsidR="00D03301" w:rsidRPr="0026499E" w:rsidRDefault="00CF6BEF" w:rsidP="00D03301">
            <w:pPr>
              <w:jc w:val="both"/>
              <w:rPr>
                <w:sz w:val="22"/>
                <w:szCs w:val="22"/>
              </w:rPr>
            </w:pPr>
            <w:r>
              <w:rPr>
                <w:sz w:val="22"/>
                <w:szCs w:val="22"/>
              </w:rPr>
              <w:t>4</w:t>
            </w:r>
          </w:p>
        </w:tc>
        <w:tc>
          <w:tcPr>
            <w:tcW w:w="2919" w:type="dxa"/>
            <w:shd w:val="clear" w:color="auto" w:fill="FFFFFF" w:themeFill="background1"/>
          </w:tcPr>
          <w:p w14:paraId="0838A3F6" w14:textId="25EFD9F6" w:rsidR="00D03301" w:rsidRPr="00CF6BEF" w:rsidRDefault="00D03301" w:rsidP="00D03301">
            <w:pPr>
              <w:cnfStyle w:val="000000000000" w:firstRow="0" w:lastRow="0" w:firstColumn="0" w:lastColumn="0" w:oddVBand="0" w:evenVBand="0" w:oddHBand="0" w:evenHBand="0" w:firstRowFirstColumn="0" w:firstRowLastColumn="0" w:lastRowFirstColumn="0" w:lastRowLastColumn="0"/>
              <w:rPr>
                <w:b/>
              </w:rPr>
            </w:pPr>
            <w:r w:rsidRPr="00CF6BEF">
              <w:rPr>
                <w:b/>
              </w:rPr>
              <w:t xml:space="preserve">Atrakcyjne przestrzenie publiczne z uwzględnieniem zielono-błękitnej infrastruktury – zazielenienie konstrukcji metalowej w obrębie parkingu przy budynku </w:t>
            </w:r>
            <w:proofErr w:type="spellStart"/>
            <w:r w:rsidRPr="00CF6BEF">
              <w:rPr>
                <w:b/>
              </w:rPr>
              <w:t>Mediateki</w:t>
            </w:r>
            <w:proofErr w:type="spellEnd"/>
          </w:p>
        </w:tc>
        <w:tc>
          <w:tcPr>
            <w:tcW w:w="4386" w:type="dxa"/>
          </w:tcPr>
          <w:p w14:paraId="7FF6D2A1" w14:textId="7C677EEB" w:rsidR="00D03301" w:rsidRPr="00CF6BEF" w:rsidRDefault="00D03301" w:rsidP="00CF6BEF">
            <w:pPr>
              <w:cnfStyle w:val="000000000000" w:firstRow="0" w:lastRow="0" w:firstColumn="0" w:lastColumn="0" w:oddVBand="0" w:evenVBand="0" w:oddHBand="0" w:evenHBand="0" w:firstRowFirstColumn="0" w:firstRowLastColumn="0" w:lastRowFirstColumn="0" w:lastRowLastColumn="0"/>
            </w:pPr>
            <w:r w:rsidRPr="00CF6BEF">
              <w:t xml:space="preserve">Zazielenienie konstrukcji metalowej w obrębie parkingu przy budynku </w:t>
            </w:r>
            <w:proofErr w:type="spellStart"/>
            <w:r w:rsidRPr="00CF6BEF">
              <w:t>Mediateki</w:t>
            </w:r>
            <w:proofErr w:type="spellEnd"/>
            <w:r w:rsidRPr="00CF6BEF">
              <w:t xml:space="preserve"> położonym przy al. Piłsudskiego 16.</w:t>
            </w:r>
          </w:p>
        </w:tc>
        <w:tc>
          <w:tcPr>
            <w:tcW w:w="3856" w:type="dxa"/>
          </w:tcPr>
          <w:p w14:paraId="3AFB6885" w14:textId="114996A3" w:rsidR="00D03301" w:rsidRPr="00D03301" w:rsidRDefault="00D03301" w:rsidP="00D03301">
            <w:pPr>
              <w:jc w:val="center"/>
              <w:cnfStyle w:val="000000000000" w:firstRow="0" w:lastRow="0" w:firstColumn="0" w:lastColumn="0" w:oddVBand="0" w:evenVBand="0" w:oddHBand="0" w:evenHBand="0" w:firstRowFirstColumn="0" w:firstRowLastColumn="0" w:lastRowFirstColumn="0" w:lastRowLastColumn="0"/>
              <w:rPr>
                <w:b/>
                <w:bCs/>
                <w:i/>
                <w:iCs/>
                <w:sz w:val="18"/>
                <w:szCs w:val="18"/>
              </w:rPr>
            </w:pPr>
            <w:r w:rsidRPr="001B6198">
              <w:t>Miejski Zarząd Budynków Mieszkalnych w Tychach</w:t>
            </w:r>
          </w:p>
        </w:tc>
        <w:tc>
          <w:tcPr>
            <w:tcW w:w="1984" w:type="dxa"/>
          </w:tcPr>
          <w:p w14:paraId="59E57DDF" w14:textId="4F24A0CA" w:rsidR="00D03301" w:rsidRPr="00D03301" w:rsidRDefault="00D03301" w:rsidP="00D03301">
            <w:pPr>
              <w:jc w:val="center"/>
              <w:cnfStyle w:val="000000000000" w:firstRow="0" w:lastRow="0" w:firstColumn="0" w:lastColumn="0" w:oddVBand="0" w:evenVBand="0" w:oddHBand="0" w:evenHBand="0" w:firstRowFirstColumn="0" w:firstRowLastColumn="0" w:lastRowFirstColumn="0" w:lastRowLastColumn="0"/>
              <w:rPr>
                <w:b/>
                <w:bCs/>
                <w:i/>
                <w:iCs/>
                <w:sz w:val="18"/>
                <w:szCs w:val="18"/>
              </w:rPr>
            </w:pPr>
            <w:r>
              <w:t>0,5</w:t>
            </w:r>
          </w:p>
        </w:tc>
        <w:tc>
          <w:tcPr>
            <w:tcW w:w="1985" w:type="dxa"/>
          </w:tcPr>
          <w:p w14:paraId="541ABFC2" w14:textId="4B393A5A" w:rsidR="00D03301" w:rsidRPr="00D03301" w:rsidRDefault="00D03301" w:rsidP="00D03301">
            <w:pPr>
              <w:jc w:val="center"/>
              <w:cnfStyle w:val="000000000000" w:firstRow="0" w:lastRow="0" w:firstColumn="0" w:lastColumn="0" w:oddVBand="0" w:evenVBand="0" w:oddHBand="0" w:evenHBand="0" w:firstRowFirstColumn="0" w:firstRowLastColumn="0" w:lastRowFirstColumn="0" w:lastRowLastColumn="0"/>
              <w:rPr>
                <w:b/>
                <w:bCs/>
                <w:i/>
                <w:iCs/>
                <w:sz w:val="18"/>
                <w:szCs w:val="18"/>
              </w:rPr>
            </w:pPr>
            <w:r w:rsidRPr="001B6198">
              <w:t>do 2030</w:t>
            </w:r>
          </w:p>
        </w:tc>
      </w:tr>
      <w:tr w:rsidR="00D45CA8" w:rsidRPr="000D73B2" w14:paraId="71AA4B85" w14:textId="77777777" w:rsidTr="00D45CA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7C83DAE7" w14:textId="7DC798F5" w:rsidR="00D03301" w:rsidRDefault="00CF6BEF" w:rsidP="00D03301">
            <w:pPr>
              <w:jc w:val="both"/>
              <w:rPr>
                <w:sz w:val="22"/>
                <w:szCs w:val="22"/>
              </w:rPr>
            </w:pPr>
            <w:r>
              <w:rPr>
                <w:sz w:val="22"/>
                <w:szCs w:val="22"/>
              </w:rPr>
              <w:t>5</w:t>
            </w:r>
          </w:p>
        </w:tc>
        <w:tc>
          <w:tcPr>
            <w:tcW w:w="2919" w:type="dxa"/>
            <w:shd w:val="clear" w:color="auto" w:fill="FFFFFF" w:themeFill="background1"/>
          </w:tcPr>
          <w:p w14:paraId="6971D151" w14:textId="135605A9" w:rsidR="00D03301" w:rsidRPr="00CF6BEF" w:rsidRDefault="00D03301" w:rsidP="00D03301">
            <w:pPr>
              <w:cnfStyle w:val="000000000000" w:firstRow="0" w:lastRow="0" w:firstColumn="0" w:lastColumn="0" w:oddVBand="0" w:evenVBand="0" w:oddHBand="0" w:evenHBand="0" w:firstRowFirstColumn="0" w:firstRowLastColumn="0" w:lastRowFirstColumn="0" w:lastRowLastColumn="0"/>
              <w:rPr>
                <w:b/>
              </w:rPr>
            </w:pPr>
            <w:r w:rsidRPr="00CF6BEF">
              <w:rPr>
                <w:b/>
              </w:rPr>
              <w:t xml:space="preserve">Atrakcyjne przestrzenie publiczne z uwzględnieniem zielono-błękitnej infrastruktury – Rewitalizacja terenu przy </w:t>
            </w:r>
            <w:r w:rsidR="001A5517">
              <w:rPr>
                <w:b/>
              </w:rPr>
              <w:br/>
            </w:r>
            <w:r w:rsidRPr="00CF6BEF">
              <w:rPr>
                <w:b/>
              </w:rPr>
              <w:t>ul. Filaretów 31</w:t>
            </w:r>
          </w:p>
        </w:tc>
        <w:tc>
          <w:tcPr>
            <w:tcW w:w="4386" w:type="dxa"/>
          </w:tcPr>
          <w:p w14:paraId="4E7804F0" w14:textId="0AC0D94C" w:rsidR="00D03301" w:rsidRPr="00CF6BEF" w:rsidRDefault="00D03301" w:rsidP="00CF6BEF">
            <w:pPr>
              <w:cnfStyle w:val="000000000000" w:firstRow="0" w:lastRow="0" w:firstColumn="0" w:lastColumn="0" w:oddVBand="0" w:evenVBand="0" w:oddHBand="0" w:evenHBand="0" w:firstRowFirstColumn="0" w:firstRowLastColumn="0" w:lastRowFirstColumn="0" w:lastRowLastColumn="0"/>
            </w:pPr>
            <w:r w:rsidRPr="00CF6BEF">
              <w:t xml:space="preserve">Rewitalizacja terenu przy ul. Filaretów 31 </w:t>
            </w:r>
            <w:r w:rsidR="001A5517">
              <w:br/>
            </w:r>
            <w:r w:rsidRPr="00CF6BEF">
              <w:t>z wykorzystaniem błękitno-zielonej infrastruktury.</w:t>
            </w:r>
          </w:p>
        </w:tc>
        <w:tc>
          <w:tcPr>
            <w:tcW w:w="3856" w:type="dxa"/>
          </w:tcPr>
          <w:p w14:paraId="6D625655" w14:textId="6D8067C8" w:rsidR="00D03301" w:rsidRPr="00D03301" w:rsidRDefault="00D03301" w:rsidP="00D03301">
            <w:pPr>
              <w:jc w:val="center"/>
              <w:cnfStyle w:val="000000000000" w:firstRow="0" w:lastRow="0" w:firstColumn="0" w:lastColumn="0" w:oddVBand="0" w:evenVBand="0" w:oddHBand="0" w:evenHBand="0" w:firstRowFirstColumn="0" w:firstRowLastColumn="0" w:lastRowFirstColumn="0" w:lastRowLastColumn="0"/>
              <w:rPr>
                <w:b/>
                <w:bCs/>
                <w:i/>
                <w:iCs/>
                <w:sz w:val="18"/>
                <w:szCs w:val="18"/>
              </w:rPr>
            </w:pPr>
            <w:r w:rsidRPr="001B6198">
              <w:t>Miejski Zarząd Budynków Mieszkalnych w Tychach</w:t>
            </w:r>
          </w:p>
        </w:tc>
        <w:tc>
          <w:tcPr>
            <w:tcW w:w="1984" w:type="dxa"/>
          </w:tcPr>
          <w:p w14:paraId="7096F157" w14:textId="016D6663" w:rsidR="00D03301" w:rsidRPr="00D03301" w:rsidRDefault="00D03301" w:rsidP="00D03301">
            <w:pPr>
              <w:jc w:val="center"/>
              <w:cnfStyle w:val="000000000000" w:firstRow="0" w:lastRow="0" w:firstColumn="0" w:lastColumn="0" w:oddVBand="0" w:evenVBand="0" w:oddHBand="0" w:evenHBand="0" w:firstRowFirstColumn="0" w:firstRowLastColumn="0" w:lastRowFirstColumn="0" w:lastRowLastColumn="0"/>
              <w:rPr>
                <w:b/>
                <w:bCs/>
                <w:i/>
                <w:iCs/>
                <w:sz w:val="18"/>
                <w:szCs w:val="18"/>
              </w:rPr>
            </w:pPr>
            <w:r>
              <w:t>1</w:t>
            </w:r>
          </w:p>
        </w:tc>
        <w:tc>
          <w:tcPr>
            <w:tcW w:w="1985" w:type="dxa"/>
          </w:tcPr>
          <w:p w14:paraId="69B57730" w14:textId="794AA288" w:rsidR="00D03301" w:rsidRPr="00D03301" w:rsidRDefault="00D03301" w:rsidP="00D03301">
            <w:pPr>
              <w:jc w:val="center"/>
              <w:cnfStyle w:val="000000000000" w:firstRow="0" w:lastRow="0" w:firstColumn="0" w:lastColumn="0" w:oddVBand="0" w:evenVBand="0" w:oddHBand="0" w:evenHBand="0" w:firstRowFirstColumn="0" w:firstRowLastColumn="0" w:lastRowFirstColumn="0" w:lastRowLastColumn="0"/>
              <w:rPr>
                <w:b/>
                <w:bCs/>
                <w:i/>
                <w:iCs/>
                <w:sz w:val="18"/>
                <w:szCs w:val="18"/>
              </w:rPr>
            </w:pPr>
            <w:r w:rsidRPr="001B6198">
              <w:t>do 2030</w:t>
            </w:r>
          </w:p>
        </w:tc>
      </w:tr>
      <w:tr w:rsidR="00D45CA8" w:rsidRPr="000D73B2" w14:paraId="416122D9" w14:textId="77777777" w:rsidTr="00D45CA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2D201A6A" w14:textId="5ED59D1C" w:rsidR="00D03301" w:rsidRDefault="00CF6BEF" w:rsidP="00D03301">
            <w:pPr>
              <w:jc w:val="both"/>
              <w:rPr>
                <w:sz w:val="22"/>
                <w:szCs w:val="22"/>
              </w:rPr>
            </w:pPr>
            <w:r>
              <w:rPr>
                <w:sz w:val="22"/>
                <w:szCs w:val="22"/>
              </w:rPr>
              <w:lastRenderedPageBreak/>
              <w:t>6</w:t>
            </w:r>
          </w:p>
        </w:tc>
        <w:tc>
          <w:tcPr>
            <w:tcW w:w="2919" w:type="dxa"/>
            <w:shd w:val="clear" w:color="auto" w:fill="FFFFFF" w:themeFill="background1"/>
          </w:tcPr>
          <w:p w14:paraId="43A219F7" w14:textId="6623E97A" w:rsidR="00D03301" w:rsidRPr="00CF6BEF" w:rsidRDefault="00081E5A" w:rsidP="00D03301">
            <w:pPr>
              <w:cnfStyle w:val="000000000000" w:firstRow="0" w:lastRow="0" w:firstColumn="0" w:lastColumn="0" w:oddVBand="0" w:evenVBand="0" w:oddHBand="0" w:evenHBand="0" w:firstRowFirstColumn="0" w:firstRowLastColumn="0" w:lastRowFirstColumn="0" w:lastRowLastColumn="0"/>
              <w:rPr>
                <w:b/>
                <w:bCs/>
              </w:rPr>
            </w:pPr>
            <w:r w:rsidRPr="00CF6BEF">
              <w:rPr>
                <w:b/>
                <w:bCs/>
              </w:rPr>
              <w:t>Montaż w</w:t>
            </w:r>
            <w:r w:rsidR="00D03301" w:rsidRPr="00CF6BEF">
              <w:rPr>
                <w:b/>
                <w:bCs/>
              </w:rPr>
              <w:t>iat śmietnikow</w:t>
            </w:r>
            <w:r w:rsidRPr="00CF6BEF">
              <w:rPr>
                <w:b/>
                <w:bCs/>
              </w:rPr>
              <w:t>ych</w:t>
            </w:r>
            <w:r w:rsidR="00D03301" w:rsidRPr="00CF6BEF">
              <w:rPr>
                <w:b/>
                <w:bCs/>
              </w:rPr>
              <w:t xml:space="preserve"> z dachami zielonymi oraz magazynami wody </w:t>
            </w:r>
            <w:r w:rsidR="001A5517">
              <w:rPr>
                <w:b/>
                <w:bCs/>
              </w:rPr>
              <w:br/>
            </w:r>
            <w:r w:rsidR="00D03301" w:rsidRPr="00CF6BEF">
              <w:rPr>
                <w:b/>
                <w:bCs/>
              </w:rPr>
              <w:t>i panelami fotowoltaicznymi na terenach administrowanych przez MZBM.</w:t>
            </w:r>
          </w:p>
        </w:tc>
        <w:tc>
          <w:tcPr>
            <w:tcW w:w="4386" w:type="dxa"/>
          </w:tcPr>
          <w:p w14:paraId="3CCB012E" w14:textId="3D614A9B" w:rsidR="00D03301" w:rsidRPr="00CF6BEF" w:rsidRDefault="00081E5A" w:rsidP="00CF6BEF">
            <w:pPr>
              <w:cnfStyle w:val="000000000000" w:firstRow="0" w:lastRow="0" w:firstColumn="0" w:lastColumn="0" w:oddVBand="0" w:evenVBand="0" w:oddHBand="0" w:evenHBand="0" w:firstRowFirstColumn="0" w:firstRowLastColumn="0" w:lastRowFirstColumn="0" w:lastRowLastColumn="0"/>
            </w:pPr>
            <w:r w:rsidRPr="00CF6BEF">
              <w:t>Zwiększenie atrakcyjności przestrzeni publicznej na terenach administrowanych przez MZBM poprzez montaż wiat śmietnikowych</w:t>
            </w:r>
            <w:r w:rsidR="00D03301" w:rsidRPr="00CF6BEF">
              <w:t xml:space="preserve"> </w:t>
            </w:r>
            <w:r w:rsidR="001A5517">
              <w:br/>
            </w:r>
            <w:r w:rsidR="00D03301" w:rsidRPr="00CF6BEF">
              <w:t xml:space="preserve">z dachami zielonymi oraz magazynami wody </w:t>
            </w:r>
            <w:r w:rsidR="001A5517">
              <w:br/>
            </w:r>
            <w:r w:rsidR="00D03301" w:rsidRPr="00CF6BEF">
              <w:t>i panelami fotowoltaicznym</w:t>
            </w:r>
            <w:r w:rsidRPr="00CF6BEF">
              <w:t>i.</w:t>
            </w:r>
          </w:p>
        </w:tc>
        <w:tc>
          <w:tcPr>
            <w:tcW w:w="3856" w:type="dxa"/>
          </w:tcPr>
          <w:p w14:paraId="52F9237E" w14:textId="3F4A2C53" w:rsidR="00D03301" w:rsidRPr="00D03301" w:rsidRDefault="00D03301" w:rsidP="00D03301">
            <w:pPr>
              <w:jc w:val="center"/>
              <w:cnfStyle w:val="000000000000" w:firstRow="0" w:lastRow="0" w:firstColumn="0" w:lastColumn="0" w:oddVBand="0" w:evenVBand="0" w:oddHBand="0" w:evenHBand="0" w:firstRowFirstColumn="0" w:firstRowLastColumn="0" w:lastRowFirstColumn="0" w:lastRowLastColumn="0"/>
              <w:rPr>
                <w:b/>
                <w:bCs/>
                <w:i/>
                <w:iCs/>
                <w:sz w:val="18"/>
                <w:szCs w:val="18"/>
              </w:rPr>
            </w:pPr>
            <w:r w:rsidRPr="001B6198">
              <w:t>Miejski Zarząd Budynków Mieszkalnych w Tychach</w:t>
            </w:r>
          </w:p>
        </w:tc>
        <w:tc>
          <w:tcPr>
            <w:tcW w:w="1984" w:type="dxa"/>
          </w:tcPr>
          <w:p w14:paraId="3AD37430" w14:textId="1B933BCE" w:rsidR="00D03301" w:rsidRPr="00D03301" w:rsidRDefault="00D03301" w:rsidP="00D03301">
            <w:pPr>
              <w:jc w:val="center"/>
              <w:cnfStyle w:val="000000000000" w:firstRow="0" w:lastRow="0" w:firstColumn="0" w:lastColumn="0" w:oddVBand="0" w:evenVBand="0" w:oddHBand="0" w:evenHBand="0" w:firstRowFirstColumn="0" w:firstRowLastColumn="0" w:lastRowFirstColumn="0" w:lastRowLastColumn="0"/>
              <w:rPr>
                <w:b/>
                <w:bCs/>
                <w:i/>
                <w:iCs/>
                <w:sz w:val="18"/>
                <w:szCs w:val="18"/>
              </w:rPr>
            </w:pPr>
            <w:r>
              <w:t>0,5</w:t>
            </w:r>
          </w:p>
        </w:tc>
        <w:tc>
          <w:tcPr>
            <w:tcW w:w="1985" w:type="dxa"/>
          </w:tcPr>
          <w:p w14:paraId="5D1D1FFD" w14:textId="7A6A0488" w:rsidR="00D03301" w:rsidRPr="00D03301" w:rsidRDefault="00D03301" w:rsidP="00D03301">
            <w:pPr>
              <w:jc w:val="center"/>
              <w:cnfStyle w:val="000000000000" w:firstRow="0" w:lastRow="0" w:firstColumn="0" w:lastColumn="0" w:oddVBand="0" w:evenVBand="0" w:oddHBand="0" w:evenHBand="0" w:firstRowFirstColumn="0" w:firstRowLastColumn="0" w:lastRowFirstColumn="0" w:lastRowLastColumn="0"/>
              <w:rPr>
                <w:b/>
                <w:bCs/>
                <w:i/>
                <w:iCs/>
                <w:sz w:val="18"/>
                <w:szCs w:val="18"/>
              </w:rPr>
            </w:pPr>
            <w:r w:rsidRPr="001B6198">
              <w:t>do 2030</w:t>
            </w:r>
          </w:p>
        </w:tc>
      </w:tr>
      <w:tr w:rsidR="00D45CA8" w:rsidRPr="000D73B2" w14:paraId="3BF42931" w14:textId="77777777" w:rsidTr="00D45CA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4682B4ED" w14:textId="48C14211" w:rsidR="00C50181" w:rsidRDefault="00CF6BEF" w:rsidP="00C50181">
            <w:pPr>
              <w:jc w:val="both"/>
              <w:rPr>
                <w:sz w:val="22"/>
                <w:szCs w:val="22"/>
              </w:rPr>
            </w:pPr>
            <w:r>
              <w:rPr>
                <w:sz w:val="22"/>
                <w:szCs w:val="22"/>
              </w:rPr>
              <w:t>7</w:t>
            </w:r>
          </w:p>
        </w:tc>
        <w:tc>
          <w:tcPr>
            <w:tcW w:w="2919" w:type="dxa"/>
            <w:shd w:val="clear" w:color="auto" w:fill="FFFFFF" w:themeFill="background1"/>
          </w:tcPr>
          <w:p w14:paraId="1F63B6A0" w14:textId="3057CD88" w:rsidR="00C50181" w:rsidRPr="00CF6BEF" w:rsidRDefault="00C50181" w:rsidP="00C50181">
            <w:pPr>
              <w:cnfStyle w:val="000000000000" w:firstRow="0" w:lastRow="0" w:firstColumn="0" w:lastColumn="0" w:oddVBand="0" w:evenVBand="0" w:oddHBand="0" w:evenHBand="0" w:firstRowFirstColumn="0" w:firstRowLastColumn="0" w:lastRowFirstColumn="0" w:lastRowLastColumn="0"/>
              <w:rPr>
                <w:b/>
                <w:bCs/>
              </w:rPr>
            </w:pPr>
            <w:r w:rsidRPr="00CF6BEF">
              <w:rPr>
                <w:b/>
                <w:bCs/>
              </w:rPr>
              <w:t>Inwestycja w zielony dach Wydziału Komunikacji</w:t>
            </w:r>
          </w:p>
        </w:tc>
        <w:tc>
          <w:tcPr>
            <w:tcW w:w="4386" w:type="dxa"/>
          </w:tcPr>
          <w:p w14:paraId="4F61D963" w14:textId="5E9A25CE" w:rsidR="00C50181" w:rsidRPr="00CF6BEF" w:rsidRDefault="00C50181" w:rsidP="00CF6BEF">
            <w:pPr>
              <w:cnfStyle w:val="000000000000" w:firstRow="0" w:lastRow="0" w:firstColumn="0" w:lastColumn="0" w:oddVBand="0" w:evenVBand="0" w:oddHBand="0" w:evenHBand="0" w:firstRowFirstColumn="0" w:firstRowLastColumn="0" w:lastRowFirstColumn="0" w:lastRowLastColumn="0"/>
            </w:pPr>
            <w:r w:rsidRPr="00CF6BEF">
              <w:t>Inwestycja w zielony dach Wydziału Komunikacji</w:t>
            </w:r>
          </w:p>
        </w:tc>
        <w:tc>
          <w:tcPr>
            <w:tcW w:w="3856" w:type="dxa"/>
          </w:tcPr>
          <w:p w14:paraId="77DD8CD1" w14:textId="79651EE1" w:rsidR="00C50181" w:rsidRPr="00E74DF1" w:rsidRDefault="00C50181" w:rsidP="00C50181">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C50181">
              <w:t>Tyskie Towarzystwo Budownictwa Społecznego Sp. z o.o.</w:t>
            </w:r>
          </w:p>
        </w:tc>
        <w:tc>
          <w:tcPr>
            <w:tcW w:w="1984" w:type="dxa"/>
          </w:tcPr>
          <w:p w14:paraId="097036AC" w14:textId="23786EC8" w:rsidR="00C50181" w:rsidRPr="00CF6BEF" w:rsidRDefault="00C50181" w:rsidP="00C50181">
            <w:pPr>
              <w:jc w:val="center"/>
              <w:cnfStyle w:val="000000000000" w:firstRow="0" w:lastRow="0" w:firstColumn="0" w:lastColumn="0" w:oddVBand="0" w:evenVBand="0" w:oddHBand="0" w:evenHBand="0" w:firstRowFirstColumn="0" w:firstRowLastColumn="0" w:lastRowFirstColumn="0" w:lastRowLastColumn="0"/>
              <w:rPr>
                <w:sz w:val="18"/>
                <w:szCs w:val="18"/>
              </w:rPr>
            </w:pPr>
            <w:r w:rsidRPr="00CF6BEF">
              <w:rPr>
                <w:sz w:val="18"/>
                <w:szCs w:val="18"/>
              </w:rPr>
              <w:t>nieokreślone</w:t>
            </w:r>
          </w:p>
        </w:tc>
        <w:tc>
          <w:tcPr>
            <w:tcW w:w="1985" w:type="dxa"/>
          </w:tcPr>
          <w:p w14:paraId="30EE2AFE" w14:textId="25D5CD65" w:rsidR="00C50181" w:rsidRPr="00E74DF1" w:rsidRDefault="00C50181" w:rsidP="00C50181">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1B6198">
              <w:t>do 2030</w:t>
            </w:r>
          </w:p>
        </w:tc>
      </w:tr>
      <w:tr w:rsidR="00D45CA8" w:rsidRPr="000D73B2" w14:paraId="62B166EF" w14:textId="77777777" w:rsidTr="00D45CA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20DD0B41" w14:textId="4634749F" w:rsidR="00BE6D5B" w:rsidRDefault="00CF6BEF" w:rsidP="005C7358">
            <w:pPr>
              <w:jc w:val="both"/>
              <w:rPr>
                <w:sz w:val="22"/>
                <w:szCs w:val="22"/>
              </w:rPr>
            </w:pPr>
            <w:r>
              <w:rPr>
                <w:sz w:val="22"/>
                <w:szCs w:val="22"/>
              </w:rPr>
              <w:t>8</w:t>
            </w:r>
          </w:p>
        </w:tc>
        <w:tc>
          <w:tcPr>
            <w:tcW w:w="2919" w:type="dxa"/>
            <w:shd w:val="clear" w:color="auto" w:fill="FFFFFF" w:themeFill="background1"/>
          </w:tcPr>
          <w:p w14:paraId="68C7A391" w14:textId="77777777" w:rsidR="00F64662" w:rsidRPr="00CF6BEF" w:rsidRDefault="00F64662" w:rsidP="00F64662">
            <w:pPr>
              <w:cnfStyle w:val="000000000000" w:firstRow="0" w:lastRow="0" w:firstColumn="0" w:lastColumn="0" w:oddVBand="0" w:evenVBand="0" w:oddHBand="0" w:evenHBand="0" w:firstRowFirstColumn="0" w:firstRowLastColumn="0" w:lastRowFirstColumn="0" w:lastRowLastColumn="0"/>
              <w:rPr>
                <w:b/>
                <w:bCs/>
              </w:rPr>
            </w:pPr>
            <w:r w:rsidRPr="00CF6BEF">
              <w:rPr>
                <w:b/>
                <w:bCs/>
              </w:rPr>
              <w:t>Zacienianie placów</w:t>
            </w:r>
          </w:p>
          <w:p w14:paraId="5B0576E8" w14:textId="4DDAE883" w:rsidR="00BE6D5B" w:rsidRPr="00CF6BEF" w:rsidRDefault="00F64662" w:rsidP="00F64662">
            <w:pPr>
              <w:cnfStyle w:val="000000000000" w:firstRow="0" w:lastRow="0" w:firstColumn="0" w:lastColumn="0" w:oddVBand="0" w:evenVBand="0" w:oddHBand="0" w:evenHBand="0" w:firstRowFirstColumn="0" w:firstRowLastColumn="0" w:lastRowFirstColumn="0" w:lastRowLastColumn="0"/>
              <w:rPr>
                <w:b/>
                <w:bCs/>
              </w:rPr>
            </w:pPr>
            <w:r w:rsidRPr="00CF6BEF">
              <w:rPr>
                <w:b/>
                <w:bCs/>
              </w:rPr>
              <w:t>zabaw w mieście Tychy</w:t>
            </w:r>
          </w:p>
        </w:tc>
        <w:tc>
          <w:tcPr>
            <w:tcW w:w="4386" w:type="dxa"/>
          </w:tcPr>
          <w:p w14:paraId="07FB019F" w14:textId="77777777" w:rsidR="00974903" w:rsidRPr="00CF6BEF" w:rsidRDefault="00F64662" w:rsidP="00CF6BEF">
            <w:pPr>
              <w:cnfStyle w:val="000000000000" w:firstRow="0" w:lastRow="0" w:firstColumn="0" w:lastColumn="0" w:oddVBand="0" w:evenVBand="0" w:oddHBand="0" w:evenHBand="0" w:firstRowFirstColumn="0" w:firstRowLastColumn="0" w:lastRowFirstColumn="0" w:lastRowLastColumn="0"/>
            </w:pPr>
            <w:r w:rsidRPr="00CF6BEF">
              <w:t xml:space="preserve">Opracowanie inwentaryzacji i w zależności od jej wyników, realizacja projektu zacienia </w:t>
            </w:r>
            <w:r w:rsidR="00974903" w:rsidRPr="00CF6BEF">
              <w:t>w sposób dostosowany do walorów przyrodniczo-</w:t>
            </w:r>
          </w:p>
          <w:p w14:paraId="2E9D50FB" w14:textId="5387A229" w:rsidR="00F64662" w:rsidRPr="00CF6BEF" w:rsidRDefault="00974903" w:rsidP="00CB3CC9">
            <w:pPr>
              <w:cnfStyle w:val="000000000000" w:firstRow="0" w:lastRow="0" w:firstColumn="0" w:lastColumn="0" w:oddVBand="0" w:evenVBand="0" w:oddHBand="0" w:evenHBand="0" w:firstRowFirstColumn="0" w:firstRowLastColumn="0" w:lastRowFirstColumn="0" w:lastRowLastColumn="0"/>
            </w:pPr>
            <w:r w:rsidRPr="00CF6BEF">
              <w:t>krajobrazowych mie</w:t>
            </w:r>
            <w:r w:rsidR="00CB3CC9">
              <w:t xml:space="preserve">jsc, w których działanie będzie </w:t>
            </w:r>
            <w:r w:rsidRPr="00CF6BEF">
              <w:t xml:space="preserve">realizowane </w:t>
            </w:r>
            <w:r w:rsidR="00F64662" w:rsidRPr="00CF6BEF">
              <w:t xml:space="preserve">poniższych placów zabaw: plac zabaw w Parku Jaworek, plac zabaw </w:t>
            </w:r>
            <w:r w:rsidR="001A5517">
              <w:br/>
            </w:r>
            <w:r w:rsidR="00F64662" w:rsidRPr="00CF6BEF">
              <w:t xml:space="preserve">w Rodzinnym Parku bł. Karoliny </w:t>
            </w:r>
            <w:proofErr w:type="spellStart"/>
            <w:r w:rsidR="00F64662" w:rsidRPr="00CF6BEF">
              <w:t>Kózkówny</w:t>
            </w:r>
            <w:proofErr w:type="spellEnd"/>
            <w:r w:rsidR="00F64662" w:rsidRPr="00CF6BEF">
              <w:t xml:space="preserve">, place zabaw przy ul. Stoczniowców (Park </w:t>
            </w:r>
            <w:proofErr w:type="spellStart"/>
            <w:r w:rsidR="00F64662" w:rsidRPr="00CF6BEF">
              <w:t>Suble</w:t>
            </w:r>
            <w:proofErr w:type="spellEnd"/>
            <w:r w:rsidR="00F64662" w:rsidRPr="00CF6BEF">
              <w:t>), plac zabaw w Parku Górniczym, plac zabaw przy ul. Miodowej, plac zabaw przy ul. Kruczej,</w:t>
            </w:r>
            <w:r w:rsidR="00CF6BEF" w:rsidRPr="00CF6BEF">
              <w:t xml:space="preserve"> </w:t>
            </w:r>
            <w:r w:rsidR="00F64662" w:rsidRPr="00CF6BEF">
              <w:t>plac zabaw przy osiedlu "4-ry Pory Roku</w:t>
            </w:r>
            <w:r w:rsidR="001A5517" w:rsidRPr="00CF6BEF">
              <w:t>”, plac</w:t>
            </w:r>
            <w:r w:rsidR="00F64662" w:rsidRPr="00CF6BEF">
              <w:t xml:space="preserve"> zabaw przy ul. </w:t>
            </w:r>
            <w:proofErr w:type="spellStart"/>
            <w:r w:rsidR="00F64662" w:rsidRPr="00CF6BEF">
              <w:t>Jaroszowickiej</w:t>
            </w:r>
            <w:proofErr w:type="spellEnd"/>
            <w:r w:rsidR="00F64662" w:rsidRPr="00CF6BEF">
              <w:t>,</w:t>
            </w:r>
            <w:r w:rsidR="00CF6BEF" w:rsidRPr="00CF6BEF">
              <w:t xml:space="preserve"> </w:t>
            </w:r>
            <w:r w:rsidR="00F64662" w:rsidRPr="00CF6BEF">
              <w:t>plac zabaw w Parku św. Franciszka z Asyżu, plac zab</w:t>
            </w:r>
            <w:r w:rsidR="00CF6BEF" w:rsidRPr="00CF6BEF">
              <w:t>a</w:t>
            </w:r>
            <w:r w:rsidR="00F64662" w:rsidRPr="00CF6BEF">
              <w:t>w przy ul. Cienistej.</w:t>
            </w:r>
          </w:p>
          <w:p w14:paraId="7BAF8841" w14:textId="296C35F0" w:rsidR="00BE6D5B" w:rsidRPr="00CF6BEF" w:rsidRDefault="00BE6D5B" w:rsidP="00CF6BEF">
            <w:pPr>
              <w:cnfStyle w:val="000000000000" w:firstRow="0" w:lastRow="0" w:firstColumn="0" w:lastColumn="0" w:oddVBand="0" w:evenVBand="0" w:oddHBand="0" w:evenHBand="0" w:firstRowFirstColumn="0" w:firstRowLastColumn="0" w:lastRowFirstColumn="0" w:lastRowLastColumn="0"/>
            </w:pPr>
          </w:p>
        </w:tc>
        <w:tc>
          <w:tcPr>
            <w:tcW w:w="3856" w:type="dxa"/>
          </w:tcPr>
          <w:p w14:paraId="180B2DFC" w14:textId="5D1B04C7" w:rsidR="00BE6D5B" w:rsidRPr="00CF6BEF" w:rsidRDefault="00974903" w:rsidP="005C7358">
            <w:pPr>
              <w:jc w:val="center"/>
              <w:cnfStyle w:val="000000000000" w:firstRow="0" w:lastRow="0" w:firstColumn="0" w:lastColumn="0" w:oddVBand="0" w:evenVBand="0" w:oddHBand="0" w:evenHBand="0" w:firstRowFirstColumn="0" w:firstRowLastColumn="0" w:lastRowFirstColumn="0" w:lastRowLastColumn="0"/>
            </w:pPr>
            <w:r w:rsidRPr="00CF6BEF">
              <w:t xml:space="preserve">Tyski Zakład Usług Komunalnych </w:t>
            </w:r>
            <w:r w:rsidR="00F55190">
              <w:br/>
            </w:r>
            <w:r w:rsidRPr="00CF6BEF">
              <w:t>w Tychach</w:t>
            </w:r>
          </w:p>
        </w:tc>
        <w:tc>
          <w:tcPr>
            <w:tcW w:w="1984" w:type="dxa"/>
          </w:tcPr>
          <w:p w14:paraId="7FEFE67F" w14:textId="2ACF0148" w:rsidR="00BE6D5B" w:rsidRPr="00CF6BEF" w:rsidRDefault="00974903" w:rsidP="005C7358">
            <w:pPr>
              <w:jc w:val="center"/>
              <w:cnfStyle w:val="000000000000" w:firstRow="0" w:lastRow="0" w:firstColumn="0" w:lastColumn="0" w:oddVBand="0" w:evenVBand="0" w:oddHBand="0" w:evenHBand="0" w:firstRowFirstColumn="0" w:firstRowLastColumn="0" w:lastRowFirstColumn="0" w:lastRowLastColumn="0"/>
            </w:pPr>
            <w:r w:rsidRPr="00CF6BEF">
              <w:t>0,15</w:t>
            </w:r>
          </w:p>
        </w:tc>
        <w:tc>
          <w:tcPr>
            <w:tcW w:w="1985" w:type="dxa"/>
          </w:tcPr>
          <w:p w14:paraId="316AA10E" w14:textId="165B8643" w:rsidR="00BE6D5B" w:rsidRPr="00CF6BEF" w:rsidRDefault="004F2C52" w:rsidP="005C7358">
            <w:pPr>
              <w:jc w:val="center"/>
              <w:cnfStyle w:val="000000000000" w:firstRow="0" w:lastRow="0" w:firstColumn="0" w:lastColumn="0" w:oddVBand="0" w:evenVBand="0" w:oddHBand="0" w:evenHBand="0" w:firstRowFirstColumn="0" w:firstRowLastColumn="0" w:lastRowFirstColumn="0" w:lastRowLastColumn="0"/>
            </w:pPr>
            <w:r w:rsidRPr="00CF6BEF">
              <w:t>do 2030</w:t>
            </w:r>
          </w:p>
        </w:tc>
      </w:tr>
      <w:tr w:rsidR="00D45CA8" w:rsidRPr="000D73B2" w14:paraId="702F7012" w14:textId="77777777" w:rsidTr="00D45CA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4AC6B84A" w14:textId="4FACBEF6" w:rsidR="00974903" w:rsidRDefault="00CF6BEF" w:rsidP="00974903">
            <w:pPr>
              <w:jc w:val="both"/>
              <w:rPr>
                <w:sz w:val="22"/>
                <w:szCs w:val="22"/>
              </w:rPr>
            </w:pPr>
            <w:r>
              <w:rPr>
                <w:sz w:val="22"/>
                <w:szCs w:val="22"/>
              </w:rPr>
              <w:lastRenderedPageBreak/>
              <w:t>9</w:t>
            </w:r>
          </w:p>
        </w:tc>
        <w:tc>
          <w:tcPr>
            <w:tcW w:w="2919" w:type="dxa"/>
            <w:shd w:val="clear" w:color="auto" w:fill="FFFFFF" w:themeFill="background1"/>
          </w:tcPr>
          <w:p w14:paraId="4498C414" w14:textId="54B139F6" w:rsidR="00974903" w:rsidRPr="00CF6BEF" w:rsidRDefault="00C94D58" w:rsidP="00C31021">
            <w:pPr>
              <w:cnfStyle w:val="000000000000" w:firstRow="0" w:lastRow="0" w:firstColumn="0" w:lastColumn="0" w:oddVBand="0" w:evenVBand="0" w:oddHBand="0" w:evenHBand="0" w:firstRowFirstColumn="0" w:firstRowLastColumn="0" w:lastRowFirstColumn="0" w:lastRowLastColumn="0"/>
              <w:rPr>
                <w:b/>
              </w:rPr>
            </w:pPr>
            <w:r w:rsidRPr="00CF6BEF">
              <w:rPr>
                <w:b/>
              </w:rPr>
              <w:t>Adaptacja do zmian klimatu w tyskich parkach miejskich (</w:t>
            </w:r>
            <w:r w:rsidR="007734FF">
              <w:rPr>
                <w:b/>
              </w:rPr>
              <w:t xml:space="preserve">park </w:t>
            </w:r>
            <w:r w:rsidR="006213E0">
              <w:rPr>
                <w:b/>
              </w:rPr>
              <w:t xml:space="preserve">Północny, Jaworek, </w:t>
            </w:r>
            <w:r w:rsidRPr="00CF6BEF">
              <w:rPr>
                <w:b/>
              </w:rPr>
              <w:t>Miejski</w:t>
            </w:r>
            <w:r w:rsidR="00C31021" w:rsidRPr="00CF6BEF">
              <w:rPr>
                <w:b/>
              </w:rPr>
              <w:t xml:space="preserve"> Solidarności</w:t>
            </w:r>
            <w:r w:rsidRPr="00CF6BEF">
              <w:rPr>
                <w:b/>
              </w:rPr>
              <w:t xml:space="preserve">, </w:t>
            </w:r>
            <w:proofErr w:type="spellStart"/>
            <w:r w:rsidRPr="00CF6BEF">
              <w:rPr>
                <w:b/>
              </w:rPr>
              <w:t>Suble</w:t>
            </w:r>
            <w:proofErr w:type="spellEnd"/>
            <w:r w:rsidRPr="00CF6BEF">
              <w:rPr>
                <w:b/>
              </w:rPr>
              <w:t xml:space="preserve">, </w:t>
            </w:r>
            <w:r w:rsidR="001A5517">
              <w:rPr>
                <w:b/>
              </w:rPr>
              <w:br/>
            </w:r>
            <w:r w:rsidRPr="00CF6BEF">
              <w:rPr>
                <w:b/>
              </w:rPr>
              <w:t>św. Franciszka i Klary,)</w:t>
            </w:r>
          </w:p>
        </w:tc>
        <w:tc>
          <w:tcPr>
            <w:tcW w:w="4386" w:type="dxa"/>
          </w:tcPr>
          <w:p w14:paraId="70D9511F" w14:textId="109A7671" w:rsidR="00C94D58" w:rsidRPr="00CF6BEF" w:rsidRDefault="003300CB" w:rsidP="00CF6BEF">
            <w:pPr>
              <w:cnfStyle w:val="000000000000" w:firstRow="0" w:lastRow="0" w:firstColumn="0" w:lastColumn="0" w:oddVBand="0" w:evenVBand="0" w:oddHBand="0" w:evenHBand="0" w:firstRowFirstColumn="0" w:firstRowLastColumn="0" w:lastRowFirstColumn="0" w:lastRowLastColumn="0"/>
            </w:pPr>
            <w:r>
              <w:t>Zaprojektowanie</w:t>
            </w:r>
            <w:r w:rsidR="00C94D58" w:rsidRPr="00CF6BEF">
              <w:t xml:space="preserve"> oraz wdrożenie systemowych rozwiązań z zakresu błękitno-zielonej infrastruktury w tyskich parkach miejskich, obejmujących m.in.:</w:t>
            </w:r>
          </w:p>
          <w:p w14:paraId="5C0A013B" w14:textId="77777777"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 opracowanie ekspertyz przyrodniczych,</w:t>
            </w:r>
          </w:p>
          <w:p w14:paraId="06DE25A7" w14:textId="77777777"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 opracowanie i wdrożenie metod zarządzania obiegiem wody,</w:t>
            </w:r>
          </w:p>
          <w:p w14:paraId="13573CC1" w14:textId="77777777"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 xml:space="preserve">- rekultywację stawów, </w:t>
            </w:r>
          </w:p>
          <w:p w14:paraId="14C27DBA" w14:textId="58CA36BE"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 xml:space="preserve">- przebudowę/odtworzenie urządzeń </w:t>
            </w:r>
            <w:r w:rsidR="001A5517">
              <w:br/>
            </w:r>
            <w:r w:rsidRPr="00CF6BEF">
              <w:t xml:space="preserve">i zbiorników wodnych, </w:t>
            </w:r>
          </w:p>
          <w:p w14:paraId="045DF23C" w14:textId="77777777"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 xml:space="preserve">- </w:t>
            </w:r>
            <w:proofErr w:type="spellStart"/>
            <w:r w:rsidRPr="00CF6BEF">
              <w:t>renaturyzację</w:t>
            </w:r>
            <w:proofErr w:type="spellEnd"/>
            <w:r w:rsidRPr="00CF6BEF">
              <w:t xml:space="preserve"> cieków miejskich, </w:t>
            </w:r>
          </w:p>
          <w:p w14:paraId="23229AFA" w14:textId="77777777"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 xml:space="preserve">- budowę deszczowego i wodnego placu zabaw, </w:t>
            </w:r>
          </w:p>
          <w:p w14:paraId="01A01E9F" w14:textId="77777777"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 xml:space="preserve">- przywrócenie pierwotnych funkcji obszarom podmokłym, </w:t>
            </w:r>
          </w:p>
          <w:p w14:paraId="76C37D45" w14:textId="77777777"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 xml:space="preserve">- zwiększenie retencyjności zbiorników wodnych, </w:t>
            </w:r>
          </w:p>
          <w:p w14:paraId="44A9B328" w14:textId="77777777"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 xml:space="preserve">- zagospodarowanie parków z uwzględnieniem retencyjnego charakteru wód opadowych, </w:t>
            </w:r>
          </w:p>
          <w:p w14:paraId="3D4AEAE9" w14:textId="77777777"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 wprowadzanie alternatywnych rozwiązań retencjonowania wody na terenach zieleni.</w:t>
            </w:r>
          </w:p>
          <w:p w14:paraId="33A6FAE6" w14:textId="7E22BD44" w:rsidR="00974903"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Realizacja powyższych działań przyczyni się do zminimalizowania skutków postępujących zmian klimatu, wpłynie na poprawę jakości środowiska naturalnego oraz życia mieszkańców.</w:t>
            </w:r>
          </w:p>
        </w:tc>
        <w:tc>
          <w:tcPr>
            <w:tcW w:w="3856" w:type="dxa"/>
          </w:tcPr>
          <w:p w14:paraId="06DECAD2" w14:textId="77777777" w:rsidR="00974903" w:rsidRDefault="00974903" w:rsidP="00974903">
            <w:pPr>
              <w:jc w:val="center"/>
              <w:cnfStyle w:val="000000000000" w:firstRow="0" w:lastRow="0" w:firstColumn="0" w:lastColumn="0" w:oddVBand="0" w:evenVBand="0" w:oddHBand="0" w:evenHBand="0" w:firstRowFirstColumn="0" w:firstRowLastColumn="0" w:lastRowFirstColumn="0" w:lastRowLastColumn="0"/>
            </w:pPr>
            <w:r w:rsidRPr="00CF6BEF">
              <w:t xml:space="preserve">Tyski Zakład Usług Komunalnych </w:t>
            </w:r>
            <w:r w:rsidR="00F55190">
              <w:br/>
            </w:r>
            <w:r w:rsidRPr="00CF6BEF">
              <w:t>w Tychach</w:t>
            </w:r>
          </w:p>
          <w:p w14:paraId="314554F2" w14:textId="77777777" w:rsidR="00B3539A" w:rsidRDefault="00B3539A" w:rsidP="00974903">
            <w:pPr>
              <w:jc w:val="center"/>
              <w:cnfStyle w:val="000000000000" w:firstRow="0" w:lastRow="0" w:firstColumn="0" w:lastColumn="0" w:oddVBand="0" w:evenVBand="0" w:oddHBand="0" w:evenHBand="0" w:firstRowFirstColumn="0" w:firstRowLastColumn="0" w:lastRowFirstColumn="0" w:lastRowLastColumn="0"/>
            </w:pPr>
            <w:r>
              <w:t>Wydział Innowacji i Inwestycji</w:t>
            </w:r>
          </w:p>
          <w:p w14:paraId="4BF029E3" w14:textId="77777777" w:rsidR="00B3539A" w:rsidRDefault="00B3539A" w:rsidP="00974903">
            <w:pPr>
              <w:jc w:val="center"/>
              <w:cnfStyle w:val="000000000000" w:firstRow="0" w:lastRow="0" w:firstColumn="0" w:lastColumn="0" w:oddVBand="0" w:evenVBand="0" w:oddHBand="0" w:evenHBand="0" w:firstRowFirstColumn="0" w:firstRowLastColumn="0" w:lastRowFirstColumn="0" w:lastRowLastColumn="0"/>
            </w:pPr>
            <w:r>
              <w:t>Wydział Remontów</w:t>
            </w:r>
          </w:p>
          <w:p w14:paraId="27F415E9" w14:textId="54D5A6F9" w:rsidR="00B3539A" w:rsidRPr="00CF6BEF" w:rsidRDefault="00B3539A" w:rsidP="00974903">
            <w:pPr>
              <w:jc w:val="center"/>
              <w:cnfStyle w:val="000000000000" w:firstRow="0" w:lastRow="0" w:firstColumn="0" w:lastColumn="0" w:oddVBand="0" w:evenVBand="0" w:oddHBand="0" w:evenHBand="0" w:firstRowFirstColumn="0" w:firstRowLastColumn="0" w:lastRowFirstColumn="0" w:lastRowLastColumn="0"/>
            </w:pPr>
            <w:r>
              <w:t>Wydział Komunalny Ochrony Środowiska i Rolnictwa</w:t>
            </w:r>
          </w:p>
        </w:tc>
        <w:tc>
          <w:tcPr>
            <w:tcW w:w="1984" w:type="dxa"/>
          </w:tcPr>
          <w:p w14:paraId="59F942A4" w14:textId="4A7852F4" w:rsidR="00974903" w:rsidRPr="00CF6BEF" w:rsidRDefault="00C94D58" w:rsidP="00974903">
            <w:pPr>
              <w:jc w:val="center"/>
              <w:cnfStyle w:val="000000000000" w:firstRow="0" w:lastRow="0" w:firstColumn="0" w:lastColumn="0" w:oddVBand="0" w:evenVBand="0" w:oddHBand="0" w:evenHBand="0" w:firstRowFirstColumn="0" w:firstRowLastColumn="0" w:lastRowFirstColumn="0" w:lastRowLastColumn="0"/>
            </w:pPr>
            <w:r w:rsidRPr="00CF6BEF">
              <w:t>50</w:t>
            </w:r>
          </w:p>
        </w:tc>
        <w:tc>
          <w:tcPr>
            <w:tcW w:w="1985" w:type="dxa"/>
          </w:tcPr>
          <w:p w14:paraId="4A7E73DB" w14:textId="53C251F0" w:rsidR="00974903" w:rsidRPr="00CF6BEF" w:rsidRDefault="00C94D58" w:rsidP="00974903">
            <w:pPr>
              <w:jc w:val="center"/>
              <w:cnfStyle w:val="000000000000" w:firstRow="0" w:lastRow="0" w:firstColumn="0" w:lastColumn="0" w:oddVBand="0" w:evenVBand="0" w:oddHBand="0" w:evenHBand="0" w:firstRowFirstColumn="0" w:firstRowLastColumn="0" w:lastRowFirstColumn="0" w:lastRowLastColumn="0"/>
            </w:pPr>
            <w:r w:rsidRPr="00CF6BEF">
              <w:t>2025-2027</w:t>
            </w:r>
          </w:p>
        </w:tc>
      </w:tr>
      <w:tr w:rsidR="00D45CA8" w:rsidRPr="000D73B2" w14:paraId="26E8ABFC" w14:textId="77777777" w:rsidTr="00D45CA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3B805F67" w14:textId="5783C9E5" w:rsidR="00C34AE2" w:rsidRDefault="00CF6BEF" w:rsidP="00C34AE2">
            <w:pPr>
              <w:jc w:val="both"/>
              <w:rPr>
                <w:sz w:val="22"/>
                <w:szCs w:val="22"/>
              </w:rPr>
            </w:pPr>
            <w:r>
              <w:rPr>
                <w:sz w:val="22"/>
                <w:szCs w:val="22"/>
              </w:rPr>
              <w:t>10</w:t>
            </w:r>
          </w:p>
        </w:tc>
        <w:tc>
          <w:tcPr>
            <w:tcW w:w="2919" w:type="dxa"/>
            <w:shd w:val="clear" w:color="auto" w:fill="FFFFFF" w:themeFill="background1"/>
          </w:tcPr>
          <w:p w14:paraId="46D8CEE1" w14:textId="7C37D0D9" w:rsidR="00C34AE2" w:rsidRPr="00CF6BEF" w:rsidRDefault="006213E0" w:rsidP="00C34AE2">
            <w:pPr>
              <w:cnfStyle w:val="000000000000" w:firstRow="0" w:lastRow="0" w:firstColumn="0" w:lastColumn="0" w:oddVBand="0" w:evenVBand="0" w:oddHBand="0" w:evenHBand="0" w:firstRowFirstColumn="0" w:firstRowLastColumn="0" w:lastRowFirstColumn="0" w:lastRowLastColumn="0"/>
              <w:rPr>
                <w:b/>
              </w:rPr>
            </w:pPr>
            <w:r>
              <w:rPr>
                <w:b/>
              </w:rPr>
              <w:t>Rewaloryzacja</w:t>
            </w:r>
            <w:r w:rsidR="00C34AE2" w:rsidRPr="00CF6BEF">
              <w:rPr>
                <w:b/>
              </w:rPr>
              <w:t xml:space="preserve"> Parku Łabędzi</w:t>
            </w:r>
            <w:r>
              <w:rPr>
                <w:b/>
              </w:rPr>
              <w:t>ego</w:t>
            </w:r>
            <w:r w:rsidR="00C34AE2" w:rsidRPr="00CF6BEF">
              <w:rPr>
                <w:b/>
              </w:rPr>
              <w:t xml:space="preserve"> w Tychach</w:t>
            </w:r>
          </w:p>
        </w:tc>
        <w:tc>
          <w:tcPr>
            <w:tcW w:w="4386" w:type="dxa"/>
          </w:tcPr>
          <w:p w14:paraId="06856D20" w14:textId="1C4CC879" w:rsidR="00C34AE2" w:rsidRPr="00CF6BEF" w:rsidRDefault="006213E0" w:rsidP="006213E0">
            <w:pPr>
              <w:cnfStyle w:val="000000000000" w:firstRow="0" w:lastRow="0" w:firstColumn="0" w:lastColumn="0" w:oddVBand="0" w:evenVBand="0" w:oddHBand="0" w:evenHBand="0" w:firstRowFirstColumn="0" w:firstRowLastColumn="0" w:lastRowFirstColumn="0" w:lastRowLastColumn="0"/>
            </w:pPr>
            <w:r>
              <w:t xml:space="preserve">Rewaloryzacja zakłada realizację działań na rzecz ochrony przyrody i bioróżnorodności w Parku Łabędzi wraz z </w:t>
            </w:r>
            <w:proofErr w:type="spellStart"/>
            <w:r>
              <w:t>niezbędna</w:t>
            </w:r>
            <w:proofErr w:type="spellEnd"/>
            <w:r>
              <w:t xml:space="preserve">̨ infrastrukturą techniczną oraz zagospodarowaniem terenu. Planuje się </w:t>
            </w:r>
            <w:r w:rsidR="00C34AE2" w:rsidRPr="00CF6BEF">
              <w:t xml:space="preserve"> wprowadzenie znacznej ilości krzewów, które poza walorami wizualnymi stworzą siedliska dla ptaków </w:t>
            </w:r>
            <w:r w:rsidR="001A5517">
              <w:br/>
            </w:r>
            <w:r w:rsidR="00C34AE2" w:rsidRPr="00CF6BEF">
              <w:t>i ssaków i będą pożywką dla pszczół i innych zapylaczy.</w:t>
            </w:r>
            <w:r w:rsidR="009E1E1B">
              <w:t xml:space="preserve"> </w:t>
            </w:r>
            <w:r w:rsidR="00C34AE2" w:rsidRPr="00CF6BEF">
              <w:t>Ponadto, planowana jest budowa ścieżki edukacyjnej</w:t>
            </w:r>
            <w:r w:rsidR="009E1E1B">
              <w:t>.</w:t>
            </w:r>
          </w:p>
        </w:tc>
        <w:tc>
          <w:tcPr>
            <w:tcW w:w="3856" w:type="dxa"/>
          </w:tcPr>
          <w:p w14:paraId="794AC089" w14:textId="77777777" w:rsidR="006213E0" w:rsidRDefault="006213E0" w:rsidP="006213E0">
            <w:pPr>
              <w:jc w:val="center"/>
              <w:cnfStyle w:val="000000000000" w:firstRow="0" w:lastRow="0" w:firstColumn="0" w:lastColumn="0" w:oddVBand="0" w:evenVBand="0" w:oddHBand="0" w:evenHBand="0" w:firstRowFirstColumn="0" w:firstRowLastColumn="0" w:lastRowFirstColumn="0" w:lastRowLastColumn="0"/>
            </w:pPr>
            <w:r>
              <w:t>Urząd Miasta Tychy</w:t>
            </w:r>
          </w:p>
          <w:p w14:paraId="2E0977D2" w14:textId="1D115F3D" w:rsidR="006213E0" w:rsidRDefault="006213E0" w:rsidP="006213E0">
            <w:pPr>
              <w:jc w:val="center"/>
              <w:cnfStyle w:val="000000000000" w:firstRow="0" w:lastRow="0" w:firstColumn="0" w:lastColumn="0" w:oddVBand="0" w:evenVBand="0" w:oddHBand="0" w:evenHBand="0" w:firstRowFirstColumn="0" w:firstRowLastColumn="0" w:lastRowFirstColumn="0" w:lastRowLastColumn="0"/>
            </w:pPr>
            <w:r>
              <w:t>Wydział Rozwoju Miasta i Funduszy Europejskich (pozyskanie dofinansowania zewnętrznego)</w:t>
            </w:r>
          </w:p>
          <w:p w14:paraId="3C468AE1" w14:textId="77777777" w:rsidR="006213E0" w:rsidRDefault="006213E0" w:rsidP="00C34AE2">
            <w:pPr>
              <w:jc w:val="center"/>
              <w:cnfStyle w:val="000000000000" w:firstRow="0" w:lastRow="0" w:firstColumn="0" w:lastColumn="0" w:oddVBand="0" w:evenVBand="0" w:oddHBand="0" w:evenHBand="0" w:firstRowFirstColumn="0" w:firstRowLastColumn="0" w:lastRowFirstColumn="0" w:lastRowLastColumn="0"/>
            </w:pPr>
          </w:p>
          <w:p w14:paraId="47B820DE" w14:textId="259183CA" w:rsidR="00C34AE2" w:rsidRPr="00CF6BEF" w:rsidRDefault="00C34AE2" w:rsidP="00C34AE2">
            <w:pPr>
              <w:jc w:val="center"/>
              <w:cnfStyle w:val="000000000000" w:firstRow="0" w:lastRow="0" w:firstColumn="0" w:lastColumn="0" w:oddVBand="0" w:evenVBand="0" w:oddHBand="0" w:evenHBand="0" w:firstRowFirstColumn="0" w:firstRowLastColumn="0" w:lastRowFirstColumn="0" w:lastRowLastColumn="0"/>
            </w:pPr>
            <w:r w:rsidRPr="00CF6BEF">
              <w:t xml:space="preserve">Tyski Zakład Usług Komunalnych </w:t>
            </w:r>
            <w:r w:rsidR="00F55190">
              <w:br/>
            </w:r>
            <w:r w:rsidRPr="00CF6BEF">
              <w:t>w Tychach</w:t>
            </w:r>
            <w:r w:rsidR="006213E0">
              <w:t xml:space="preserve"> (realizacja projektu)</w:t>
            </w:r>
          </w:p>
        </w:tc>
        <w:tc>
          <w:tcPr>
            <w:tcW w:w="1984" w:type="dxa"/>
          </w:tcPr>
          <w:p w14:paraId="7DD1BFFC" w14:textId="057D51F0" w:rsidR="00C34AE2" w:rsidRPr="00CF6BEF" w:rsidRDefault="00754F82" w:rsidP="00C34AE2">
            <w:pPr>
              <w:jc w:val="center"/>
              <w:cnfStyle w:val="000000000000" w:firstRow="0" w:lastRow="0" w:firstColumn="0" w:lastColumn="0" w:oddVBand="0" w:evenVBand="0" w:oddHBand="0" w:evenHBand="0" w:firstRowFirstColumn="0" w:firstRowLastColumn="0" w:lastRowFirstColumn="0" w:lastRowLastColumn="0"/>
            </w:pPr>
            <w:r>
              <w:t>13,5</w:t>
            </w:r>
          </w:p>
        </w:tc>
        <w:tc>
          <w:tcPr>
            <w:tcW w:w="1985" w:type="dxa"/>
          </w:tcPr>
          <w:p w14:paraId="72BF107E" w14:textId="6248973E" w:rsidR="00C34AE2" w:rsidRPr="00CF6BEF" w:rsidRDefault="00C34AE2" w:rsidP="00C34AE2">
            <w:pPr>
              <w:jc w:val="center"/>
              <w:cnfStyle w:val="000000000000" w:firstRow="0" w:lastRow="0" w:firstColumn="0" w:lastColumn="0" w:oddVBand="0" w:evenVBand="0" w:oddHBand="0" w:evenHBand="0" w:firstRowFirstColumn="0" w:firstRowLastColumn="0" w:lastRowFirstColumn="0" w:lastRowLastColumn="0"/>
            </w:pPr>
            <w:r w:rsidRPr="00CF6BEF">
              <w:t>2025-2026</w:t>
            </w:r>
          </w:p>
        </w:tc>
      </w:tr>
      <w:tr w:rsidR="00D45CA8" w:rsidRPr="000D73B2" w14:paraId="7340BC48" w14:textId="77777777" w:rsidTr="00D45CA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66EB68BC" w14:textId="2A5549F0" w:rsidR="00C34AE2" w:rsidRDefault="00CF6BEF" w:rsidP="00C34AE2">
            <w:pPr>
              <w:jc w:val="both"/>
              <w:rPr>
                <w:sz w:val="22"/>
                <w:szCs w:val="22"/>
              </w:rPr>
            </w:pPr>
            <w:r>
              <w:rPr>
                <w:sz w:val="22"/>
                <w:szCs w:val="22"/>
              </w:rPr>
              <w:lastRenderedPageBreak/>
              <w:t>11</w:t>
            </w:r>
          </w:p>
        </w:tc>
        <w:tc>
          <w:tcPr>
            <w:tcW w:w="2919" w:type="dxa"/>
            <w:shd w:val="clear" w:color="auto" w:fill="FFFFFF" w:themeFill="background1"/>
          </w:tcPr>
          <w:p w14:paraId="701DDA6C" w14:textId="39F471AE" w:rsidR="00C34AE2" w:rsidRPr="00F55190" w:rsidRDefault="00C34AE2" w:rsidP="00CF6BEF">
            <w:pPr>
              <w:cnfStyle w:val="000000000000" w:firstRow="0" w:lastRow="0" w:firstColumn="0" w:lastColumn="0" w:oddVBand="0" w:evenVBand="0" w:oddHBand="0" w:evenHBand="0" w:firstRowFirstColumn="0" w:firstRowLastColumn="0" w:lastRowFirstColumn="0" w:lastRowLastColumn="0"/>
              <w:rPr>
                <w:b/>
                <w:iCs/>
              </w:rPr>
            </w:pPr>
            <w:r w:rsidRPr="00F55190">
              <w:rPr>
                <w:b/>
                <w:iCs/>
              </w:rPr>
              <w:t xml:space="preserve">Zmniejszenie powierzchni nieprzepuszczalnych na </w:t>
            </w:r>
            <w:r w:rsidR="001A5517" w:rsidRPr="00F55190">
              <w:rPr>
                <w:b/>
                <w:iCs/>
              </w:rPr>
              <w:br/>
            </w:r>
            <w:r w:rsidRPr="00F55190">
              <w:rPr>
                <w:b/>
                <w:iCs/>
              </w:rPr>
              <w:t>os. Karolina i Łucja</w:t>
            </w:r>
          </w:p>
        </w:tc>
        <w:tc>
          <w:tcPr>
            <w:tcW w:w="4386" w:type="dxa"/>
          </w:tcPr>
          <w:p w14:paraId="4451512D" w14:textId="2F3CA9E3" w:rsidR="00C34AE2" w:rsidRPr="00CF6BEF" w:rsidRDefault="00C34AE2" w:rsidP="00CF6BEF">
            <w:pPr>
              <w:cnfStyle w:val="000000000000" w:firstRow="0" w:lastRow="0" w:firstColumn="0" w:lastColumn="0" w:oddVBand="0" w:evenVBand="0" w:oddHBand="0" w:evenHBand="0" w:firstRowFirstColumn="0" w:firstRowLastColumn="0" w:lastRowFirstColumn="0" w:lastRowLastColumn="0"/>
              <w:rPr>
                <w:i/>
                <w:iCs/>
              </w:rPr>
            </w:pPr>
            <w:r w:rsidRPr="00CF6BEF">
              <w:t>Zazielenienie i wykorzystanie nawierzchni przepuszczalnych przy budowie i modernizacji placów sportowo- rekreacyjnych na os. Karolina i Łucja</w:t>
            </w:r>
          </w:p>
        </w:tc>
        <w:tc>
          <w:tcPr>
            <w:tcW w:w="3856" w:type="dxa"/>
          </w:tcPr>
          <w:p w14:paraId="7EA41392" w14:textId="116CD961" w:rsidR="00C34AE2" w:rsidRPr="00F55190" w:rsidRDefault="00C34AE2" w:rsidP="00C34AE2">
            <w:pPr>
              <w:jc w:val="center"/>
              <w:cnfStyle w:val="000000000000" w:firstRow="0" w:lastRow="0" w:firstColumn="0" w:lastColumn="0" w:oddVBand="0" w:evenVBand="0" w:oddHBand="0" w:evenHBand="0" w:firstRowFirstColumn="0" w:firstRowLastColumn="0" w:lastRowFirstColumn="0" w:lastRowLastColumn="0"/>
              <w:rPr>
                <w:iCs/>
              </w:rPr>
            </w:pPr>
            <w:r w:rsidRPr="00F55190">
              <w:rPr>
                <w:iCs/>
              </w:rPr>
              <w:t>PSM „Stella”</w:t>
            </w:r>
          </w:p>
        </w:tc>
        <w:tc>
          <w:tcPr>
            <w:tcW w:w="1984" w:type="dxa"/>
          </w:tcPr>
          <w:p w14:paraId="778FBB47" w14:textId="32E7C902" w:rsidR="00C34AE2" w:rsidRPr="00F55190" w:rsidRDefault="00C34AE2" w:rsidP="00C34AE2">
            <w:pPr>
              <w:jc w:val="center"/>
              <w:cnfStyle w:val="000000000000" w:firstRow="0" w:lastRow="0" w:firstColumn="0" w:lastColumn="0" w:oddVBand="0" w:evenVBand="0" w:oddHBand="0" w:evenHBand="0" w:firstRowFirstColumn="0" w:firstRowLastColumn="0" w:lastRowFirstColumn="0" w:lastRowLastColumn="0"/>
              <w:rPr>
                <w:iCs/>
              </w:rPr>
            </w:pPr>
            <w:r w:rsidRPr="00F55190">
              <w:rPr>
                <w:iCs/>
              </w:rPr>
              <w:t>0,8</w:t>
            </w:r>
          </w:p>
        </w:tc>
        <w:tc>
          <w:tcPr>
            <w:tcW w:w="1985" w:type="dxa"/>
          </w:tcPr>
          <w:p w14:paraId="60107AB8" w14:textId="6EEE5EAE" w:rsidR="00C34AE2" w:rsidRPr="00F55190" w:rsidRDefault="00C34AE2" w:rsidP="00C34AE2">
            <w:pPr>
              <w:jc w:val="center"/>
              <w:cnfStyle w:val="000000000000" w:firstRow="0" w:lastRow="0" w:firstColumn="0" w:lastColumn="0" w:oddVBand="0" w:evenVBand="0" w:oddHBand="0" w:evenHBand="0" w:firstRowFirstColumn="0" w:firstRowLastColumn="0" w:lastRowFirstColumn="0" w:lastRowLastColumn="0"/>
              <w:rPr>
                <w:iCs/>
              </w:rPr>
            </w:pPr>
            <w:r w:rsidRPr="00F55190">
              <w:rPr>
                <w:iCs/>
              </w:rPr>
              <w:t>2025-2030</w:t>
            </w:r>
          </w:p>
        </w:tc>
      </w:tr>
      <w:tr w:rsidR="00D45CA8" w:rsidRPr="000D73B2" w14:paraId="16DF780D" w14:textId="77777777" w:rsidTr="00D45CA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61C14379" w14:textId="60B1B581" w:rsidR="00C94D58" w:rsidRDefault="00CF6BEF" w:rsidP="00C94D58">
            <w:pPr>
              <w:jc w:val="both"/>
              <w:rPr>
                <w:sz w:val="22"/>
                <w:szCs w:val="22"/>
              </w:rPr>
            </w:pPr>
            <w:r>
              <w:rPr>
                <w:sz w:val="22"/>
                <w:szCs w:val="22"/>
              </w:rPr>
              <w:t>12</w:t>
            </w:r>
          </w:p>
        </w:tc>
        <w:tc>
          <w:tcPr>
            <w:tcW w:w="2919" w:type="dxa"/>
            <w:shd w:val="clear" w:color="auto" w:fill="FFFFFF" w:themeFill="background1"/>
          </w:tcPr>
          <w:p w14:paraId="4E46642E" w14:textId="5B1FD0E9" w:rsidR="00C94D58" w:rsidRPr="00CF6BEF" w:rsidRDefault="00C94D58" w:rsidP="00C94D58">
            <w:pPr>
              <w:cnfStyle w:val="000000000000" w:firstRow="0" w:lastRow="0" w:firstColumn="0" w:lastColumn="0" w:oddVBand="0" w:evenVBand="0" w:oddHBand="0" w:evenHBand="0" w:firstRowFirstColumn="0" w:firstRowLastColumn="0" w:lastRowFirstColumn="0" w:lastRowLastColumn="0"/>
              <w:rPr>
                <w:b/>
                <w:bCs/>
                <w:i/>
                <w:iCs/>
              </w:rPr>
            </w:pPr>
            <w:r w:rsidRPr="00CF6BEF">
              <w:rPr>
                <w:b/>
                <w:bCs/>
              </w:rPr>
              <w:t>Likwidacja miejskich wysp ciepła na placach zabaw</w:t>
            </w:r>
          </w:p>
        </w:tc>
        <w:tc>
          <w:tcPr>
            <w:tcW w:w="4386" w:type="dxa"/>
          </w:tcPr>
          <w:p w14:paraId="5BC60187" w14:textId="10BE8E3E" w:rsidR="00C94D58" w:rsidRPr="00CF6BEF" w:rsidRDefault="001A5517" w:rsidP="00CF6BEF">
            <w:pPr>
              <w:cnfStyle w:val="000000000000" w:firstRow="0" w:lastRow="0" w:firstColumn="0" w:lastColumn="0" w:oddVBand="0" w:evenVBand="0" w:oddHBand="0" w:evenHBand="0" w:firstRowFirstColumn="0" w:firstRowLastColumn="0" w:lastRowFirstColumn="0" w:lastRowLastColumn="0"/>
            </w:pPr>
            <w:r w:rsidRPr="00CF6BEF">
              <w:t>Likwidacja</w:t>
            </w:r>
            <w:r w:rsidR="00C94D58" w:rsidRPr="00CF6BEF">
              <w:t xml:space="preserve"> miejskich wysp ciepła na placach zabaw:                                                                                                                                                                                                                           </w:t>
            </w:r>
          </w:p>
          <w:p w14:paraId="56356EA9" w14:textId="77777777"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 xml:space="preserve">- Gilów, </w:t>
            </w:r>
          </w:p>
          <w:p w14:paraId="5AE32255" w14:textId="77777777"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 przy Żyrafie,</w:t>
            </w:r>
          </w:p>
          <w:p w14:paraId="56A90805" w14:textId="77777777"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 Park Jaworek,</w:t>
            </w:r>
          </w:p>
          <w:p w14:paraId="2DA58C4C" w14:textId="77777777"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 xml:space="preserve">- Park </w:t>
            </w:r>
            <w:proofErr w:type="spellStart"/>
            <w:r w:rsidRPr="00CF6BEF">
              <w:t>Suble</w:t>
            </w:r>
            <w:proofErr w:type="spellEnd"/>
            <w:r w:rsidRPr="00CF6BEF">
              <w:t>,</w:t>
            </w:r>
          </w:p>
          <w:p w14:paraId="43040957" w14:textId="77777777"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 siłownia w Parku Południowym,</w:t>
            </w:r>
          </w:p>
          <w:p w14:paraId="0CE71E42" w14:textId="77777777"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 psi wybieg przy ul. Hlonda,</w:t>
            </w:r>
          </w:p>
          <w:p w14:paraId="198080AD" w14:textId="77777777"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 Dymarek 28,</w:t>
            </w:r>
          </w:p>
          <w:p w14:paraId="7D7E0FC6" w14:textId="71D53740" w:rsidR="00C94D58" w:rsidRPr="00CF6BEF" w:rsidRDefault="00C94D58" w:rsidP="00CF6BEF">
            <w:pPr>
              <w:cnfStyle w:val="000000000000" w:firstRow="0" w:lastRow="0" w:firstColumn="0" w:lastColumn="0" w:oddVBand="0" w:evenVBand="0" w:oddHBand="0" w:evenHBand="0" w:firstRowFirstColumn="0" w:firstRowLastColumn="0" w:lastRowFirstColumn="0" w:lastRowLastColumn="0"/>
            </w:pPr>
            <w:r w:rsidRPr="00CF6BEF">
              <w:t xml:space="preserve">- Przedszkole nr 3 przy ul. </w:t>
            </w:r>
            <w:proofErr w:type="spellStart"/>
            <w:r w:rsidRPr="00CF6BEF">
              <w:t>Paprocańskiej</w:t>
            </w:r>
            <w:proofErr w:type="spellEnd"/>
            <w:r w:rsidRPr="00CF6BEF">
              <w:t xml:space="preserve">.                                                                                                                                                                                                                        </w:t>
            </w:r>
          </w:p>
        </w:tc>
        <w:tc>
          <w:tcPr>
            <w:tcW w:w="3856" w:type="dxa"/>
          </w:tcPr>
          <w:p w14:paraId="187552E2" w14:textId="77777777" w:rsidR="00C94D58" w:rsidRPr="00CF6BEF" w:rsidRDefault="00C94D58" w:rsidP="00C94D58">
            <w:pPr>
              <w:jc w:val="center"/>
              <w:cnfStyle w:val="000000000000" w:firstRow="0" w:lastRow="0" w:firstColumn="0" w:lastColumn="0" w:oddVBand="0" w:evenVBand="0" w:oddHBand="0" w:evenHBand="0" w:firstRowFirstColumn="0" w:firstRowLastColumn="0" w:lastRowFirstColumn="0" w:lastRowLastColumn="0"/>
            </w:pPr>
            <w:r w:rsidRPr="00CF6BEF">
              <w:t>Urząd Miasta Tychy</w:t>
            </w:r>
          </w:p>
          <w:p w14:paraId="683021AD" w14:textId="16F0458C" w:rsidR="00C94D58" w:rsidRPr="00CF6BEF" w:rsidRDefault="00C94D58" w:rsidP="00C94D58">
            <w:pPr>
              <w:jc w:val="center"/>
              <w:cnfStyle w:val="000000000000" w:firstRow="0" w:lastRow="0" w:firstColumn="0" w:lastColumn="0" w:oddVBand="0" w:evenVBand="0" w:oddHBand="0" w:evenHBand="0" w:firstRowFirstColumn="0" w:firstRowLastColumn="0" w:lastRowFirstColumn="0" w:lastRowLastColumn="0"/>
              <w:rPr>
                <w:i/>
                <w:iCs/>
              </w:rPr>
            </w:pPr>
            <w:r w:rsidRPr="00CF6BEF">
              <w:t>Wydział Innowacji i Inwestycji</w:t>
            </w:r>
          </w:p>
        </w:tc>
        <w:tc>
          <w:tcPr>
            <w:tcW w:w="1984" w:type="dxa"/>
          </w:tcPr>
          <w:p w14:paraId="1988E8B4" w14:textId="346B3D5E" w:rsidR="00C94D58" w:rsidRPr="00CF6BEF" w:rsidRDefault="00C94D58" w:rsidP="00C94D58">
            <w:pPr>
              <w:jc w:val="center"/>
              <w:cnfStyle w:val="000000000000" w:firstRow="0" w:lastRow="0" w:firstColumn="0" w:lastColumn="0" w:oddVBand="0" w:evenVBand="0" w:oddHBand="0" w:evenHBand="0" w:firstRowFirstColumn="0" w:firstRowLastColumn="0" w:lastRowFirstColumn="0" w:lastRowLastColumn="0"/>
            </w:pPr>
            <w:r w:rsidRPr="00CF6BEF">
              <w:t>nieokreślone</w:t>
            </w:r>
          </w:p>
        </w:tc>
        <w:tc>
          <w:tcPr>
            <w:tcW w:w="1985" w:type="dxa"/>
          </w:tcPr>
          <w:p w14:paraId="345408B9" w14:textId="652BCB32" w:rsidR="00C94D58" w:rsidRPr="00CF6BEF" w:rsidRDefault="00C94D58" w:rsidP="00C94D58">
            <w:pPr>
              <w:jc w:val="center"/>
              <w:cnfStyle w:val="000000000000" w:firstRow="0" w:lastRow="0" w:firstColumn="0" w:lastColumn="0" w:oddVBand="0" w:evenVBand="0" w:oddHBand="0" w:evenHBand="0" w:firstRowFirstColumn="0" w:firstRowLastColumn="0" w:lastRowFirstColumn="0" w:lastRowLastColumn="0"/>
              <w:rPr>
                <w:i/>
                <w:iCs/>
              </w:rPr>
            </w:pPr>
            <w:r w:rsidRPr="00CF6BEF">
              <w:t>do 2030</w:t>
            </w:r>
          </w:p>
        </w:tc>
      </w:tr>
      <w:tr w:rsidR="00D45CA8" w:rsidRPr="000D73B2" w14:paraId="5D43E87E" w14:textId="77777777" w:rsidTr="00D45CA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74023A26" w14:textId="692497E9" w:rsidR="009F607C" w:rsidRDefault="00CF6BEF" w:rsidP="009F607C">
            <w:pPr>
              <w:jc w:val="both"/>
              <w:rPr>
                <w:sz w:val="22"/>
                <w:szCs w:val="22"/>
              </w:rPr>
            </w:pPr>
            <w:r>
              <w:rPr>
                <w:sz w:val="22"/>
                <w:szCs w:val="22"/>
              </w:rPr>
              <w:t>13</w:t>
            </w:r>
          </w:p>
        </w:tc>
        <w:tc>
          <w:tcPr>
            <w:tcW w:w="2919" w:type="dxa"/>
            <w:shd w:val="clear" w:color="auto" w:fill="FFFFFF" w:themeFill="background1"/>
          </w:tcPr>
          <w:p w14:paraId="147DCBCD" w14:textId="5EC2424D" w:rsidR="009F607C" w:rsidRPr="00CF6BEF" w:rsidRDefault="009F607C" w:rsidP="001A5517">
            <w:pPr>
              <w:ind w:right="-28"/>
              <w:cnfStyle w:val="000000000000" w:firstRow="0" w:lastRow="0" w:firstColumn="0" w:lastColumn="0" w:oddVBand="0" w:evenVBand="0" w:oddHBand="0" w:evenHBand="0" w:firstRowFirstColumn="0" w:firstRowLastColumn="0" w:lastRowFirstColumn="0" w:lastRowLastColumn="0"/>
              <w:rPr>
                <w:b/>
                <w:bCs/>
              </w:rPr>
            </w:pPr>
            <w:r w:rsidRPr="00CF6BEF">
              <w:rPr>
                <w:b/>
                <w:bCs/>
              </w:rPr>
              <w:t>Zazielenienie i wykorzystanie nawierzchni przepuszczalnych przy budowie i modernizacji baz sportowo- rekreacyjnych przy placówkach oświatowych</w:t>
            </w:r>
          </w:p>
        </w:tc>
        <w:tc>
          <w:tcPr>
            <w:tcW w:w="4386" w:type="dxa"/>
          </w:tcPr>
          <w:p w14:paraId="2FE3728A" w14:textId="77777777" w:rsidR="009F607C" w:rsidRPr="00CF6BEF" w:rsidRDefault="009F607C" w:rsidP="00CF6BEF">
            <w:pPr>
              <w:cnfStyle w:val="000000000000" w:firstRow="0" w:lastRow="0" w:firstColumn="0" w:lastColumn="0" w:oddVBand="0" w:evenVBand="0" w:oddHBand="0" w:evenHBand="0" w:firstRowFirstColumn="0" w:firstRowLastColumn="0" w:lastRowFirstColumn="0" w:lastRowLastColumn="0"/>
            </w:pPr>
            <w:r w:rsidRPr="00CF6BEF">
              <w:t>W ramach projektu przewiduję się realizację działań:</w:t>
            </w:r>
          </w:p>
          <w:p w14:paraId="1F31E719" w14:textId="0F3A3EF3" w:rsidR="009F607C" w:rsidRPr="00CF6BEF" w:rsidRDefault="009E1E1B" w:rsidP="00CF6BEF">
            <w:pPr>
              <w:cnfStyle w:val="000000000000" w:firstRow="0" w:lastRow="0" w:firstColumn="0" w:lastColumn="0" w:oddVBand="0" w:evenVBand="0" w:oddHBand="0" w:evenHBand="0" w:firstRowFirstColumn="0" w:firstRowLastColumn="0" w:lastRowFirstColumn="0" w:lastRowLastColumn="0"/>
            </w:pPr>
            <w:r>
              <w:t xml:space="preserve">- </w:t>
            </w:r>
            <w:r w:rsidR="009F607C" w:rsidRPr="00CF6BEF">
              <w:t>Inwentaryzacja istniejących baz sportowo-rekreacyjnych przy placówkach oświatowych</w:t>
            </w:r>
          </w:p>
          <w:p w14:paraId="587B68F2" w14:textId="5ADE3CDA" w:rsidR="009F607C" w:rsidRPr="00CF6BEF" w:rsidRDefault="009E1E1B" w:rsidP="00CF6BEF">
            <w:pPr>
              <w:cnfStyle w:val="000000000000" w:firstRow="0" w:lastRow="0" w:firstColumn="0" w:lastColumn="0" w:oddVBand="0" w:evenVBand="0" w:oddHBand="0" w:evenHBand="0" w:firstRowFirstColumn="0" w:firstRowLastColumn="0" w:lastRowFirstColumn="0" w:lastRowLastColumn="0"/>
            </w:pPr>
            <w:r>
              <w:t xml:space="preserve">- </w:t>
            </w:r>
            <w:r w:rsidR="009F607C" w:rsidRPr="00CF6BEF">
              <w:t>Wytypowanie miejsc wymagających modernizacji.</w:t>
            </w:r>
          </w:p>
          <w:p w14:paraId="1175F4F7" w14:textId="77B8E0F3" w:rsidR="009F607C" w:rsidRPr="00CF6BEF" w:rsidRDefault="009E1E1B" w:rsidP="00CF6BEF">
            <w:pPr>
              <w:cnfStyle w:val="000000000000" w:firstRow="0" w:lastRow="0" w:firstColumn="0" w:lastColumn="0" w:oddVBand="0" w:evenVBand="0" w:oddHBand="0" w:evenHBand="0" w:firstRowFirstColumn="0" w:firstRowLastColumn="0" w:lastRowFirstColumn="0" w:lastRowLastColumn="0"/>
            </w:pPr>
            <w:r>
              <w:t xml:space="preserve">- </w:t>
            </w:r>
            <w:r w:rsidR="009F607C" w:rsidRPr="00CF6BEF">
              <w:t>Budowa nowej i modernizacja istniejącej infrastruktury sportowej.</w:t>
            </w:r>
          </w:p>
          <w:p w14:paraId="75437487" w14:textId="51CF4DE3" w:rsidR="009F607C" w:rsidRPr="00CF6BEF" w:rsidRDefault="009E1E1B" w:rsidP="00CF6BEF">
            <w:pPr>
              <w:cnfStyle w:val="000000000000" w:firstRow="0" w:lastRow="0" w:firstColumn="0" w:lastColumn="0" w:oddVBand="0" w:evenVBand="0" w:oddHBand="0" w:evenHBand="0" w:firstRowFirstColumn="0" w:firstRowLastColumn="0" w:lastRowFirstColumn="0" w:lastRowLastColumn="0"/>
            </w:pPr>
            <w:r>
              <w:t xml:space="preserve">- </w:t>
            </w:r>
            <w:r w:rsidR="009F607C" w:rsidRPr="00CF6BEF">
              <w:t>Bieżąca konserwacja infrastruktury sportowej.</w:t>
            </w:r>
          </w:p>
          <w:p w14:paraId="37DA6637" w14:textId="7D9BD218" w:rsidR="009F607C" w:rsidRPr="00CF6BEF" w:rsidRDefault="009E1E1B" w:rsidP="00CF6BEF">
            <w:pPr>
              <w:cnfStyle w:val="000000000000" w:firstRow="0" w:lastRow="0" w:firstColumn="0" w:lastColumn="0" w:oddVBand="0" w:evenVBand="0" w:oddHBand="0" w:evenHBand="0" w:firstRowFirstColumn="0" w:firstRowLastColumn="0" w:lastRowFirstColumn="0" w:lastRowLastColumn="0"/>
            </w:pPr>
            <w:r>
              <w:t xml:space="preserve">- </w:t>
            </w:r>
            <w:r w:rsidR="009F607C" w:rsidRPr="00CF6BEF">
              <w:t>Zwiększenie oferty ogólnodostępnych, bezpłatnych zajęć sportowo-rekreacyjnych dla dzieci i młodzieży.</w:t>
            </w:r>
          </w:p>
          <w:p w14:paraId="39004506" w14:textId="302322C1" w:rsidR="009F607C" w:rsidRPr="00CF6BEF" w:rsidRDefault="009E1E1B" w:rsidP="009E1E1B">
            <w:pPr>
              <w:cnfStyle w:val="000000000000" w:firstRow="0" w:lastRow="0" w:firstColumn="0" w:lastColumn="0" w:oddVBand="0" w:evenVBand="0" w:oddHBand="0" w:evenHBand="0" w:firstRowFirstColumn="0" w:firstRowLastColumn="0" w:lastRowFirstColumn="0" w:lastRowLastColumn="0"/>
            </w:pPr>
            <w:r>
              <w:t xml:space="preserve">- </w:t>
            </w:r>
            <w:r w:rsidR="009F607C" w:rsidRPr="00CF6BEF">
              <w:t>Promocja zdrowego i aktywnego stylu życia wśród dzieci i</w:t>
            </w:r>
            <w:r>
              <w:t xml:space="preserve"> </w:t>
            </w:r>
            <w:r w:rsidR="009F607C" w:rsidRPr="00CF6BEF">
              <w:t>młodzieży.</w:t>
            </w:r>
          </w:p>
        </w:tc>
        <w:tc>
          <w:tcPr>
            <w:tcW w:w="3856" w:type="dxa"/>
          </w:tcPr>
          <w:p w14:paraId="1EA58F49" w14:textId="77777777" w:rsidR="009F607C" w:rsidRDefault="009F607C" w:rsidP="009F607C">
            <w:pPr>
              <w:jc w:val="center"/>
              <w:cnfStyle w:val="000000000000" w:firstRow="0" w:lastRow="0" w:firstColumn="0" w:lastColumn="0" w:oddVBand="0" w:evenVBand="0" w:oddHBand="0" w:evenHBand="0" w:firstRowFirstColumn="0" w:firstRowLastColumn="0" w:lastRowFirstColumn="0" w:lastRowLastColumn="0"/>
            </w:pPr>
            <w:r w:rsidRPr="00CF6BEF">
              <w:t>Urząd Miasta Tychy</w:t>
            </w:r>
          </w:p>
          <w:p w14:paraId="33BD1079" w14:textId="07A2CD6B" w:rsidR="00754F82" w:rsidRDefault="00754F82" w:rsidP="009F607C">
            <w:pPr>
              <w:jc w:val="center"/>
              <w:cnfStyle w:val="000000000000" w:firstRow="0" w:lastRow="0" w:firstColumn="0" w:lastColumn="0" w:oddVBand="0" w:evenVBand="0" w:oddHBand="0" w:evenHBand="0" w:firstRowFirstColumn="0" w:firstRowLastColumn="0" w:lastRowFirstColumn="0" w:lastRowLastColumn="0"/>
            </w:pPr>
            <w:r>
              <w:t>Wydział Rozwoju Miasta i Funduszy Europejskich (pozyskanie dofinansowania zewnętrznego)</w:t>
            </w:r>
          </w:p>
          <w:p w14:paraId="46614C3D" w14:textId="6A482D79" w:rsidR="0061209B" w:rsidRPr="00CF6BEF" w:rsidRDefault="0061209B" w:rsidP="009F607C">
            <w:pPr>
              <w:jc w:val="center"/>
              <w:cnfStyle w:val="000000000000" w:firstRow="0" w:lastRow="0" w:firstColumn="0" w:lastColumn="0" w:oddVBand="0" w:evenVBand="0" w:oddHBand="0" w:evenHBand="0" w:firstRowFirstColumn="0" w:firstRowLastColumn="0" w:lastRowFirstColumn="0" w:lastRowLastColumn="0"/>
            </w:pPr>
            <w:r>
              <w:t>Wydział Remontów, MOSIR</w:t>
            </w:r>
            <w:r w:rsidR="00754F82">
              <w:t xml:space="preserve"> (Realizacja projektu)</w:t>
            </w:r>
          </w:p>
          <w:p w14:paraId="5A64D0F1" w14:textId="75A48B97" w:rsidR="009F607C" w:rsidRPr="00CF6BEF" w:rsidRDefault="009F607C" w:rsidP="009F607C">
            <w:pPr>
              <w:jc w:val="center"/>
              <w:cnfStyle w:val="000000000000" w:firstRow="0" w:lastRow="0" w:firstColumn="0" w:lastColumn="0" w:oddVBand="0" w:evenVBand="0" w:oddHBand="0" w:evenHBand="0" w:firstRowFirstColumn="0" w:firstRowLastColumn="0" w:lastRowFirstColumn="0" w:lastRowLastColumn="0"/>
            </w:pPr>
          </w:p>
        </w:tc>
        <w:tc>
          <w:tcPr>
            <w:tcW w:w="1984" w:type="dxa"/>
          </w:tcPr>
          <w:p w14:paraId="68B09E9E" w14:textId="73CE53D6" w:rsidR="009F607C" w:rsidRPr="00CF6BEF" w:rsidRDefault="009F607C" w:rsidP="009F607C">
            <w:pPr>
              <w:jc w:val="center"/>
              <w:cnfStyle w:val="000000000000" w:firstRow="0" w:lastRow="0" w:firstColumn="0" w:lastColumn="0" w:oddVBand="0" w:evenVBand="0" w:oddHBand="0" w:evenHBand="0" w:firstRowFirstColumn="0" w:firstRowLastColumn="0" w:lastRowFirstColumn="0" w:lastRowLastColumn="0"/>
            </w:pPr>
            <w:r w:rsidRPr="00CF6BEF">
              <w:t>8,53</w:t>
            </w:r>
          </w:p>
        </w:tc>
        <w:tc>
          <w:tcPr>
            <w:tcW w:w="1985" w:type="dxa"/>
          </w:tcPr>
          <w:p w14:paraId="5AC1F0E8" w14:textId="4511C251" w:rsidR="009F607C" w:rsidRPr="00CF6BEF" w:rsidRDefault="009F607C" w:rsidP="009F607C">
            <w:pPr>
              <w:jc w:val="center"/>
              <w:cnfStyle w:val="000000000000" w:firstRow="0" w:lastRow="0" w:firstColumn="0" w:lastColumn="0" w:oddVBand="0" w:evenVBand="0" w:oddHBand="0" w:evenHBand="0" w:firstRowFirstColumn="0" w:firstRowLastColumn="0" w:lastRowFirstColumn="0" w:lastRowLastColumn="0"/>
            </w:pPr>
            <w:r w:rsidRPr="00CF6BEF">
              <w:t xml:space="preserve">do 2025 i w perspektywie 2030 </w:t>
            </w:r>
          </w:p>
        </w:tc>
      </w:tr>
      <w:tr w:rsidR="00D45CA8" w:rsidRPr="000D73B2" w14:paraId="62F8FDEA" w14:textId="77777777" w:rsidTr="00D45CA8">
        <w:trPr>
          <w:cantSplit/>
          <w:trHeight w:val="7933"/>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3CAB8FA6" w14:textId="4E7EF5EE" w:rsidR="009F607C" w:rsidRDefault="00CF6BEF" w:rsidP="009F607C">
            <w:pPr>
              <w:jc w:val="both"/>
              <w:rPr>
                <w:sz w:val="22"/>
                <w:szCs w:val="22"/>
              </w:rPr>
            </w:pPr>
            <w:r>
              <w:rPr>
                <w:sz w:val="22"/>
                <w:szCs w:val="22"/>
              </w:rPr>
              <w:lastRenderedPageBreak/>
              <w:t>14</w:t>
            </w:r>
          </w:p>
        </w:tc>
        <w:tc>
          <w:tcPr>
            <w:tcW w:w="2919" w:type="dxa"/>
            <w:shd w:val="clear" w:color="auto" w:fill="FFFFFF" w:themeFill="background1"/>
          </w:tcPr>
          <w:p w14:paraId="1CB29FCF" w14:textId="0531DDAB" w:rsidR="009F607C" w:rsidRDefault="009F607C" w:rsidP="009F607C">
            <w:pPr>
              <w:cnfStyle w:val="000000000000" w:firstRow="0" w:lastRow="0" w:firstColumn="0" w:lastColumn="0" w:oddVBand="0" w:evenVBand="0" w:oddHBand="0" w:evenHBand="0" w:firstRowFirstColumn="0" w:firstRowLastColumn="0" w:lastRowFirstColumn="0" w:lastRowLastColumn="0"/>
            </w:pPr>
            <w:r>
              <w:rPr>
                <w:b/>
                <w:sz w:val="18"/>
              </w:rPr>
              <w:t>Zazielenienie</w:t>
            </w:r>
            <w:r>
              <w:rPr>
                <w:b/>
                <w:spacing w:val="-13"/>
                <w:sz w:val="18"/>
              </w:rPr>
              <w:t xml:space="preserve"> </w:t>
            </w:r>
            <w:r>
              <w:rPr>
                <w:b/>
                <w:sz w:val="18"/>
              </w:rPr>
              <w:t xml:space="preserve">systemu drogowego w tym zielone przystanki i </w:t>
            </w:r>
            <w:r>
              <w:rPr>
                <w:b/>
                <w:spacing w:val="-2"/>
                <w:sz w:val="18"/>
              </w:rPr>
              <w:t>woonerfy</w:t>
            </w:r>
          </w:p>
        </w:tc>
        <w:tc>
          <w:tcPr>
            <w:tcW w:w="4386" w:type="dxa"/>
          </w:tcPr>
          <w:p w14:paraId="38BB218C" w14:textId="77777777" w:rsidR="009F607C" w:rsidRPr="00CF6BEF" w:rsidRDefault="009F607C" w:rsidP="00CF6BEF">
            <w:pPr>
              <w:cnfStyle w:val="000000000000" w:firstRow="0" w:lastRow="0" w:firstColumn="0" w:lastColumn="0" w:oddVBand="0" w:evenVBand="0" w:oddHBand="0" w:evenHBand="0" w:firstRowFirstColumn="0" w:firstRowLastColumn="0" w:lastRowFirstColumn="0" w:lastRowLastColumn="0"/>
            </w:pPr>
            <w:r w:rsidRPr="00CF6BEF">
              <w:t>W ramach projektu przewiduję się realizację działań:</w:t>
            </w:r>
          </w:p>
          <w:p w14:paraId="76B7FF45" w14:textId="51E0A81C" w:rsidR="009F607C" w:rsidRPr="00CF6BEF" w:rsidRDefault="009E1E1B" w:rsidP="00CF6BEF">
            <w:pPr>
              <w:cnfStyle w:val="000000000000" w:firstRow="0" w:lastRow="0" w:firstColumn="0" w:lastColumn="0" w:oddVBand="0" w:evenVBand="0" w:oddHBand="0" w:evenHBand="0" w:firstRowFirstColumn="0" w:firstRowLastColumn="0" w:lastRowFirstColumn="0" w:lastRowLastColumn="0"/>
            </w:pPr>
            <w:r>
              <w:t xml:space="preserve">- </w:t>
            </w:r>
            <w:r w:rsidR="009F607C" w:rsidRPr="00CF6BEF">
              <w:t>Analiza możliwości lokalizacji różnych form zieleni towarzyszącej systemom komunikacyjnym.</w:t>
            </w:r>
          </w:p>
          <w:p w14:paraId="0BC8F6D3" w14:textId="68E07D22" w:rsidR="009F607C" w:rsidRPr="00CF6BEF" w:rsidRDefault="009E1E1B" w:rsidP="00CF6BEF">
            <w:pPr>
              <w:cnfStyle w:val="000000000000" w:firstRow="0" w:lastRow="0" w:firstColumn="0" w:lastColumn="0" w:oddVBand="0" w:evenVBand="0" w:oddHBand="0" w:evenHBand="0" w:firstRowFirstColumn="0" w:firstRowLastColumn="0" w:lastRowFirstColumn="0" w:lastRowLastColumn="0"/>
            </w:pPr>
            <w:r>
              <w:t xml:space="preserve">- </w:t>
            </w:r>
            <w:r w:rsidR="009F607C" w:rsidRPr="00CF6BEF">
              <w:t xml:space="preserve">Wprowadzanie </w:t>
            </w:r>
            <w:proofErr w:type="spellStart"/>
            <w:r w:rsidR="009F607C" w:rsidRPr="00CF6BEF">
              <w:t>nasadzeń</w:t>
            </w:r>
            <w:proofErr w:type="spellEnd"/>
            <w:r w:rsidR="009F607C" w:rsidRPr="00CF6BEF">
              <w:t xml:space="preserve"> przyulicznych, </w:t>
            </w:r>
            <w:r w:rsidR="001A5517">
              <w:br/>
            </w:r>
            <w:r w:rsidR="009F607C" w:rsidRPr="00CF6BEF">
              <w:t>o wielopoziomowej strukturze, szczególnie wzdłuż przebudowywanych i nowo budowanych dróg.</w:t>
            </w:r>
          </w:p>
          <w:p w14:paraId="37B1C0C3" w14:textId="391EBEFF" w:rsidR="009F607C" w:rsidRPr="00CF6BEF" w:rsidRDefault="009E1E1B" w:rsidP="00CF6BEF">
            <w:pPr>
              <w:cnfStyle w:val="000000000000" w:firstRow="0" w:lastRow="0" w:firstColumn="0" w:lastColumn="0" w:oddVBand="0" w:evenVBand="0" w:oddHBand="0" w:evenHBand="0" w:firstRowFirstColumn="0" w:firstRowLastColumn="0" w:lastRowFirstColumn="0" w:lastRowLastColumn="0"/>
            </w:pPr>
            <w:r>
              <w:t xml:space="preserve">- </w:t>
            </w:r>
            <w:r w:rsidR="009F607C" w:rsidRPr="00CF6BEF">
              <w:t>Budowa "zielonych konstrukcji" na przystankach autobusowych i trolejbusowych (zielone przystanki).</w:t>
            </w:r>
          </w:p>
          <w:p w14:paraId="393CD6F3" w14:textId="1129390A" w:rsidR="009F607C" w:rsidRPr="00CF6BEF" w:rsidRDefault="009E1E1B" w:rsidP="00CF6BEF">
            <w:pPr>
              <w:cnfStyle w:val="000000000000" w:firstRow="0" w:lastRow="0" w:firstColumn="0" w:lastColumn="0" w:oddVBand="0" w:evenVBand="0" w:oddHBand="0" w:evenHBand="0" w:firstRowFirstColumn="0" w:firstRowLastColumn="0" w:lastRowFirstColumn="0" w:lastRowLastColumn="0"/>
            </w:pPr>
            <w:r>
              <w:t xml:space="preserve">- </w:t>
            </w:r>
            <w:r w:rsidR="009F607C" w:rsidRPr="00CF6BEF">
              <w:t>Identyfikacja możliwości wprowadzenia woonerfów oraz ich późniejsza budowa.</w:t>
            </w:r>
          </w:p>
          <w:p w14:paraId="304AB27B" w14:textId="77777777" w:rsidR="009F607C" w:rsidRDefault="009E1E1B" w:rsidP="00CF6BEF">
            <w:pPr>
              <w:cnfStyle w:val="000000000000" w:firstRow="0" w:lastRow="0" w:firstColumn="0" w:lastColumn="0" w:oddVBand="0" w:evenVBand="0" w:oddHBand="0" w:evenHBand="0" w:firstRowFirstColumn="0" w:firstRowLastColumn="0" w:lastRowFirstColumn="0" w:lastRowLastColumn="0"/>
            </w:pPr>
            <w:r>
              <w:t xml:space="preserve">- </w:t>
            </w:r>
            <w:r w:rsidR="009F607C" w:rsidRPr="00CF6BEF">
              <w:t>Zachowanie w dobrym stanie istniejących terenów zieleni przyulicznej – wysokiej i niskiej</w:t>
            </w:r>
          </w:p>
          <w:p w14:paraId="764C9DBA" w14:textId="77777777" w:rsidR="00F9784C" w:rsidRDefault="00F9784C" w:rsidP="00CF6BEF">
            <w:pPr>
              <w:cnfStyle w:val="000000000000" w:firstRow="0" w:lastRow="0" w:firstColumn="0" w:lastColumn="0" w:oddVBand="0" w:evenVBand="0" w:oddHBand="0" w:evenHBand="0" w:firstRowFirstColumn="0" w:firstRowLastColumn="0" w:lastRowFirstColumn="0" w:lastRowLastColumn="0"/>
            </w:pPr>
          </w:p>
          <w:p w14:paraId="1B5C71A6" w14:textId="77777777" w:rsidR="00F9784C" w:rsidRDefault="00F9784C" w:rsidP="00CF6BEF">
            <w:pPr>
              <w:cnfStyle w:val="000000000000" w:firstRow="0" w:lastRow="0" w:firstColumn="0" w:lastColumn="0" w:oddVBand="0" w:evenVBand="0" w:oddHBand="0" w:evenHBand="0" w:firstRowFirstColumn="0" w:firstRowLastColumn="0" w:lastRowFirstColumn="0" w:lastRowLastColumn="0"/>
            </w:pPr>
          </w:p>
          <w:p w14:paraId="19A43C4A" w14:textId="77777777" w:rsidR="00F9784C" w:rsidRDefault="00F9784C" w:rsidP="00CF6BEF">
            <w:pPr>
              <w:cnfStyle w:val="000000000000" w:firstRow="0" w:lastRow="0" w:firstColumn="0" w:lastColumn="0" w:oddVBand="0" w:evenVBand="0" w:oddHBand="0" w:evenHBand="0" w:firstRowFirstColumn="0" w:firstRowLastColumn="0" w:lastRowFirstColumn="0" w:lastRowLastColumn="0"/>
            </w:pPr>
          </w:p>
          <w:p w14:paraId="254427B1" w14:textId="77777777" w:rsidR="00F9784C" w:rsidRDefault="00F9784C" w:rsidP="00CF6BEF">
            <w:pPr>
              <w:cnfStyle w:val="000000000000" w:firstRow="0" w:lastRow="0" w:firstColumn="0" w:lastColumn="0" w:oddVBand="0" w:evenVBand="0" w:oddHBand="0" w:evenHBand="0" w:firstRowFirstColumn="0" w:firstRowLastColumn="0" w:lastRowFirstColumn="0" w:lastRowLastColumn="0"/>
            </w:pPr>
          </w:p>
          <w:p w14:paraId="7CA8B8DA" w14:textId="77777777" w:rsidR="00F9784C" w:rsidRDefault="00F9784C" w:rsidP="00CF6BEF">
            <w:pPr>
              <w:cnfStyle w:val="000000000000" w:firstRow="0" w:lastRow="0" w:firstColumn="0" w:lastColumn="0" w:oddVBand="0" w:evenVBand="0" w:oddHBand="0" w:evenHBand="0" w:firstRowFirstColumn="0" w:firstRowLastColumn="0" w:lastRowFirstColumn="0" w:lastRowLastColumn="0"/>
            </w:pPr>
          </w:p>
          <w:p w14:paraId="77E78E82" w14:textId="77777777" w:rsidR="00F9784C" w:rsidRDefault="00F9784C" w:rsidP="00CF6BEF">
            <w:pPr>
              <w:cnfStyle w:val="000000000000" w:firstRow="0" w:lastRow="0" w:firstColumn="0" w:lastColumn="0" w:oddVBand="0" w:evenVBand="0" w:oddHBand="0" w:evenHBand="0" w:firstRowFirstColumn="0" w:firstRowLastColumn="0" w:lastRowFirstColumn="0" w:lastRowLastColumn="0"/>
            </w:pPr>
          </w:p>
          <w:p w14:paraId="52ED396A" w14:textId="77777777" w:rsidR="00F9784C" w:rsidRDefault="00F9784C" w:rsidP="00CF6BEF">
            <w:pPr>
              <w:cnfStyle w:val="000000000000" w:firstRow="0" w:lastRow="0" w:firstColumn="0" w:lastColumn="0" w:oddVBand="0" w:evenVBand="0" w:oddHBand="0" w:evenHBand="0" w:firstRowFirstColumn="0" w:firstRowLastColumn="0" w:lastRowFirstColumn="0" w:lastRowLastColumn="0"/>
            </w:pPr>
          </w:p>
          <w:p w14:paraId="7F560EAA" w14:textId="77777777" w:rsidR="00F9784C" w:rsidRDefault="00F9784C" w:rsidP="00CF6BEF">
            <w:pPr>
              <w:cnfStyle w:val="000000000000" w:firstRow="0" w:lastRow="0" w:firstColumn="0" w:lastColumn="0" w:oddVBand="0" w:evenVBand="0" w:oddHBand="0" w:evenHBand="0" w:firstRowFirstColumn="0" w:firstRowLastColumn="0" w:lastRowFirstColumn="0" w:lastRowLastColumn="0"/>
            </w:pPr>
          </w:p>
          <w:p w14:paraId="21763439" w14:textId="77777777" w:rsidR="00F9784C" w:rsidRDefault="00F9784C" w:rsidP="00CF6BEF">
            <w:pPr>
              <w:cnfStyle w:val="000000000000" w:firstRow="0" w:lastRow="0" w:firstColumn="0" w:lastColumn="0" w:oddVBand="0" w:evenVBand="0" w:oddHBand="0" w:evenHBand="0" w:firstRowFirstColumn="0" w:firstRowLastColumn="0" w:lastRowFirstColumn="0" w:lastRowLastColumn="0"/>
            </w:pPr>
          </w:p>
          <w:p w14:paraId="7065C8E8" w14:textId="77777777" w:rsidR="00F9784C" w:rsidRDefault="00F9784C" w:rsidP="00CF6BEF">
            <w:pPr>
              <w:cnfStyle w:val="000000000000" w:firstRow="0" w:lastRow="0" w:firstColumn="0" w:lastColumn="0" w:oddVBand="0" w:evenVBand="0" w:oddHBand="0" w:evenHBand="0" w:firstRowFirstColumn="0" w:firstRowLastColumn="0" w:lastRowFirstColumn="0" w:lastRowLastColumn="0"/>
            </w:pPr>
          </w:p>
          <w:p w14:paraId="2C3B2437" w14:textId="77777777" w:rsidR="00F9784C" w:rsidRDefault="00F9784C" w:rsidP="00CF6BEF">
            <w:pPr>
              <w:cnfStyle w:val="000000000000" w:firstRow="0" w:lastRow="0" w:firstColumn="0" w:lastColumn="0" w:oddVBand="0" w:evenVBand="0" w:oddHBand="0" w:evenHBand="0" w:firstRowFirstColumn="0" w:firstRowLastColumn="0" w:lastRowFirstColumn="0" w:lastRowLastColumn="0"/>
            </w:pPr>
          </w:p>
          <w:p w14:paraId="522C1581" w14:textId="77777777" w:rsidR="00F9784C" w:rsidRDefault="00F9784C" w:rsidP="00CF6BEF">
            <w:pPr>
              <w:cnfStyle w:val="000000000000" w:firstRow="0" w:lastRow="0" w:firstColumn="0" w:lastColumn="0" w:oddVBand="0" w:evenVBand="0" w:oddHBand="0" w:evenHBand="0" w:firstRowFirstColumn="0" w:firstRowLastColumn="0" w:lastRowFirstColumn="0" w:lastRowLastColumn="0"/>
            </w:pPr>
          </w:p>
          <w:p w14:paraId="7A25A2E7" w14:textId="77777777" w:rsidR="00F9784C" w:rsidRDefault="00F9784C" w:rsidP="00CF6BEF">
            <w:pPr>
              <w:cnfStyle w:val="000000000000" w:firstRow="0" w:lastRow="0" w:firstColumn="0" w:lastColumn="0" w:oddVBand="0" w:evenVBand="0" w:oddHBand="0" w:evenHBand="0" w:firstRowFirstColumn="0" w:firstRowLastColumn="0" w:lastRowFirstColumn="0" w:lastRowLastColumn="0"/>
            </w:pPr>
          </w:p>
          <w:p w14:paraId="17B0C329" w14:textId="77777777" w:rsidR="00F9784C" w:rsidRDefault="00F9784C" w:rsidP="00CF6BEF">
            <w:pPr>
              <w:cnfStyle w:val="000000000000" w:firstRow="0" w:lastRow="0" w:firstColumn="0" w:lastColumn="0" w:oddVBand="0" w:evenVBand="0" w:oddHBand="0" w:evenHBand="0" w:firstRowFirstColumn="0" w:firstRowLastColumn="0" w:lastRowFirstColumn="0" w:lastRowLastColumn="0"/>
            </w:pPr>
          </w:p>
          <w:p w14:paraId="0BA98D23" w14:textId="0CB47C8B" w:rsidR="00F9784C" w:rsidRPr="00CF6BEF" w:rsidRDefault="00F9784C" w:rsidP="00CF6BEF">
            <w:pPr>
              <w:cnfStyle w:val="000000000000" w:firstRow="0" w:lastRow="0" w:firstColumn="0" w:lastColumn="0" w:oddVBand="0" w:evenVBand="0" w:oddHBand="0" w:evenHBand="0" w:firstRowFirstColumn="0" w:firstRowLastColumn="0" w:lastRowFirstColumn="0" w:lastRowLastColumn="0"/>
            </w:pPr>
          </w:p>
        </w:tc>
        <w:tc>
          <w:tcPr>
            <w:tcW w:w="3856" w:type="dxa"/>
          </w:tcPr>
          <w:p w14:paraId="7B957661" w14:textId="77777777" w:rsidR="009F607C" w:rsidRDefault="00D96719" w:rsidP="0061209B">
            <w:pPr>
              <w:jc w:val="center"/>
              <w:cnfStyle w:val="000000000000" w:firstRow="0" w:lastRow="0" w:firstColumn="0" w:lastColumn="0" w:oddVBand="0" w:evenVBand="0" w:oddHBand="0" w:evenHBand="0" w:firstRowFirstColumn="0" w:firstRowLastColumn="0" w:lastRowFirstColumn="0" w:lastRowLastColumn="0"/>
            </w:pPr>
            <w:r>
              <w:t xml:space="preserve">Miejski Zarząd Ulic i Mostów, </w:t>
            </w:r>
          </w:p>
          <w:p w14:paraId="02982F64" w14:textId="66172A53" w:rsidR="00D96719" w:rsidRPr="00CF6BEF" w:rsidRDefault="00D96719" w:rsidP="0061209B">
            <w:pPr>
              <w:jc w:val="center"/>
              <w:cnfStyle w:val="000000000000" w:firstRow="0" w:lastRow="0" w:firstColumn="0" w:lastColumn="0" w:oddVBand="0" w:evenVBand="0" w:oddHBand="0" w:evenHBand="0" w:firstRowFirstColumn="0" w:firstRowLastColumn="0" w:lastRowFirstColumn="0" w:lastRowLastColumn="0"/>
            </w:pPr>
            <w:r w:rsidRPr="00CF6BEF">
              <w:t xml:space="preserve">Tyski Zakład Usług Komunalnych </w:t>
            </w:r>
            <w:r>
              <w:br/>
            </w:r>
            <w:r w:rsidRPr="00CF6BEF">
              <w:t>w Tychach</w:t>
            </w:r>
          </w:p>
        </w:tc>
        <w:tc>
          <w:tcPr>
            <w:tcW w:w="1984" w:type="dxa"/>
          </w:tcPr>
          <w:p w14:paraId="235EC13C" w14:textId="46E6DB37" w:rsidR="009F607C" w:rsidRPr="00CF6BEF" w:rsidRDefault="009F607C" w:rsidP="009F607C">
            <w:pPr>
              <w:jc w:val="center"/>
              <w:cnfStyle w:val="000000000000" w:firstRow="0" w:lastRow="0" w:firstColumn="0" w:lastColumn="0" w:oddVBand="0" w:evenVBand="0" w:oddHBand="0" w:evenHBand="0" w:firstRowFirstColumn="0" w:firstRowLastColumn="0" w:lastRowFirstColumn="0" w:lastRowLastColumn="0"/>
            </w:pPr>
            <w:r w:rsidRPr="00CF6BEF">
              <w:t>2,58</w:t>
            </w:r>
          </w:p>
        </w:tc>
        <w:tc>
          <w:tcPr>
            <w:tcW w:w="1985" w:type="dxa"/>
          </w:tcPr>
          <w:p w14:paraId="0527CD3B" w14:textId="0CFB8F1F" w:rsidR="009F607C" w:rsidRPr="00CF6BEF" w:rsidRDefault="009F607C" w:rsidP="009F607C">
            <w:pPr>
              <w:jc w:val="center"/>
              <w:cnfStyle w:val="000000000000" w:firstRow="0" w:lastRow="0" w:firstColumn="0" w:lastColumn="0" w:oddVBand="0" w:evenVBand="0" w:oddHBand="0" w:evenHBand="0" w:firstRowFirstColumn="0" w:firstRowLastColumn="0" w:lastRowFirstColumn="0" w:lastRowLastColumn="0"/>
            </w:pPr>
            <w:r w:rsidRPr="00CF6BEF">
              <w:t>do 2025</w:t>
            </w:r>
          </w:p>
        </w:tc>
      </w:tr>
    </w:tbl>
    <w:p w14:paraId="39F3C8D3" w14:textId="77777777" w:rsidR="00E24404" w:rsidRDefault="00E24404" w:rsidP="00C976DD">
      <w:pPr>
        <w:jc w:val="both"/>
      </w:pPr>
    </w:p>
    <w:tbl>
      <w:tblPr>
        <w:tblStyle w:val="Tabelafinansowa"/>
        <w:tblW w:w="15593" w:type="dxa"/>
        <w:tblLook w:val="04A0" w:firstRow="1" w:lastRow="0" w:firstColumn="1" w:lastColumn="0" w:noHBand="0" w:noVBand="1"/>
      </w:tblPr>
      <w:tblGrid>
        <w:gridCol w:w="15593"/>
      </w:tblGrid>
      <w:tr w:rsidR="00BE6D5B" w14:paraId="62BA4C8A" w14:textId="77777777" w:rsidTr="005C7358">
        <w:trPr>
          <w:cnfStyle w:val="100000000000" w:firstRow="1" w:lastRow="0" w:firstColumn="0" w:lastColumn="0" w:oddVBand="0" w:evenVBand="0" w:oddHBand="0" w:evenHBand="0" w:firstRowFirstColumn="0" w:firstRowLastColumn="0" w:lastRowFirstColumn="0" w:lastRowLastColumn="0"/>
          <w:cantSplit/>
          <w:trHeight w:val="722"/>
          <w:tblHeader/>
        </w:trPr>
        <w:tc>
          <w:tcPr>
            <w:cnfStyle w:val="001000000000" w:firstRow="0" w:lastRow="0" w:firstColumn="1" w:lastColumn="0" w:oddVBand="0" w:evenVBand="0" w:oddHBand="0" w:evenHBand="0" w:firstRowFirstColumn="0" w:firstRowLastColumn="0" w:lastRowFirstColumn="0" w:lastRowLastColumn="0"/>
            <w:tcW w:w="15593" w:type="dxa"/>
            <w:shd w:val="clear" w:color="auto" w:fill="BEBEBE" w:themeFill="accent6" w:themeFillTint="66"/>
          </w:tcPr>
          <w:p w14:paraId="20226646" w14:textId="302F3FE2" w:rsidR="00BE6D5B" w:rsidRPr="00BE6D5B" w:rsidRDefault="00BE6D5B" w:rsidP="005C7358">
            <w:pPr>
              <w:jc w:val="center"/>
              <w:rPr>
                <w:sz w:val="24"/>
                <w:szCs w:val="22"/>
              </w:rPr>
            </w:pPr>
            <w:r w:rsidRPr="00BE6D5B">
              <w:rPr>
                <w:color w:val="5F8773" w:themeColor="text2"/>
                <w:sz w:val="24"/>
                <w:szCs w:val="22"/>
              </w:rPr>
              <w:lastRenderedPageBreak/>
              <w:t>OBSZAR PRIORYTETOWY 3: POPRAWA RETENCJI I INFRASTRUKTURY WODNO-ŚCIEKOWEJ</w:t>
            </w:r>
          </w:p>
        </w:tc>
      </w:tr>
    </w:tbl>
    <w:p w14:paraId="2017446B" w14:textId="77777777" w:rsidR="00BE6D5B" w:rsidRDefault="00BE6D5B" w:rsidP="00BE6D5B"/>
    <w:tbl>
      <w:tblPr>
        <w:tblStyle w:val="Tabelafinansowa"/>
        <w:tblW w:w="15593" w:type="dxa"/>
        <w:tblLook w:val="04A0" w:firstRow="1" w:lastRow="0" w:firstColumn="1" w:lastColumn="0" w:noHBand="0" w:noVBand="1"/>
      </w:tblPr>
      <w:tblGrid>
        <w:gridCol w:w="605"/>
        <w:gridCol w:w="2919"/>
        <w:gridCol w:w="4386"/>
        <w:gridCol w:w="3856"/>
        <w:gridCol w:w="1842"/>
        <w:gridCol w:w="1985"/>
      </w:tblGrid>
      <w:tr w:rsidR="00BE6D5B" w14:paraId="72F37388" w14:textId="77777777" w:rsidTr="005C7358">
        <w:trPr>
          <w:cnfStyle w:val="100000000000" w:firstRow="1" w:lastRow="0" w:firstColumn="0" w:lastColumn="0" w:oddVBand="0" w:evenVBand="0" w:oddHBand="0" w:evenHBand="0" w:firstRowFirstColumn="0" w:firstRowLastColumn="0" w:lastRowFirstColumn="0" w:lastRowLastColumn="0"/>
          <w:cantSplit/>
          <w:trHeight w:val="722"/>
          <w:tblHeader/>
        </w:trPr>
        <w:tc>
          <w:tcPr>
            <w:cnfStyle w:val="001000000000" w:firstRow="0" w:lastRow="0" w:firstColumn="1" w:lastColumn="0" w:oddVBand="0" w:evenVBand="0" w:oddHBand="0" w:evenHBand="0" w:firstRowFirstColumn="0" w:firstRowLastColumn="0" w:lastRowFirstColumn="0" w:lastRowLastColumn="0"/>
            <w:tcW w:w="605" w:type="dxa"/>
            <w:shd w:val="clear" w:color="auto" w:fill="BEBEBE" w:themeFill="accent6" w:themeFillTint="66"/>
          </w:tcPr>
          <w:p w14:paraId="37A88122" w14:textId="77777777" w:rsidR="00BE6D5B" w:rsidRDefault="00BE6D5B" w:rsidP="005C7358">
            <w:pPr>
              <w:ind w:left="170"/>
              <w:jc w:val="both"/>
              <w:rPr>
                <w:color w:val="5F8773" w:themeColor="text2"/>
              </w:rPr>
            </w:pPr>
            <w:r>
              <w:rPr>
                <w:color w:val="5F8773" w:themeColor="text2"/>
              </w:rPr>
              <w:t>L.p.</w:t>
            </w:r>
          </w:p>
        </w:tc>
        <w:tc>
          <w:tcPr>
            <w:tcW w:w="2919" w:type="dxa"/>
            <w:shd w:val="clear" w:color="auto" w:fill="BEBEBE" w:themeFill="accent6" w:themeFillTint="66"/>
          </w:tcPr>
          <w:p w14:paraId="566EBB09" w14:textId="77777777" w:rsidR="00BE6D5B" w:rsidRDefault="00BE6D5B" w:rsidP="005C7358">
            <w:pPr>
              <w:cnfStyle w:val="100000000000" w:firstRow="1" w:lastRow="0" w:firstColumn="0" w:lastColumn="0" w:oddVBand="0" w:evenVBand="0" w:oddHBand="0" w:evenHBand="0" w:firstRowFirstColumn="0" w:firstRowLastColumn="0" w:lastRowFirstColumn="0" w:lastRowLastColumn="0"/>
              <w:rPr>
                <w:color w:val="5F8773" w:themeColor="text2"/>
              </w:rPr>
            </w:pPr>
            <w:r>
              <w:rPr>
                <w:color w:val="5F8773" w:themeColor="text2"/>
              </w:rPr>
              <w:t>Nazwa działania</w:t>
            </w:r>
          </w:p>
        </w:tc>
        <w:tc>
          <w:tcPr>
            <w:tcW w:w="4386" w:type="dxa"/>
            <w:shd w:val="clear" w:color="auto" w:fill="BEBEBE" w:themeFill="accent6" w:themeFillTint="66"/>
          </w:tcPr>
          <w:p w14:paraId="710A1F42" w14:textId="77777777" w:rsidR="00BE6D5B" w:rsidRDefault="00BE6D5B" w:rsidP="005C7358">
            <w:pPr>
              <w:jc w:val="center"/>
              <w:cnfStyle w:val="100000000000" w:firstRow="1" w:lastRow="0" w:firstColumn="0" w:lastColumn="0" w:oddVBand="0" w:evenVBand="0" w:oddHBand="0" w:evenHBand="0" w:firstRowFirstColumn="0" w:firstRowLastColumn="0" w:lastRowFirstColumn="0" w:lastRowLastColumn="0"/>
            </w:pPr>
            <w:r>
              <w:t>Opis działania</w:t>
            </w:r>
          </w:p>
        </w:tc>
        <w:tc>
          <w:tcPr>
            <w:tcW w:w="3856" w:type="dxa"/>
            <w:shd w:val="clear" w:color="auto" w:fill="BEBEBE" w:themeFill="accent6" w:themeFillTint="66"/>
          </w:tcPr>
          <w:p w14:paraId="2C5E22C2" w14:textId="77777777" w:rsidR="00BE6D5B" w:rsidRDefault="00BE6D5B" w:rsidP="005C7358">
            <w:pPr>
              <w:jc w:val="center"/>
              <w:cnfStyle w:val="100000000000" w:firstRow="1" w:lastRow="0" w:firstColumn="0" w:lastColumn="0" w:oddVBand="0" w:evenVBand="0" w:oddHBand="0" w:evenHBand="0" w:firstRowFirstColumn="0" w:firstRowLastColumn="0" w:lastRowFirstColumn="0" w:lastRowLastColumn="0"/>
            </w:pPr>
            <w:r>
              <w:t>Podmiot odpowieDZialny</w:t>
            </w:r>
          </w:p>
        </w:tc>
        <w:tc>
          <w:tcPr>
            <w:tcW w:w="1842" w:type="dxa"/>
            <w:shd w:val="clear" w:color="auto" w:fill="BEBEBE" w:themeFill="accent6" w:themeFillTint="66"/>
          </w:tcPr>
          <w:p w14:paraId="32684904" w14:textId="77777777" w:rsidR="00BE6D5B" w:rsidRDefault="00BE6D5B" w:rsidP="005C7358">
            <w:pPr>
              <w:jc w:val="center"/>
              <w:cnfStyle w:val="100000000000" w:firstRow="1" w:lastRow="0" w:firstColumn="0" w:lastColumn="0" w:oddVBand="0" w:evenVBand="0" w:oddHBand="0" w:evenHBand="0" w:firstRowFirstColumn="0" w:firstRowLastColumn="0" w:lastRowFirstColumn="0" w:lastRowLastColumn="0"/>
            </w:pPr>
            <w:r>
              <w:t>Szacunkowy koszt [mln PLN]</w:t>
            </w:r>
          </w:p>
        </w:tc>
        <w:tc>
          <w:tcPr>
            <w:tcW w:w="1985" w:type="dxa"/>
            <w:shd w:val="clear" w:color="auto" w:fill="BEBEBE" w:themeFill="accent6" w:themeFillTint="66"/>
          </w:tcPr>
          <w:p w14:paraId="65C5DE71" w14:textId="77777777" w:rsidR="00BE6D5B" w:rsidRDefault="00BE6D5B" w:rsidP="005C7358">
            <w:pPr>
              <w:jc w:val="center"/>
              <w:cnfStyle w:val="100000000000" w:firstRow="1" w:lastRow="0" w:firstColumn="0" w:lastColumn="0" w:oddVBand="0" w:evenVBand="0" w:oddHBand="0" w:evenHBand="0" w:firstRowFirstColumn="0" w:firstRowLastColumn="0" w:lastRowFirstColumn="0" w:lastRowLastColumn="0"/>
            </w:pPr>
            <w:r>
              <w:t>Okres realizacji</w:t>
            </w:r>
          </w:p>
        </w:tc>
      </w:tr>
      <w:tr w:rsidR="00C94D58" w:rsidRPr="000D73B2" w14:paraId="7E4BC523" w14:textId="77777777" w:rsidTr="005C735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13072EF4" w14:textId="238F463C" w:rsidR="00C94D58" w:rsidRPr="0026499E" w:rsidRDefault="00CF6BEF" w:rsidP="00081E5A">
            <w:pPr>
              <w:jc w:val="both"/>
              <w:rPr>
                <w:sz w:val="22"/>
                <w:szCs w:val="22"/>
              </w:rPr>
            </w:pPr>
            <w:r>
              <w:rPr>
                <w:sz w:val="22"/>
                <w:szCs w:val="22"/>
              </w:rPr>
              <w:t>1</w:t>
            </w:r>
          </w:p>
        </w:tc>
        <w:tc>
          <w:tcPr>
            <w:tcW w:w="2919" w:type="dxa"/>
            <w:shd w:val="clear" w:color="auto" w:fill="FFFFFF" w:themeFill="background1"/>
          </w:tcPr>
          <w:p w14:paraId="15A0F506" w14:textId="52A69097" w:rsidR="00C94D58" w:rsidRPr="00CF6BEF" w:rsidRDefault="004F23E8" w:rsidP="001A5517">
            <w:pPr>
              <w:cnfStyle w:val="000000000000" w:firstRow="0" w:lastRow="0" w:firstColumn="0" w:lastColumn="0" w:oddVBand="0" w:evenVBand="0" w:oddHBand="0" w:evenHBand="0" w:firstRowFirstColumn="0" w:firstRowLastColumn="0" w:lastRowFirstColumn="0" w:lastRowLastColumn="0"/>
              <w:rPr>
                <w:b/>
                <w:bCs/>
              </w:rPr>
            </w:pPr>
            <w:r w:rsidRPr="004F23E8">
              <w:rPr>
                <w:b/>
                <w:bCs/>
              </w:rPr>
              <w:t>Utrzymanie i konserwacja budowli i urządzeń przeciwpowodziowy</w:t>
            </w:r>
            <w:r>
              <w:rPr>
                <w:b/>
                <w:bCs/>
              </w:rPr>
              <w:t>ch</w:t>
            </w:r>
            <w:r w:rsidRPr="004F23E8">
              <w:rPr>
                <w:b/>
                <w:bCs/>
              </w:rPr>
              <w:t xml:space="preserve"> wraz z naturalną stabilizacją brzegów rzek i potoków</w:t>
            </w:r>
          </w:p>
        </w:tc>
        <w:tc>
          <w:tcPr>
            <w:tcW w:w="4386" w:type="dxa"/>
          </w:tcPr>
          <w:p w14:paraId="0A4842BA" w14:textId="77777777" w:rsidR="003300CB" w:rsidRPr="00CF6BEF" w:rsidRDefault="003300CB" w:rsidP="003300CB">
            <w:pPr>
              <w:cnfStyle w:val="000000000000" w:firstRow="0" w:lastRow="0" w:firstColumn="0" w:lastColumn="0" w:oddVBand="0" w:evenVBand="0" w:oddHBand="0" w:evenHBand="0" w:firstRowFirstColumn="0" w:firstRowLastColumn="0" w:lastRowFirstColumn="0" w:lastRowLastColumn="0"/>
            </w:pPr>
            <w:r w:rsidRPr="00CF6BEF">
              <w:t>W ramach projektu przewiduję się realizację działań:</w:t>
            </w:r>
          </w:p>
          <w:p w14:paraId="5AE4AB5D" w14:textId="41DAC0BA" w:rsidR="00C94D58" w:rsidRPr="003F32EA" w:rsidRDefault="009E1E1B" w:rsidP="00CF6BEF">
            <w:pPr>
              <w:cnfStyle w:val="000000000000" w:firstRow="0" w:lastRow="0" w:firstColumn="0" w:lastColumn="0" w:oddVBand="0" w:evenVBand="0" w:oddHBand="0" w:evenHBand="0" w:firstRowFirstColumn="0" w:firstRowLastColumn="0" w:lastRowFirstColumn="0" w:lastRowLastColumn="0"/>
            </w:pPr>
            <w:r>
              <w:t xml:space="preserve">- </w:t>
            </w:r>
            <w:r w:rsidR="004F23E8" w:rsidRPr="004F23E8">
              <w:t xml:space="preserve"> </w:t>
            </w:r>
            <w:r w:rsidR="004F23E8">
              <w:t>b</w:t>
            </w:r>
            <w:r w:rsidR="004F23E8" w:rsidRPr="004F23E8">
              <w:t xml:space="preserve">ieżące utrzymanie oraz konserwacja cieku Tyskiego na odcinku: 0+000-4+900                         </w:t>
            </w:r>
            <w:r w:rsidR="004F23E8">
              <w:t xml:space="preserve">- </w:t>
            </w:r>
            <w:r w:rsidR="004F23E8" w:rsidRPr="004F23E8">
              <w:t xml:space="preserve">Udrożnienie koryta i stabilizacja brzegów starej Gostyni                                                                </w:t>
            </w:r>
            <w:r w:rsidR="004F23E8">
              <w:t xml:space="preserve"> - </w:t>
            </w:r>
            <w:r w:rsidR="004F23E8" w:rsidRPr="004F23E8">
              <w:t xml:space="preserve">Przebudowa i konserwacja wałów przeciwpowodziowych na rzece </w:t>
            </w:r>
            <w:proofErr w:type="spellStart"/>
            <w:r w:rsidR="004F23E8" w:rsidRPr="004F23E8">
              <w:t>Gostynce</w:t>
            </w:r>
            <w:proofErr w:type="spellEnd"/>
            <w:r w:rsidR="004F23E8" w:rsidRPr="004F23E8">
              <w:t xml:space="preserve"> i rzece Mlecznej        </w:t>
            </w:r>
          </w:p>
        </w:tc>
        <w:tc>
          <w:tcPr>
            <w:tcW w:w="3856" w:type="dxa"/>
          </w:tcPr>
          <w:p w14:paraId="2E5CC90F" w14:textId="3A9314B8" w:rsidR="00C94D58" w:rsidRDefault="00F71F13" w:rsidP="00081E5A">
            <w:pPr>
              <w:jc w:val="center"/>
              <w:cnfStyle w:val="000000000000" w:firstRow="0" w:lastRow="0" w:firstColumn="0" w:lastColumn="0" w:oddVBand="0" w:evenVBand="0" w:oddHBand="0" w:evenHBand="0" w:firstRowFirstColumn="0" w:firstRowLastColumn="0" w:lastRowFirstColumn="0" w:lastRowLastColumn="0"/>
            </w:pPr>
            <w:r>
              <w:t xml:space="preserve">Państwowe Gospodarstwo Wodne </w:t>
            </w:r>
            <w:r w:rsidR="00C94D58">
              <w:t>Wody Polskie</w:t>
            </w:r>
          </w:p>
          <w:p w14:paraId="118EF3DE" w14:textId="00208853" w:rsidR="00C94D58" w:rsidRPr="003F32EA" w:rsidRDefault="00C94D58" w:rsidP="00081E5A">
            <w:pPr>
              <w:jc w:val="center"/>
              <w:cnfStyle w:val="000000000000" w:firstRow="0" w:lastRow="0" w:firstColumn="0" w:lastColumn="0" w:oddVBand="0" w:evenVBand="0" w:oddHBand="0" w:evenHBand="0" w:firstRowFirstColumn="0" w:firstRowLastColumn="0" w:lastRowFirstColumn="0" w:lastRowLastColumn="0"/>
            </w:pPr>
          </w:p>
        </w:tc>
        <w:tc>
          <w:tcPr>
            <w:tcW w:w="1842" w:type="dxa"/>
          </w:tcPr>
          <w:p w14:paraId="342E4066" w14:textId="43870963" w:rsidR="00C94D58" w:rsidRPr="003F32EA" w:rsidRDefault="004F23E8" w:rsidP="00081E5A">
            <w:pPr>
              <w:jc w:val="center"/>
              <w:cnfStyle w:val="000000000000" w:firstRow="0" w:lastRow="0" w:firstColumn="0" w:lastColumn="0" w:oddVBand="0" w:evenVBand="0" w:oddHBand="0" w:evenHBand="0" w:firstRowFirstColumn="0" w:firstRowLastColumn="0" w:lastRowFirstColumn="0" w:lastRowLastColumn="0"/>
            </w:pPr>
            <w:r>
              <w:t>20</w:t>
            </w:r>
          </w:p>
        </w:tc>
        <w:tc>
          <w:tcPr>
            <w:tcW w:w="1985" w:type="dxa"/>
          </w:tcPr>
          <w:p w14:paraId="6D695E19" w14:textId="5C4EAEA4" w:rsidR="00C94D58" w:rsidRPr="003F32EA" w:rsidRDefault="004F23E8" w:rsidP="00081E5A">
            <w:pPr>
              <w:jc w:val="center"/>
              <w:cnfStyle w:val="000000000000" w:firstRow="0" w:lastRow="0" w:firstColumn="0" w:lastColumn="0" w:oddVBand="0" w:evenVBand="0" w:oddHBand="0" w:evenHBand="0" w:firstRowFirstColumn="0" w:firstRowLastColumn="0" w:lastRowFirstColumn="0" w:lastRowLastColumn="0"/>
            </w:pPr>
            <w:r>
              <w:t>2024-2026</w:t>
            </w:r>
          </w:p>
        </w:tc>
      </w:tr>
      <w:tr w:rsidR="004F23E8" w:rsidRPr="000D73B2" w14:paraId="4D0E44FE" w14:textId="77777777" w:rsidTr="004F23E8">
        <w:trPr>
          <w:cantSplit/>
          <w:trHeight w:val="1015"/>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74880BE2" w14:textId="4869B0C1" w:rsidR="004F23E8" w:rsidRDefault="004F23E8" w:rsidP="004F23E8">
            <w:pPr>
              <w:jc w:val="both"/>
              <w:rPr>
                <w:sz w:val="22"/>
                <w:szCs w:val="22"/>
              </w:rPr>
            </w:pPr>
            <w:r>
              <w:rPr>
                <w:sz w:val="22"/>
                <w:szCs w:val="22"/>
              </w:rPr>
              <w:t>2</w:t>
            </w:r>
          </w:p>
        </w:tc>
        <w:tc>
          <w:tcPr>
            <w:tcW w:w="2919" w:type="dxa"/>
            <w:shd w:val="clear" w:color="auto" w:fill="FFFFFF" w:themeFill="background1"/>
          </w:tcPr>
          <w:p w14:paraId="223CC7A7" w14:textId="5C81BC7B"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rPr>
                <w:b/>
                <w:bCs/>
              </w:rPr>
            </w:pPr>
            <w:r w:rsidRPr="004F23E8">
              <w:rPr>
                <w:b/>
                <w:bCs/>
              </w:rPr>
              <w:t>Utrzymanie i konserwacja budow</w:t>
            </w:r>
            <w:r>
              <w:rPr>
                <w:b/>
                <w:bCs/>
              </w:rPr>
              <w:t>li</w:t>
            </w:r>
            <w:r w:rsidRPr="004F23E8">
              <w:rPr>
                <w:b/>
                <w:bCs/>
              </w:rPr>
              <w:t xml:space="preserve"> i urządzeń melioracyjnych wraz z naturalną stabilizacją brzegów  cieków i rowów</w:t>
            </w:r>
          </w:p>
        </w:tc>
        <w:tc>
          <w:tcPr>
            <w:tcW w:w="4386" w:type="dxa"/>
          </w:tcPr>
          <w:p w14:paraId="062FEDAA" w14:textId="77777777"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pPr>
            <w:r w:rsidRPr="00CF6BEF">
              <w:t>W ramach projektu przewiduję się realizację działań:</w:t>
            </w:r>
          </w:p>
          <w:p w14:paraId="10C41089" w14:textId="44946918"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pPr>
            <w:r>
              <w:t>- b</w:t>
            </w:r>
            <w:r w:rsidRPr="004F23E8">
              <w:t xml:space="preserve">ieżące utrzymanie oraz konserwacja cieków i rowów administrowanych przez UM Tychy                          </w:t>
            </w:r>
          </w:p>
        </w:tc>
        <w:tc>
          <w:tcPr>
            <w:tcW w:w="3856" w:type="dxa"/>
          </w:tcPr>
          <w:p w14:paraId="71D28A51" w14:textId="77777777" w:rsidR="004F23E8" w:rsidRDefault="004F23E8" w:rsidP="004F23E8">
            <w:pPr>
              <w:jc w:val="center"/>
              <w:cnfStyle w:val="000000000000" w:firstRow="0" w:lastRow="0" w:firstColumn="0" w:lastColumn="0" w:oddVBand="0" w:evenVBand="0" w:oddHBand="0" w:evenHBand="0" w:firstRowFirstColumn="0" w:firstRowLastColumn="0" w:lastRowFirstColumn="0" w:lastRowLastColumn="0"/>
            </w:pPr>
            <w:r>
              <w:t>Urząd Miasta Tychy</w:t>
            </w:r>
          </w:p>
          <w:p w14:paraId="4CBB1A75" w14:textId="45E52A3C" w:rsidR="0061209B" w:rsidRDefault="0061209B" w:rsidP="004F23E8">
            <w:pPr>
              <w:jc w:val="center"/>
              <w:cnfStyle w:val="000000000000" w:firstRow="0" w:lastRow="0" w:firstColumn="0" w:lastColumn="0" w:oddVBand="0" w:evenVBand="0" w:oddHBand="0" w:evenHBand="0" w:firstRowFirstColumn="0" w:firstRowLastColumn="0" w:lastRowFirstColumn="0" w:lastRowLastColumn="0"/>
            </w:pPr>
            <w:r>
              <w:t>Wydział Komunalny Ochrony Środowiska i Rolnictwa</w:t>
            </w:r>
          </w:p>
        </w:tc>
        <w:tc>
          <w:tcPr>
            <w:tcW w:w="1842" w:type="dxa"/>
          </w:tcPr>
          <w:p w14:paraId="40F2C74E" w14:textId="75DC9F39" w:rsidR="004F23E8" w:rsidRDefault="004F23E8" w:rsidP="004F23E8">
            <w:pPr>
              <w:jc w:val="center"/>
              <w:cnfStyle w:val="000000000000" w:firstRow="0" w:lastRow="0" w:firstColumn="0" w:lastColumn="0" w:oddVBand="0" w:evenVBand="0" w:oddHBand="0" w:evenHBand="0" w:firstRowFirstColumn="0" w:firstRowLastColumn="0" w:lastRowFirstColumn="0" w:lastRowLastColumn="0"/>
            </w:pPr>
            <w:r>
              <w:t>15</w:t>
            </w:r>
          </w:p>
        </w:tc>
        <w:tc>
          <w:tcPr>
            <w:tcW w:w="1985" w:type="dxa"/>
          </w:tcPr>
          <w:p w14:paraId="3CD4DC25" w14:textId="51A0E4EE" w:rsidR="004F23E8" w:rsidRDefault="004F23E8" w:rsidP="004F23E8">
            <w:pPr>
              <w:jc w:val="center"/>
              <w:cnfStyle w:val="000000000000" w:firstRow="0" w:lastRow="0" w:firstColumn="0" w:lastColumn="0" w:oddVBand="0" w:evenVBand="0" w:oddHBand="0" w:evenHBand="0" w:firstRowFirstColumn="0" w:firstRowLastColumn="0" w:lastRowFirstColumn="0" w:lastRowLastColumn="0"/>
            </w:pPr>
            <w:r>
              <w:t>2024-2026</w:t>
            </w:r>
          </w:p>
        </w:tc>
      </w:tr>
      <w:tr w:rsidR="004F23E8" w:rsidRPr="000D73B2" w14:paraId="452E9A81" w14:textId="77777777" w:rsidTr="005C735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00A42A7C" w14:textId="5CBB3801" w:rsidR="004F23E8" w:rsidRPr="0026499E" w:rsidRDefault="004F23E8" w:rsidP="004F23E8">
            <w:pPr>
              <w:jc w:val="both"/>
              <w:rPr>
                <w:sz w:val="22"/>
                <w:szCs w:val="22"/>
              </w:rPr>
            </w:pPr>
            <w:r>
              <w:rPr>
                <w:sz w:val="22"/>
                <w:szCs w:val="22"/>
              </w:rPr>
              <w:t>3</w:t>
            </w:r>
          </w:p>
        </w:tc>
        <w:tc>
          <w:tcPr>
            <w:tcW w:w="2919" w:type="dxa"/>
            <w:shd w:val="clear" w:color="auto" w:fill="FFFFFF" w:themeFill="background1"/>
          </w:tcPr>
          <w:p w14:paraId="34FE971D" w14:textId="19AB739D"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rPr>
                <w:b/>
                <w:bCs/>
                <w:sz w:val="18"/>
                <w:szCs w:val="18"/>
              </w:rPr>
            </w:pPr>
            <w:r w:rsidRPr="00CF6BEF">
              <w:rPr>
                <w:b/>
                <w:bCs/>
              </w:rPr>
              <w:t xml:space="preserve">Opracowanie koncepcji regulacji Potoku </w:t>
            </w:r>
            <w:proofErr w:type="spellStart"/>
            <w:r w:rsidRPr="00CF6BEF">
              <w:rPr>
                <w:b/>
                <w:bCs/>
              </w:rPr>
              <w:t>Żwakowskiego</w:t>
            </w:r>
            <w:proofErr w:type="spellEnd"/>
            <w:r w:rsidRPr="00CF6BEF">
              <w:rPr>
                <w:b/>
                <w:bCs/>
              </w:rPr>
              <w:t xml:space="preserve"> w Tychach</w:t>
            </w:r>
          </w:p>
        </w:tc>
        <w:tc>
          <w:tcPr>
            <w:tcW w:w="4386" w:type="dxa"/>
          </w:tcPr>
          <w:p w14:paraId="25F7F2A1" w14:textId="22B2EBBD" w:rsidR="004F23E8" w:rsidRPr="004A70CB" w:rsidRDefault="004F23E8" w:rsidP="004F23E8">
            <w:pPr>
              <w:cnfStyle w:val="000000000000" w:firstRow="0" w:lastRow="0" w:firstColumn="0" w:lastColumn="0" w:oddVBand="0" w:evenVBand="0" w:oddHBand="0" w:evenHBand="0" w:firstRowFirstColumn="0" w:firstRowLastColumn="0" w:lastRowFirstColumn="0" w:lastRowLastColumn="0"/>
              <w:rPr>
                <w:sz w:val="18"/>
                <w:szCs w:val="18"/>
              </w:rPr>
            </w:pPr>
            <w:r w:rsidRPr="003F32EA">
              <w:t xml:space="preserve">Uregulowanie przepływu wody w korycie potoku wraz z analizą całości zlewni pod kątem ilości odprowadzanych wód opadowych </w:t>
            </w:r>
            <w:r>
              <w:br/>
            </w:r>
            <w:r w:rsidRPr="003F32EA">
              <w:t xml:space="preserve">i roztopowych z przyjęciem rozwiązań retencyjnych mających na celu ograniczenie zrzutu wód z sieci kanalizacji deszczowej do potoku </w:t>
            </w:r>
          </w:p>
        </w:tc>
        <w:tc>
          <w:tcPr>
            <w:tcW w:w="3856" w:type="dxa"/>
          </w:tcPr>
          <w:p w14:paraId="66E76D0E" w14:textId="77777777" w:rsidR="004F23E8"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3F32EA">
              <w:t>Urząd Miasta Tychy</w:t>
            </w:r>
          </w:p>
          <w:p w14:paraId="3423C738" w14:textId="12A6E070" w:rsidR="0061209B" w:rsidRPr="004A70CB" w:rsidRDefault="0061209B" w:rsidP="004F23E8">
            <w:pPr>
              <w:jc w:val="center"/>
              <w:cnfStyle w:val="000000000000" w:firstRow="0" w:lastRow="0" w:firstColumn="0" w:lastColumn="0" w:oddVBand="0" w:evenVBand="0" w:oddHBand="0" w:evenHBand="0" w:firstRowFirstColumn="0" w:firstRowLastColumn="0" w:lastRowFirstColumn="0" w:lastRowLastColumn="0"/>
              <w:rPr>
                <w:sz w:val="18"/>
                <w:szCs w:val="18"/>
              </w:rPr>
            </w:pPr>
            <w:r>
              <w:t>Wydział Komunalny Ochrony Środowiska i Rolnictwa, Wydział Remontów</w:t>
            </w:r>
          </w:p>
        </w:tc>
        <w:tc>
          <w:tcPr>
            <w:tcW w:w="1842" w:type="dxa"/>
          </w:tcPr>
          <w:p w14:paraId="5B9E7E6E" w14:textId="343D705B" w:rsidR="004F23E8" w:rsidRPr="004A70CB" w:rsidRDefault="004F23E8" w:rsidP="004F23E8">
            <w:pPr>
              <w:jc w:val="center"/>
              <w:cnfStyle w:val="000000000000" w:firstRow="0" w:lastRow="0" w:firstColumn="0" w:lastColumn="0" w:oddVBand="0" w:evenVBand="0" w:oddHBand="0" w:evenHBand="0" w:firstRowFirstColumn="0" w:firstRowLastColumn="0" w:lastRowFirstColumn="0" w:lastRowLastColumn="0"/>
              <w:rPr>
                <w:sz w:val="18"/>
                <w:szCs w:val="18"/>
              </w:rPr>
            </w:pPr>
            <w:r>
              <w:t>nieokreślone</w:t>
            </w:r>
          </w:p>
        </w:tc>
        <w:tc>
          <w:tcPr>
            <w:tcW w:w="1985" w:type="dxa"/>
          </w:tcPr>
          <w:p w14:paraId="6A65244D" w14:textId="5336FAC1" w:rsidR="004F23E8" w:rsidRPr="004A70CB" w:rsidRDefault="004F23E8" w:rsidP="004F23E8">
            <w:pPr>
              <w:jc w:val="center"/>
              <w:cnfStyle w:val="000000000000" w:firstRow="0" w:lastRow="0" w:firstColumn="0" w:lastColumn="0" w:oddVBand="0" w:evenVBand="0" w:oddHBand="0" w:evenHBand="0" w:firstRowFirstColumn="0" w:firstRowLastColumn="0" w:lastRowFirstColumn="0" w:lastRowLastColumn="0"/>
              <w:rPr>
                <w:sz w:val="18"/>
                <w:szCs w:val="18"/>
              </w:rPr>
            </w:pPr>
            <w:r w:rsidRPr="003F32EA">
              <w:t>2024-2025</w:t>
            </w:r>
          </w:p>
        </w:tc>
      </w:tr>
      <w:tr w:rsidR="004F23E8" w:rsidRPr="000D73B2" w14:paraId="6DFC6009" w14:textId="77777777" w:rsidTr="005C735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35F29A27" w14:textId="2D2748ED" w:rsidR="004F23E8" w:rsidRPr="0026499E" w:rsidRDefault="004F23E8" w:rsidP="004F23E8">
            <w:pPr>
              <w:jc w:val="both"/>
              <w:rPr>
                <w:sz w:val="22"/>
                <w:szCs w:val="22"/>
              </w:rPr>
            </w:pPr>
            <w:r>
              <w:rPr>
                <w:sz w:val="22"/>
                <w:szCs w:val="22"/>
              </w:rPr>
              <w:lastRenderedPageBreak/>
              <w:t>4</w:t>
            </w:r>
          </w:p>
        </w:tc>
        <w:tc>
          <w:tcPr>
            <w:tcW w:w="2919" w:type="dxa"/>
            <w:shd w:val="clear" w:color="auto" w:fill="FFFFFF" w:themeFill="background1"/>
          </w:tcPr>
          <w:p w14:paraId="3710A176" w14:textId="3CD66A5E"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rPr>
                <w:b/>
                <w:bCs/>
              </w:rPr>
            </w:pPr>
            <w:r w:rsidRPr="00CF6BEF">
              <w:rPr>
                <w:b/>
                <w:bCs/>
              </w:rPr>
              <w:t xml:space="preserve">Modernizacja kanalizacji deszczowej w mieście Tychy - uporządkowanie gospodarki ściekowej </w:t>
            </w:r>
            <w:r>
              <w:rPr>
                <w:b/>
                <w:bCs/>
              </w:rPr>
              <w:br/>
            </w:r>
            <w:r w:rsidRPr="00CF6BEF">
              <w:rPr>
                <w:b/>
                <w:bCs/>
              </w:rPr>
              <w:t xml:space="preserve">i systemu odprowadzania wód opadowych na terenie pomiędzy ul. Stoczniowców </w:t>
            </w:r>
            <w:r>
              <w:rPr>
                <w:b/>
                <w:bCs/>
              </w:rPr>
              <w:br/>
            </w:r>
            <w:r w:rsidRPr="00CF6BEF">
              <w:rPr>
                <w:b/>
                <w:bCs/>
              </w:rPr>
              <w:t xml:space="preserve">i Potokiem </w:t>
            </w:r>
            <w:proofErr w:type="spellStart"/>
            <w:r w:rsidRPr="00CF6BEF">
              <w:rPr>
                <w:b/>
                <w:bCs/>
              </w:rPr>
              <w:t>Żwakowskim</w:t>
            </w:r>
            <w:proofErr w:type="spellEnd"/>
          </w:p>
        </w:tc>
        <w:tc>
          <w:tcPr>
            <w:tcW w:w="4386" w:type="dxa"/>
          </w:tcPr>
          <w:p w14:paraId="1134A09B" w14:textId="77777777"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pPr>
            <w:r w:rsidRPr="00CF6BEF">
              <w:t>W ramach projektu przewiduję się realizację działań:</w:t>
            </w:r>
          </w:p>
          <w:p w14:paraId="1BC5E2DA" w14:textId="77777777" w:rsidR="004F23E8" w:rsidRDefault="004F23E8" w:rsidP="004F23E8">
            <w:pPr>
              <w:cnfStyle w:val="000000000000" w:firstRow="0" w:lastRow="0" w:firstColumn="0" w:lastColumn="0" w:oddVBand="0" w:evenVBand="0" w:oddHBand="0" w:evenHBand="0" w:firstRowFirstColumn="0" w:firstRowLastColumn="0" w:lastRowFirstColumn="0" w:lastRowLastColumn="0"/>
            </w:pPr>
            <w:r>
              <w:t>- budowa systemu oczyszczania wód deszczowych w poszczególnych zlewniach polegająca na rozbudowie lub budowie osadników i separatorów,</w:t>
            </w:r>
          </w:p>
          <w:p w14:paraId="119C7348" w14:textId="08BB6CE5" w:rsidR="004F23E8" w:rsidRDefault="004F23E8" w:rsidP="004F23E8">
            <w:pPr>
              <w:cnfStyle w:val="000000000000" w:firstRow="0" w:lastRow="0" w:firstColumn="0" w:lastColumn="0" w:oddVBand="0" w:evenVBand="0" w:oddHBand="0" w:evenHBand="0" w:firstRowFirstColumn="0" w:firstRowLastColumn="0" w:lastRowFirstColumn="0" w:lastRowLastColumn="0"/>
            </w:pPr>
            <w:r>
              <w:t xml:space="preserve">- budowa i rozbudowa poszczególnych zlewni na trenie inwestycji (budowa nowych </w:t>
            </w:r>
            <w:r>
              <w:br/>
              <w:t>i przebudowa istniejących kanałów),</w:t>
            </w:r>
          </w:p>
          <w:p w14:paraId="39FF3978" w14:textId="7C326429" w:rsidR="004F23E8" w:rsidRDefault="004F23E8" w:rsidP="004F23E8">
            <w:pPr>
              <w:cnfStyle w:val="000000000000" w:firstRow="0" w:lastRow="0" w:firstColumn="0" w:lastColumn="0" w:oddVBand="0" w:evenVBand="0" w:oddHBand="0" w:evenHBand="0" w:firstRowFirstColumn="0" w:firstRowLastColumn="0" w:lastRowFirstColumn="0" w:lastRowLastColumn="0"/>
            </w:pPr>
            <w:r>
              <w:t xml:space="preserve">- zidentyfikowanie niezinwentaryzowanych połączeń kanalizacji sanitarnej i deszczowej oraz nielegalnych wpięć do kanalizacji za pomocą kamerowania </w:t>
            </w:r>
            <w:r>
              <w:br/>
              <w:t xml:space="preserve">i zadymiania kanałów,  </w:t>
            </w:r>
          </w:p>
          <w:p w14:paraId="04CF685D" w14:textId="77777777" w:rsidR="004F23E8" w:rsidRDefault="004F23E8" w:rsidP="004F23E8">
            <w:pPr>
              <w:cnfStyle w:val="000000000000" w:firstRow="0" w:lastRow="0" w:firstColumn="0" w:lastColumn="0" w:oddVBand="0" w:evenVBand="0" w:oddHBand="0" w:evenHBand="0" w:firstRowFirstColumn="0" w:firstRowLastColumn="0" w:lastRowFirstColumn="0" w:lastRowLastColumn="0"/>
            </w:pPr>
            <w:r>
              <w:t>- budowa ewentualnych zbiorników retencyjnych w celu optymalnego wykorzystania istniejącego systemu kanalizacji,</w:t>
            </w:r>
          </w:p>
          <w:p w14:paraId="140EF6CC" w14:textId="23E3748E" w:rsidR="004F23E8" w:rsidRPr="003F32EA" w:rsidRDefault="004F23E8" w:rsidP="004F23E8">
            <w:pPr>
              <w:cnfStyle w:val="000000000000" w:firstRow="0" w:lastRow="0" w:firstColumn="0" w:lastColumn="0" w:oddVBand="0" w:evenVBand="0" w:oddHBand="0" w:evenHBand="0" w:firstRowFirstColumn="0" w:firstRowLastColumn="0" w:lastRowFirstColumn="0" w:lastRowLastColumn="0"/>
            </w:pPr>
            <w:r>
              <w:t>- zastosowanie rozwiązań zatrzymujących wody opadowe w miejscu ich powstawania (mała retencja, rozsączanie).</w:t>
            </w:r>
          </w:p>
        </w:tc>
        <w:tc>
          <w:tcPr>
            <w:tcW w:w="3856" w:type="dxa"/>
          </w:tcPr>
          <w:p w14:paraId="7EFBCDF7" w14:textId="77777777" w:rsidR="004F23E8" w:rsidRDefault="004F23E8" w:rsidP="004F23E8">
            <w:pPr>
              <w:jc w:val="center"/>
              <w:cnfStyle w:val="000000000000" w:firstRow="0" w:lastRow="0" w:firstColumn="0" w:lastColumn="0" w:oddVBand="0" w:evenVBand="0" w:oddHBand="0" w:evenHBand="0" w:firstRowFirstColumn="0" w:firstRowLastColumn="0" w:lastRowFirstColumn="0" w:lastRowLastColumn="0"/>
            </w:pPr>
            <w:r>
              <w:t>Urząd Miasta Tychy</w:t>
            </w:r>
          </w:p>
          <w:p w14:paraId="1D1EBC2A" w14:textId="500E346A" w:rsidR="0061209B" w:rsidRPr="003F32EA" w:rsidRDefault="0061209B" w:rsidP="004F23E8">
            <w:pPr>
              <w:jc w:val="center"/>
              <w:cnfStyle w:val="000000000000" w:firstRow="0" w:lastRow="0" w:firstColumn="0" w:lastColumn="0" w:oddVBand="0" w:evenVBand="0" w:oddHBand="0" w:evenHBand="0" w:firstRowFirstColumn="0" w:firstRowLastColumn="0" w:lastRowFirstColumn="0" w:lastRowLastColumn="0"/>
            </w:pPr>
            <w:r>
              <w:t>Wydział Komunalny Ochrony Środowiska i Rolnictwa, Wydział Remontów</w:t>
            </w:r>
          </w:p>
        </w:tc>
        <w:tc>
          <w:tcPr>
            <w:tcW w:w="1842" w:type="dxa"/>
          </w:tcPr>
          <w:p w14:paraId="3F2558BF" w14:textId="08F72A2B" w:rsidR="004F23E8" w:rsidRPr="003F32EA" w:rsidRDefault="004F23E8" w:rsidP="004F23E8">
            <w:pPr>
              <w:jc w:val="center"/>
              <w:cnfStyle w:val="000000000000" w:firstRow="0" w:lastRow="0" w:firstColumn="0" w:lastColumn="0" w:oddVBand="0" w:evenVBand="0" w:oddHBand="0" w:evenHBand="0" w:firstRowFirstColumn="0" w:firstRowLastColumn="0" w:lastRowFirstColumn="0" w:lastRowLastColumn="0"/>
            </w:pPr>
            <w:r>
              <w:t>nieokreślone</w:t>
            </w:r>
          </w:p>
        </w:tc>
        <w:tc>
          <w:tcPr>
            <w:tcW w:w="1985" w:type="dxa"/>
          </w:tcPr>
          <w:p w14:paraId="16CA67CA" w14:textId="68C13569" w:rsidR="004F23E8" w:rsidRPr="003F32EA" w:rsidRDefault="004F23E8" w:rsidP="004F23E8">
            <w:pPr>
              <w:jc w:val="center"/>
              <w:cnfStyle w:val="000000000000" w:firstRow="0" w:lastRow="0" w:firstColumn="0" w:lastColumn="0" w:oddVBand="0" w:evenVBand="0" w:oddHBand="0" w:evenHBand="0" w:firstRowFirstColumn="0" w:firstRowLastColumn="0" w:lastRowFirstColumn="0" w:lastRowLastColumn="0"/>
            </w:pPr>
            <w:r>
              <w:t>2025-2027</w:t>
            </w:r>
          </w:p>
        </w:tc>
      </w:tr>
      <w:tr w:rsidR="004F23E8" w:rsidRPr="000D73B2" w14:paraId="592E8BAE" w14:textId="77777777" w:rsidTr="005C735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184DD395" w14:textId="51A7C6DD" w:rsidR="004F23E8" w:rsidRPr="0026499E" w:rsidRDefault="004F23E8" w:rsidP="004F23E8">
            <w:pPr>
              <w:jc w:val="both"/>
              <w:rPr>
                <w:sz w:val="22"/>
                <w:szCs w:val="22"/>
              </w:rPr>
            </w:pPr>
            <w:r>
              <w:rPr>
                <w:sz w:val="22"/>
                <w:szCs w:val="22"/>
              </w:rPr>
              <w:lastRenderedPageBreak/>
              <w:t>5</w:t>
            </w:r>
          </w:p>
        </w:tc>
        <w:tc>
          <w:tcPr>
            <w:tcW w:w="2919" w:type="dxa"/>
            <w:shd w:val="clear" w:color="auto" w:fill="FFFFFF" w:themeFill="background1"/>
          </w:tcPr>
          <w:p w14:paraId="7CBAAC0E" w14:textId="45EF3EA8"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rPr>
                <w:b/>
                <w:bCs/>
              </w:rPr>
            </w:pPr>
            <w:r w:rsidRPr="00CF6BEF">
              <w:rPr>
                <w:b/>
                <w:bCs/>
              </w:rPr>
              <w:t>Modernizacja kanalizacji deszczowej w mieście Tychy - uporządkowanie zlewni na osiedlu Z</w:t>
            </w:r>
          </w:p>
        </w:tc>
        <w:tc>
          <w:tcPr>
            <w:tcW w:w="4386" w:type="dxa"/>
          </w:tcPr>
          <w:p w14:paraId="20678661" w14:textId="178D4770" w:rsidR="004F23E8" w:rsidRDefault="004F23E8" w:rsidP="004F23E8">
            <w:pPr>
              <w:cnfStyle w:val="000000000000" w:firstRow="0" w:lastRow="0" w:firstColumn="0" w:lastColumn="0" w:oddVBand="0" w:evenVBand="0" w:oddHBand="0" w:evenHBand="0" w:firstRowFirstColumn="0" w:firstRowLastColumn="0" w:lastRowFirstColumn="0" w:lastRowLastColumn="0"/>
            </w:pPr>
            <w:r>
              <w:t>Wdrożenie</w:t>
            </w:r>
            <w:r w:rsidRPr="00C94D58">
              <w:t xml:space="preserve"> rozwiązań zabezpieczających przed skutkami deszczy nawalnych w zakresie odprowadzania wód deszczowych dla zlewni dwóch kolektorów </w:t>
            </w:r>
            <w:proofErr w:type="spellStart"/>
            <w:r w:rsidRPr="00C94D58">
              <w:t>Dn</w:t>
            </w:r>
            <w:proofErr w:type="spellEnd"/>
            <w:r w:rsidRPr="00C94D58">
              <w:t xml:space="preserve"> 800 mm odwadniających teren osiedla Z </w:t>
            </w:r>
            <w:r>
              <w:br/>
            </w:r>
            <w:r w:rsidRPr="00C94D58">
              <w:t xml:space="preserve">w Tychach. Zagospodarowanie terenu zlewni to głównie budownictwo wielorodzinne, zabudowa rekreacyjno-wypoczynkowa oraz jednorodzinna. Przeprowadzona analiza hydrauliczna sieci kanalizacji deszczowej wykazała zintensyfikowanie </w:t>
            </w:r>
            <w:proofErr w:type="spellStart"/>
            <w:r w:rsidRPr="00C94D58">
              <w:t>nieporządanych</w:t>
            </w:r>
            <w:proofErr w:type="spellEnd"/>
            <w:r w:rsidRPr="00C94D58">
              <w:t xml:space="preserve"> zjawisk (przeciążenia oraz niedostateczna przepustowość kanałów powodujące wylania </w:t>
            </w:r>
            <w:r>
              <w:br/>
            </w:r>
            <w:r w:rsidRPr="00C94D58">
              <w:t>z sieci). W ramach projektu planowana jest budowa zbiorników retencyjnych gromadzących nadmiar wód napływających ze zlewni w trakcie deszczy nawalnych i w czasie wysokich stanów w odbiorniku oraz przebudowa kanalizacji deszczowej mająca na celu zwiększenie przepustowości przeciążonych odcinków sieci. Powyższe rozwiązania zapewnią prawidłowy przepływ wód w sieci oraz usuną zagrożenia związane z ich wylewaniem.</w:t>
            </w:r>
          </w:p>
        </w:tc>
        <w:tc>
          <w:tcPr>
            <w:tcW w:w="3856" w:type="dxa"/>
          </w:tcPr>
          <w:p w14:paraId="7171F1D8" w14:textId="77777777" w:rsidR="004F23E8" w:rsidRDefault="004F23E8" w:rsidP="004F23E8">
            <w:pPr>
              <w:jc w:val="center"/>
              <w:cnfStyle w:val="000000000000" w:firstRow="0" w:lastRow="0" w:firstColumn="0" w:lastColumn="0" w:oddVBand="0" w:evenVBand="0" w:oddHBand="0" w:evenHBand="0" w:firstRowFirstColumn="0" w:firstRowLastColumn="0" w:lastRowFirstColumn="0" w:lastRowLastColumn="0"/>
            </w:pPr>
            <w:r>
              <w:t>Urząd Miasta Tychy</w:t>
            </w:r>
          </w:p>
          <w:p w14:paraId="7E8A5A82" w14:textId="1CBF3227" w:rsidR="00FB539B" w:rsidRDefault="00FB539B" w:rsidP="004F23E8">
            <w:pPr>
              <w:jc w:val="center"/>
              <w:cnfStyle w:val="000000000000" w:firstRow="0" w:lastRow="0" w:firstColumn="0" w:lastColumn="0" w:oddVBand="0" w:evenVBand="0" w:oddHBand="0" w:evenHBand="0" w:firstRowFirstColumn="0" w:firstRowLastColumn="0" w:lastRowFirstColumn="0" w:lastRowLastColumn="0"/>
            </w:pPr>
            <w:r>
              <w:t>Wydział Komunalny Ochrony Środowiska i Rolnictwa, Wydział Remontów</w:t>
            </w:r>
          </w:p>
          <w:p w14:paraId="5D33BA09" w14:textId="77777777" w:rsidR="0061209B" w:rsidRDefault="0061209B" w:rsidP="004F23E8">
            <w:pPr>
              <w:jc w:val="center"/>
              <w:cnfStyle w:val="000000000000" w:firstRow="0" w:lastRow="0" w:firstColumn="0" w:lastColumn="0" w:oddVBand="0" w:evenVBand="0" w:oddHBand="0" w:evenHBand="0" w:firstRowFirstColumn="0" w:firstRowLastColumn="0" w:lastRowFirstColumn="0" w:lastRowLastColumn="0"/>
            </w:pPr>
          </w:p>
          <w:p w14:paraId="3E9B034A" w14:textId="340C14C6" w:rsidR="004F23E8" w:rsidRDefault="004F23E8" w:rsidP="004F23E8">
            <w:pPr>
              <w:jc w:val="center"/>
              <w:cnfStyle w:val="000000000000" w:firstRow="0" w:lastRow="0" w:firstColumn="0" w:lastColumn="0" w:oddVBand="0" w:evenVBand="0" w:oddHBand="0" w:evenHBand="0" w:firstRowFirstColumn="0" w:firstRowLastColumn="0" w:lastRowFirstColumn="0" w:lastRowLastColumn="0"/>
            </w:pPr>
          </w:p>
        </w:tc>
        <w:tc>
          <w:tcPr>
            <w:tcW w:w="1842" w:type="dxa"/>
          </w:tcPr>
          <w:p w14:paraId="5BDA15BB" w14:textId="4DC69BCE" w:rsidR="004F23E8" w:rsidRDefault="004F23E8" w:rsidP="004F23E8">
            <w:pPr>
              <w:jc w:val="center"/>
              <w:cnfStyle w:val="000000000000" w:firstRow="0" w:lastRow="0" w:firstColumn="0" w:lastColumn="0" w:oddVBand="0" w:evenVBand="0" w:oddHBand="0" w:evenHBand="0" w:firstRowFirstColumn="0" w:firstRowLastColumn="0" w:lastRowFirstColumn="0" w:lastRowLastColumn="0"/>
            </w:pPr>
            <w:r>
              <w:t>Nieokreślone</w:t>
            </w:r>
          </w:p>
        </w:tc>
        <w:tc>
          <w:tcPr>
            <w:tcW w:w="1985" w:type="dxa"/>
          </w:tcPr>
          <w:p w14:paraId="58809DB2" w14:textId="0441ADB1" w:rsidR="004F23E8" w:rsidRDefault="004F23E8" w:rsidP="004F23E8">
            <w:pPr>
              <w:jc w:val="center"/>
              <w:cnfStyle w:val="000000000000" w:firstRow="0" w:lastRow="0" w:firstColumn="0" w:lastColumn="0" w:oddVBand="0" w:evenVBand="0" w:oddHBand="0" w:evenHBand="0" w:firstRowFirstColumn="0" w:firstRowLastColumn="0" w:lastRowFirstColumn="0" w:lastRowLastColumn="0"/>
            </w:pPr>
            <w:r>
              <w:t>2025-2027</w:t>
            </w:r>
          </w:p>
        </w:tc>
      </w:tr>
      <w:tr w:rsidR="004F23E8" w:rsidRPr="000D73B2" w14:paraId="339FC4A6" w14:textId="77777777" w:rsidTr="005C735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27EA1C5C" w14:textId="039F52BB" w:rsidR="004F23E8" w:rsidRPr="0026499E" w:rsidRDefault="004F23E8" w:rsidP="004F23E8">
            <w:pPr>
              <w:jc w:val="both"/>
              <w:rPr>
                <w:sz w:val="22"/>
                <w:szCs w:val="22"/>
              </w:rPr>
            </w:pPr>
            <w:r>
              <w:rPr>
                <w:sz w:val="22"/>
                <w:szCs w:val="22"/>
              </w:rPr>
              <w:t>6</w:t>
            </w:r>
          </w:p>
        </w:tc>
        <w:tc>
          <w:tcPr>
            <w:tcW w:w="2919" w:type="dxa"/>
            <w:shd w:val="clear" w:color="auto" w:fill="FFFFFF" w:themeFill="background1"/>
          </w:tcPr>
          <w:p w14:paraId="5B4EB290" w14:textId="7CD3AB63"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rPr>
                <w:b/>
                <w:bCs/>
                <w:i/>
                <w:iCs/>
                <w:sz w:val="18"/>
                <w:szCs w:val="18"/>
              </w:rPr>
            </w:pPr>
            <w:r w:rsidRPr="00CF6BEF">
              <w:rPr>
                <w:b/>
                <w:bCs/>
              </w:rPr>
              <w:t xml:space="preserve">Opracowanie koncepcji regulacji Potoku Tyskiego </w:t>
            </w:r>
            <w:r>
              <w:rPr>
                <w:b/>
                <w:bCs/>
              </w:rPr>
              <w:br/>
            </w:r>
            <w:r w:rsidRPr="00CF6BEF">
              <w:rPr>
                <w:b/>
                <w:bCs/>
              </w:rPr>
              <w:t>w Tychach</w:t>
            </w:r>
          </w:p>
        </w:tc>
        <w:tc>
          <w:tcPr>
            <w:tcW w:w="4386" w:type="dxa"/>
          </w:tcPr>
          <w:p w14:paraId="7525208A" w14:textId="75ACAF72" w:rsidR="004F23E8" w:rsidRPr="00E74DF1" w:rsidRDefault="004F23E8" w:rsidP="004F23E8">
            <w:pPr>
              <w:cnfStyle w:val="000000000000" w:firstRow="0" w:lastRow="0" w:firstColumn="0" w:lastColumn="0" w:oddVBand="0" w:evenVBand="0" w:oddHBand="0" w:evenHBand="0" w:firstRowFirstColumn="0" w:firstRowLastColumn="0" w:lastRowFirstColumn="0" w:lastRowLastColumn="0"/>
              <w:rPr>
                <w:i/>
                <w:iCs/>
                <w:sz w:val="18"/>
                <w:szCs w:val="18"/>
              </w:rPr>
            </w:pPr>
            <w:r w:rsidRPr="003F32EA">
              <w:t xml:space="preserve">Uregulowanie przepływu wody w korycie potoku wraz z analizą całości zlewni pod kątem ilości odprowadzanych wód opadowych </w:t>
            </w:r>
            <w:r>
              <w:br/>
            </w:r>
            <w:r w:rsidRPr="003F32EA">
              <w:t xml:space="preserve">i roztopowych z przyjęciem rozwiązań retencyjnych mających na celu ograniczenie zrzutu wód z sieci kanalizacji deszczowej do potoku </w:t>
            </w:r>
          </w:p>
        </w:tc>
        <w:tc>
          <w:tcPr>
            <w:tcW w:w="3856" w:type="dxa"/>
          </w:tcPr>
          <w:p w14:paraId="7325798D" w14:textId="77777777" w:rsidR="004F23E8"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3F32EA">
              <w:t>Urząd Miasta Tychy</w:t>
            </w:r>
          </w:p>
          <w:p w14:paraId="2C5E535B" w14:textId="33D4ECBB" w:rsidR="00FB539B" w:rsidRPr="00E74DF1" w:rsidRDefault="00FB539B" w:rsidP="004F23E8">
            <w:pPr>
              <w:jc w:val="center"/>
              <w:cnfStyle w:val="000000000000" w:firstRow="0" w:lastRow="0" w:firstColumn="0" w:lastColumn="0" w:oddVBand="0" w:evenVBand="0" w:oddHBand="0" w:evenHBand="0" w:firstRowFirstColumn="0" w:firstRowLastColumn="0" w:lastRowFirstColumn="0" w:lastRowLastColumn="0"/>
              <w:rPr>
                <w:i/>
                <w:iCs/>
                <w:sz w:val="18"/>
                <w:szCs w:val="18"/>
              </w:rPr>
            </w:pPr>
            <w:r>
              <w:t>Wydział Komunalny Ochrony Środowiska i Rolnictwa, Wydział Remontów</w:t>
            </w:r>
          </w:p>
        </w:tc>
        <w:tc>
          <w:tcPr>
            <w:tcW w:w="1842" w:type="dxa"/>
          </w:tcPr>
          <w:p w14:paraId="39B0A266" w14:textId="3608FE2F" w:rsidR="004F23E8" w:rsidRPr="00E74DF1" w:rsidRDefault="004F23E8" w:rsidP="004F23E8">
            <w:pPr>
              <w:jc w:val="center"/>
              <w:cnfStyle w:val="000000000000" w:firstRow="0" w:lastRow="0" w:firstColumn="0" w:lastColumn="0" w:oddVBand="0" w:evenVBand="0" w:oddHBand="0" w:evenHBand="0" w:firstRowFirstColumn="0" w:firstRowLastColumn="0" w:lastRowFirstColumn="0" w:lastRowLastColumn="0"/>
              <w:rPr>
                <w:i/>
                <w:iCs/>
                <w:sz w:val="18"/>
                <w:szCs w:val="18"/>
              </w:rPr>
            </w:pPr>
            <w:r>
              <w:t>Nieokreślone</w:t>
            </w:r>
          </w:p>
        </w:tc>
        <w:tc>
          <w:tcPr>
            <w:tcW w:w="1985" w:type="dxa"/>
          </w:tcPr>
          <w:p w14:paraId="485302D0" w14:textId="04D0F6E3" w:rsidR="004F23E8" w:rsidRPr="00E74DF1" w:rsidRDefault="004F23E8" w:rsidP="004F23E8">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3F32EA">
              <w:t>2024-2025</w:t>
            </w:r>
          </w:p>
        </w:tc>
      </w:tr>
      <w:tr w:rsidR="004F23E8" w:rsidRPr="000D73B2" w14:paraId="44D531AE" w14:textId="77777777" w:rsidTr="00D96719">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0FE5E36B" w14:textId="279240C1" w:rsidR="004F23E8" w:rsidRDefault="004F23E8" w:rsidP="004F23E8">
            <w:pPr>
              <w:jc w:val="both"/>
              <w:rPr>
                <w:sz w:val="22"/>
                <w:szCs w:val="22"/>
              </w:rPr>
            </w:pPr>
            <w:r>
              <w:rPr>
                <w:sz w:val="22"/>
                <w:szCs w:val="22"/>
              </w:rPr>
              <w:lastRenderedPageBreak/>
              <w:t>7</w:t>
            </w:r>
          </w:p>
        </w:tc>
        <w:tc>
          <w:tcPr>
            <w:tcW w:w="2919" w:type="dxa"/>
            <w:shd w:val="clear" w:color="auto" w:fill="auto"/>
          </w:tcPr>
          <w:p w14:paraId="3D0F365B" w14:textId="77777777" w:rsidR="004F23E8" w:rsidRPr="00D96719" w:rsidRDefault="004F23E8" w:rsidP="004F23E8">
            <w:pPr>
              <w:cnfStyle w:val="000000000000" w:firstRow="0" w:lastRow="0" w:firstColumn="0" w:lastColumn="0" w:oddVBand="0" w:evenVBand="0" w:oddHBand="0" w:evenHBand="0" w:firstRowFirstColumn="0" w:firstRowLastColumn="0" w:lastRowFirstColumn="0" w:lastRowLastColumn="0"/>
              <w:rPr>
                <w:b/>
                <w:bCs/>
              </w:rPr>
            </w:pPr>
            <w:r w:rsidRPr="00D96719">
              <w:rPr>
                <w:b/>
                <w:bCs/>
              </w:rPr>
              <w:t>Wprowadzenie</w:t>
            </w:r>
          </w:p>
          <w:p w14:paraId="01524290" w14:textId="0BA52697" w:rsidR="004F23E8" w:rsidRPr="00D96719" w:rsidRDefault="004F23E8" w:rsidP="004F23E8">
            <w:pPr>
              <w:cnfStyle w:val="000000000000" w:firstRow="0" w:lastRow="0" w:firstColumn="0" w:lastColumn="0" w:oddVBand="0" w:evenVBand="0" w:oddHBand="0" w:evenHBand="0" w:firstRowFirstColumn="0" w:firstRowLastColumn="0" w:lastRowFirstColumn="0" w:lastRowLastColumn="0"/>
              <w:rPr>
                <w:b/>
                <w:bCs/>
              </w:rPr>
            </w:pPr>
            <w:r w:rsidRPr="00D96719">
              <w:rPr>
                <w:b/>
                <w:bCs/>
              </w:rPr>
              <w:t>pilotażowego projektu dotyczącego retencjonowania wody deszczowej oraz wykorzystania wody szarej w budynku użyteczności publicznej</w:t>
            </w:r>
          </w:p>
        </w:tc>
        <w:tc>
          <w:tcPr>
            <w:tcW w:w="4386" w:type="dxa"/>
            <w:shd w:val="clear" w:color="auto" w:fill="auto"/>
          </w:tcPr>
          <w:p w14:paraId="5A37F7D8" w14:textId="77777777" w:rsidR="004F23E8" w:rsidRPr="00D96719" w:rsidRDefault="004F23E8" w:rsidP="004F23E8">
            <w:pPr>
              <w:cnfStyle w:val="000000000000" w:firstRow="0" w:lastRow="0" w:firstColumn="0" w:lastColumn="0" w:oddVBand="0" w:evenVBand="0" w:oddHBand="0" w:evenHBand="0" w:firstRowFirstColumn="0" w:firstRowLastColumn="0" w:lastRowFirstColumn="0" w:lastRowLastColumn="0"/>
            </w:pPr>
            <w:r w:rsidRPr="00D96719">
              <w:t>W ramach projektu przewiduje się następujące działania:</w:t>
            </w:r>
          </w:p>
          <w:p w14:paraId="6430AE03" w14:textId="5F62E249" w:rsidR="004F23E8" w:rsidRPr="00D96719" w:rsidRDefault="004F23E8" w:rsidP="004F23E8">
            <w:pPr>
              <w:cnfStyle w:val="000000000000" w:firstRow="0" w:lastRow="0" w:firstColumn="0" w:lastColumn="0" w:oddVBand="0" w:evenVBand="0" w:oddHBand="0" w:evenHBand="0" w:firstRowFirstColumn="0" w:firstRowLastColumn="0" w:lastRowFirstColumn="0" w:lastRowLastColumn="0"/>
            </w:pPr>
            <w:r w:rsidRPr="00D96719">
              <w:t xml:space="preserve">- Wykonanie pilotażowego projektu recyklingu wody deszczowej i wody szarej </w:t>
            </w:r>
            <w:r w:rsidRPr="00D96719">
              <w:br/>
              <w:t>w nowobudowanym budynku oświatowym/usługowym i in.</w:t>
            </w:r>
          </w:p>
          <w:p w14:paraId="4BD034C0" w14:textId="55F80CE2" w:rsidR="004F23E8" w:rsidRPr="00D96719" w:rsidRDefault="004F23E8" w:rsidP="004F23E8">
            <w:pPr>
              <w:cnfStyle w:val="000000000000" w:firstRow="0" w:lastRow="0" w:firstColumn="0" w:lastColumn="0" w:oddVBand="0" w:evenVBand="0" w:oddHBand="0" w:evenHBand="0" w:firstRowFirstColumn="0" w:firstRowLastColumn="0" w:lastRowFirstColumn="0" w:lastRowLastColumn="0"/>
            </w:pPr>
            <w:r w:rsidRPr="00D96719">
              <w:t>- Edukacja społeczeństwa w zakresie możliwości odłączania rynien od kanalizacji sanitarnej lub deszczowej w ulicy z budynków na prywatnych posesjach i zagospodarowania wody opadowej na terenie posesji, jeśli warunki gruntowe na to pozwalają, wprowadzanie wód do ziemi.</w:t>
            </w:r>
          </w:p>
        </w:tc>
        <w:tc>
          <w:tcPr>
            <w:tcW w:w="3856" w:type="dxa"/>
            <w:shd w:val="clear" w:color="auto" w:fill="auto"/>
          </w:tcPr>
          <w:p w14:paraId="0D848A90" w14:textId="4FDC6DA6" w:rsidR="004F23E8" w:rsidRPr="00D96719"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D96719">
              <w:t>Urząd Miasta Tychy</w:t>
            </w:r>
          </w:p>
        </w:tc>
        <w:tc>
          <w:tcPr>
            <w:tcW w:w="1842" w:type="dxa"/>
            <w:shd w:val="clear" w:color="auto" w:fill="auto"/>
          </w:tcPr>
          <w:p w14:paraId="30C468F7" w14:textId="4C365463" w:rsidR="004F23E8" w:rsidRPr="00D96719"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D96719">
              <w:t>0,3</w:t>
            </w:r>
          </w:p>
        </w:tc>
        <w:tc>
          <w:tcPr>
            <w:tcW w:w="1985" w:type="dxa"/>
            <w:shd w:val="clear" w:color="auto" w:fill="auto"/>
          </w:tcPr>
          <w:p w14:paraId="79FB9D79" w14:textId="01386E72" w:rsidR="004F23E8" w:rsidRPr="00D96719"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D96719">
              <w:t>do 2025</w:t>
            </w:r>
          </w:p>
        </w:tc>
      </w:tr>
      <w:tr w:rsidR="004F23E8" w:rsidRPr="000D73B2" w14:paraId="1AE4F27A" w14:textId="77777777" w:rsidTr="00D96719">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1347DB0A" w14:textId="730A28DA" w:rsidR="004F23E8" w:rsidRDefault="004F23E8" w:rsidP="004F23E8">
            <w:pPr>
              <w:jc w:val="both"/>
              <w:rPr>
                <w:sz w:val="22"/>
                <w:szCs w:val="22"/>
              </w:rPr>
            </w:pPr>
            <w:r>
              <w:rPr>
                <w:sz w:val="22"/>
                <w:szCs w:val="22"/>
              </w:rPr>
              <w:t>8</w:t>
            </w:r>
          </w:p>
        </w:tc>
        <w:tc>
          <w:tcPr>
            <w:tcW w:w="2919" w:type="dxa"/>
            <w:shd w:val="clear" w:color="auto" w:fill="auto"/>
          </w:tcPr>
          <w:p w14:paraId="46AAD417" w14:textId="483E143C" w:rsidR="004F23E8" w:rsidRPr="00D96719" w:rsidRDefault="004F23E8" w:rsidP="004F23E8">
            <w:pPr>
              <w:cnfStyle w:val="000000000000" w:firstRow="0" w:lastRow="0" w:firstColumn="0" w:lastColumn="0" w:oddVBand="0" w:evenVBand="0" w:oddHBand="0" w:evenHBand="0" w:firstRowFirstColumn="0" w:firstRowLastColumn="0" w:lastRowFirstColumn="0" w:lastRowLastColumn="0"/>
              <w:rPr>
                <w:b/>
                <w:bCs/>
              </w:rPr>
            </w:pPr>
            <w:r w:rsidRPr="00D96719">
              <w:rPr>
                <w:b/>
                <w:bCs/>
              </w:rPr>
              <w:t xml:space="preserve">Opracowanie koncepcji rekultywacji Jeziora </w:t>
            </w:r>
            <w:proofErr w:type="spellStart"/>
            <w:r w:rsidRPr="00D96719">
              <w:rPr>
                <w:b/>
                <w:bCs/>
              </w:rPr>
              <w:t>Paprocańskiego</w:t>
            </w:r>
            <w:proofErr w:type="spellEnd"/>
            <w:r w:rsidRPr="00D96719">
              <w:rPr>
                <w:b/>
                <w:bCs/>
              </w:rPr>
              <w:t xml:space="preserve">, w celu odtworzenia ekosystemów retencjonujących wodę </w:t>
            </w:r>
            <w:r w:rsidRPr="00D96719">
              <w:rPr>
                <w:b/>
                <w:bCs/>
              </w:rPr>
              <w:br/>
              <w:t>w Tychach</w:t>
            </w:r>
          </w:p>
        </w:tc>
        <w:tc>
          <w:tcPr>
            <w:tcW w:w="4386" w:type="dxa"/>
            <w:shd w:val="clear" w:color="auto" w:fill="auto"/>
          </w:tcPr>
          <w:p w14:paraId="22975ECF" w14:textId="3892263A" w:rsidR="004F23E8" w:rsidRPr="00D96719" w:rsidRDefault="004F23E8" w:rsidP="004F23E8">
            <w:pPr>
              <w:cnfStyle w:val="000000000000" w:firstRow="0" w:lastRow="0" w:firstColumn="0" w:lastColumn="0" w:oddVBand="0" w:evenVBand="0" w:oddHBand="0" w:evenHBand="0" w:firstRowFirstColumn="0" w:firstRowLastColumn="0" w:lastRowFirstColumn="0" w:lastRowLastColumn="0"/>
            </w:pPr>
            <w:r w:rsidRPr="00D96719">
              <w:t xml:space="preserve">Zwiększenie retencji jeziornej i korytowej, </w:t>
            </w:r>
            <w:r w:rsidRPr="00D96719">
              <w:br/>
              <w:t xml:space="preserve">w tym poprawa bilansu wodnego Jeziora </w:t>
            </w:r>
            <w:proofErr w:type="spellStart"/>
            <w:r w:rsidRPr="00D96719">
              <w:t>Paprocańskiego</w:t>
            </w:r>
            <w:proofErr w:type="spellEnd"/>
            <w:r w:rsidRPr="00D96719">
              <w:t xml:space="preserve"> poprzez realizację możliwych do wdrożenia działań naprawczych.</w:t>
            </w:r>
          </w:p>
        </w:tc>
        <w:tc>
          <w:tcPr>
            <w:tcW w:w="3856" w:type="dxa"/>
            <w:shd w:val="clear" w:color="auto" w:fill="auto"/>
          </w:tcPr>
          <w:p w14:paraId="241CE69F" w14:textId="46B9F1B7" w:rsidR="004F23E8" w:rsidRPr="00D96719"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D96719">
              <w:t>Urząd Miasta Tychy</w:t>
            </w:r>
          </w:p>
        </w:tc>
        <w:tc>
          <w:tcPr>
            <w:tcW w:w="1842" w:type="dxa"/>
            <w:shd w:val="clear" w:color="auto" w:fill="auto"/>
          </w:tcPr>
          <w:p w14:paraId="03C816D1" w14:textId="4F389539" w:rsidR="004F23E8" w:rsidRPr="00D96719"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D96719">
              <w:t>nieokreślone</w:t>
            </w:r>
          </w:p>
        </w:tc>
        <w:tc>
          <w:tcPr>
            <w:tcW w:w="1985" w:type="dxa"/>
            <w:shd w:val="clear" w:color="auto" w:fill="auto"/>
          </w:tcPr>
          <w:p w14:paraId="2E1FF41E" w14:textId="1051CABE" w:rsidR="004F23E8" w:rsidRPr="00D96719"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D96719">
              <w:t>2024-2030</w:t>
            </w:r>
          </w:p>
        </w:tc>
      </w:tr>
      <w:tr w:rsidR="004F23E8" w:rsidRPr="000D73B2" w14:paraId="30D3B172" w14:textId="77777777" w:rsidTr="005C735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5C36E20C" w14:textId="697D457E" w:rsidR="004F23E8" w:rsidRDefault="004F23E8" w:rsidP="004F23E8">
            <w:pPr>
              <w:jc w:val="both"/>
              <w:rPr>
                <w:sz w:val="22"/>
                <w:szCs w:val="22"/>
              </w:rPr>
            </w:pPr>
            <w:r>
              <w:rPr>
                <w:sz w:val="22"/>
                <w:szCs w:val="22"/>
              </w:rPr>
              <w:t>9</w:t>
            </w:r>
          </w:p>
        </w:tc>
        <w:tc>
          <w:tcPr>
            <w:tcW w:w="2919" w:type="dxa"/>
            <w:shd w:val="clear" w:color="auto" w:fill="FFFFFF" w:themeFill="background1"/>
          </w:tcPr>
          <w:p w14:paraId="408ADB3F" w14:textId="2CDB8941"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rPr>
                <w:b/>
                <w:bCs/>
              </w:rPr>
            </w:pPr>
            <w:r w:rsidRPr="00CF6BEF">
              <w:rPr>
                <w:b/>
                <w:bCs/>
              </w:rPr>
              <w:t>Opracowanie modelu hydraulicznego sieci kanalizacji deszczowej dla miasta Tychy</w:t>
            </w:r>
          </w:p>
        </w:tc>
        <w:tc>
          <w:tcPr>
            <w:tcW w:w="4386" w:type="dxa"/>
          </w:tcPr>
          <w:p w14:paraId="2A09E784" w14:textId="7E4F6E0E"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pPr>
            <w:r w:rsidRPr="00CF6BEF">
              <w:t xml:space="preserve">Przygotowanie opracowania zawierającego analizę przepływów wód opadowych </w:t>
            </w:r>
            <w:r>
              <w:br/>
            </w:r>
            <w:r w:rsidRPr="00CF6BEF">
              <w:t>i roztopowych w sieci kanalizacji deszczowej wraz z analizą przepustowości ww. sieci pod kątem stanu istniejącego oraz możliwości jej wykorzystanie dla nowo projektowanej zabudowy ze wskazaniem ewentualnych rozwiązań retencyjnych dla przeciążonych odcinków sieci.</w:t>
            </w:r>
          </w:p>
        </w:tc>
        <w:tc>
          <w:tcPr>
            <w:tcW w:w="3856" w:type="dxa"/>
          </w:tcPr>
          <w:p w14:paraId="356380F0" w14:textId="77777777" w:rsidR="004F23E8" w:rsidRPr="00F71F13"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F71F13">
              <w:t xml:space="preserve">Urząd Miasta Tychy </w:t>
            </w:r>
          </w:p>
          <w:p w14:paraId="59036E72" w14:textId="198CFD4C" w:rsidR="004F23E8" w:rsidRPr="00C05E32" w:rsidRDefault="0061209B" w:rsidP="004F23E8">
            <w:pPr>
              <w:jc w:val="center"/>
              <w:cnfStyle w:val="000000000000" w:firstRow="0" w:lastRow="0" w:firstColumn="0" w:lastColumn="0" w:oddVBand="0" w:evenVBand="0" w:oddHBand="0" w:evenHBand="0" w:firstRowFirstColumn="0" w:firstRowLastColumn="0" w:lastRowFirstColumn="0" w:lastRowLastColumn="0"/>
              <w:rPr>
                <w:strike/>
              </w:rPr>
            </w:pPr>
            <w:r>
              <w:t>Wydział Komunalny Ochrony Środowiska i Rolnictwa, Wydział Remontów</w:t>
            </w:r>
          </w:p>
        </w:tc>
        <w:tc>
          <w:tcPr>
            <w:tcW w:w="1842" w:type="dxa"/>
          </w:tcPr>
          <w:p w14:paraId="73B0EDCB" w14:textId="44AF5FF7" w:rsidR="004F23E8" w:rsidRPr="00F71F13"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F71F13">
              <w:t>Nieokreślone</w:t>
            </w:r>
          </w:p>
        </w:tc>
        <w:tc>
          <w:tcPr>
            <w:tcW w:w="1985" w:type="dxa"/>
          </w:tcPr>
          <w:p w14:paraId="659F718A" w14:textId="31401857" w:rsidR="004F23E8" w:rsidRPr="00F71F13"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F71F13">
              <w:t>2024-2026</w:t>
            </w:r>
          </w:p>
        </w:tc>
      </w:tr>
      <w:tr w:rsidR="004F23E8" w:rsidRPr="000D73B2" w14:paraId="5D4F5580" w14:textId="77777777" w:rsidTr="005C735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444B34FC" w14:textId="63FE6D54" w:rsidR="004F23E8" w:rsidRDefault="004F23E8" w:rsidP="004F23E8">
            <w:pPr>
              <w:jc w:val="both"/>
              <w:rPr>
                <w:sz w:val="22"/>
                <w:szCs w:val="22"/>
              </w:rPr>
            </w:pPr>
            <w:r>
              <w:rPr>
                <w:sz w:val="22"/>
                <w:szCs w:val="22"/>
              </w:rPr>
              <w:t>10</w:t>
            </w:r>
          </w:p>
        </w:tc>
        <w:tc>
          <w:tcPr>
            <w:tcW w:w="2919" w:type="dxa"/>
            <w:shd w:val="clear" w:color="auto" w:fill="FFFFFF" w:themeFill="background1"/>
          </w:tcPr>
          <w:p w14:paraId="143C87D5" w14:textId="23E685C2"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rPr>
                <w:b/>
                <w:bCs/>
              </w:rPr>
            </w:pPr>
            <w:r w:rsidRPr="00CF6BEF">
              <w:rPr>
                <w:b/>
                <w:bCs/>
              </w:rPr>
              <w:t>Budowa Stacji przyjęcia odpadów ze studzienek kanalizacyjnych</w:t>
            </w:r>
          </w:p>
        </w:tc>
        <w:tc>
          <w:tcPr>
            <w:tcW w:w="4386" w:type="dxa"/>
          </w:tcPr>
          <w:p w14:paraId="7133B983" w14:textId="297BEE48"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pPr>
            <w:r w:rsidRPr="00CF6BEF">
              <w:t>Budowa Stacji przyjęcia odpadów ze studzienek kanalizacyjnych o wydajność ok 8 m3/d</w:t>
            </w:r>
          </w:p>
        </w:tc>
        <w:tc>
          <w:tcPr>
            <w:tcW w:w="3856" w:type="dxa"/>
          </w:tcPr>
          <w:p w14:paraId="6860CD33" w14:textId="12C2F6DE" w:rsidR="004F23E8" w:rsidRPr="00F71F13"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F71F13">
              <w:t>RCGW S.A.</w:t>
            </w:r>
          </w:p>
        </w:tc>
        <w:tc>
          <w:tcPr>
            <w:tcW w:w="1842" w:type="dxa"/>
          </w:tcPr>
          <w:p w14:paraId="64AD0C0B" w14:textId="043CE4AB" w:rsidR="004F23E8" w:rsidRPr="00F71F13"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F71F13">
              <w:t>11</w:t>
            </w:r>
          </w:p>
        </w:tc>
        <w:tc>
          <w:tcPr>
            <w:tcW w:w="1985" w:type="dxa"/>
          </w:tcPr>
          <w:p w14:paraId="5DB3FF20" w14:textId="1D743FEE" w:rsidR="004F23E8" w:rsidRPr="00F71F13"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F71F13">
              <w:t>2027-2028</w:t>
            </w:r>
          </w:p>
        </w:tc>
      </w:tr>
      <w:tr w:rsidR="004F23E8" w:rsidRPr="000D73B2" w14:paraId="4E8E0131" w14:textId="77777777" w:rsidTr="005C735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478FF866" w14:textId="6ABE057B" w:rsidR="004F23E8" w:rsidRDefault="004F23E8" w:rsidP="004F23E8">
            <w:pPr>
              <w:jc w:val="both"/>
              <w:rPr>
                <w:sz w:val="22"/>
                <w:szCs w:val="22"/>
              </w:rPr>
            </w:pPr>
            <w:r>
              <w:rPr>
                <w:sz w:val="22"/>
                <w:szCs w:val="22"/>
              </w:rPr>
              <w:lastRenderedPageBreak/>
              <w:t>11</w:t>
            </w:r>
          </w:p>
        </w:tc>
        <w:tc>
          <w:tcPr>
            <w:tcW w:w="2919" w:type="dxa"/>
            <w:shd w:val="clear" w:color="auto" w:fill="FFFFFF" w:themeFill="background1"/>
          </w:tcPr>
          <w:p w14:paraId="79394648" w14:textId="0E38A686"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rPr>
                <w:b/>
                <w:bCs/>
              </w:rPr>
            </w:pPr>
            <w:r w:rsidRPr="00CF6BEF">
              <w:rPr>
                <w:b/>
                <w:bCs/>
              </w:rPr>
              <w:t>Zwiększenie lokalnej retencji - modernizacja parkingów wielkopowierzchniowych</w:t>
            </w:r>
          </w:p>
        </w:tc>
        <w:tc>
          <w:tcPr>
            <w:tcW w:w="4386" w:type="dxa"/>
          </w:tcPr>
          <w:p w14:paraId="44D3678B" w14:textId="77777777"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pPr>
            <w:r w:rsidRPr="00CF6BEF">
              <w:t>W ramach inwestycji planowana jest:</w:t>
            </w:r>
          </w:p>
          <w:p w14:paraId="4EDE2115" w14:textId="109B1319" w:rsidR="004F23E8" w:rsidRPr="00CF6BEF" w:rsidRDefault="004F23E8" w:rsidP="004F23E8">
            <w:pPr>
              <w:pStyle w:val="Akapitzlist"/>
              <w:ind w:left="504"/>
              <w:cnfStyle w:val="000000000000" w:firstRow="0" w:lastRow="0" w:firstColumn="0" w:lastColumn="0" w:oddVBand="0" w:evenVBand="0" w:oddHBand="0" w:evenHBand="0" w:firstRowFirstColumn="0" w:firstRowLastColumn="0" w:lastRowFirstColumn="0" w:lastRowLastColumn="0"/>
            </w:pPr>
            <w:r>
              <w:t xml:space="preserve">- </w:t>
            </w:r>
            <w:r w:rsidRPr="00CF6BEF">
              <w:t xml:space="preserve">Modernizacja parkingu przy </w:t>
            </w:r>
            <w:r>
              <w:br/>
            </w:r>
            <w:r w:rsidRPr="00CF6BEF">
              <w:t xml:space="preserve">ul. </w:t>
            </w:r>
            <w:proofErr w:type="spellStart"/>
            <w:r w:rsidRPr="00CF6BEF">
              <w:t>Starokościelnej</w:t>
            </w:r>
            <w:proofErr w:type="spellEnd"/>
            <w:r w:rsidRPr="00CF6BEF">
              <w:t xml:space="preserve"> - zwiększenie retencji lokalnej w rejonie  Potoku Tyskiego. Modernizacja parkingu o pow. ok. 8.000 m</w:t>
            </w:r>
            <w:r w:rsidRPr="00CF6BEF">
              <w:rPr>
                <w:vertAlign w:val="superscript"/>
              </w:rPr>
              <w:t>2</w:t>
            </w:r>
            <w:r w:rsidRPr="00CF6BEF">
              <w:t xml:space="preserve"> nawierzchnia przepuszczalna – </w:t>
            </w:r>
            <w:proofErr w:type="spellStart"/>
            <w:r w:rsidRPr="00CF6BEF">
              <w:t>geokrata</w:t>
            </w:r>
            <w:proofErr w:type="spellEnd"/>
            <w:r w:rsidRPr="00CF6BEF">
              <w:t>.</w:t>
            </w:r>
          </w:p>
          <w:p w14:paraId="254A2135" w14:textId="2B538306" w:rsidR="004F23E8" w:rsidRPr="00CF6BEF" w:rsidRDefault="004F23E8" w:rsidP="004F23E8">
            <w:pPr>
              <w:pStyle w:val="Akapitzlist"/>
              <w:ind w:left="504"/>
              <w:cnfStyle w:val="000000000000" w:firstRow="0" w:lastRow="0" w:firstColumn="0" w:lastColumn="0" w:oddVBand="0" w:evenVBand="0" w:oddHBand="0" w:evenHBand="0" w:firstRowFirstColumn="0" w:firstRowLastColumn="0" w:lastRowFirstColumn="0" w:lastRowLastColumn="0"/>
            </w:pPr>
            <w:r>
              <w:t xml:space="preserve">- </w:t>
            </w:r>
            <w:r w:rsidRPr="00CF6BEF">
              <w:t>Modernizacja parkingu przy ul. Bema - zwiększenie retencji lokalnej w rejonie centrum 1240 m</w:t>
            </w:r>
            <w:r w:rsidRPr="00CF6BEF">
              <w:rPr>
                <w:vertAlign w:val="superscript"/>
              </w:rPr>
              <w:t>2</w:t>
            </w:r>
          </w:p>
        </w:tc>
        <w:tc>
          <w:tcPr>
            <w:tcW w:w="3856" w:type="dxa"/>
          </w:tcPr>
          <w:p w14:paraId="27E8BB35" w14:textId="03215924" w:rsidR="004F23E8" w:rsidRPr="00CF6BEF"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CF6BEF">
              <w:t>Miejski Zarząd Ulic i Mostów</w:t>
            </w:r>
          </w:p>
        </w:tc>
        <w:tc>
          <w:tcPr>
            <w:tcW w:w="1842" w:type="dxa"/>
          </w:tcPr>
          <w:p w14:paraId="2662A8A3" w14:textId="75A3AA86" w:rsidR="004F23E8" w:rsidRPr="00CF6BEF"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CF6BEF">
              <w:t>2,5</w:t>
            </w:r>
          </w:p>
        </w:tc>
        <w:tc>
          <w:tcPr>
            <w:tcW w:w="1985" w:type="dxa"/>
          </w:tcPr>
          <w:p w14:paraId="31EC3A86" w14:textId="1CE63E38" w:rsidR="004F23E8" w:rsidRPr="00CF6BEF"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CF6BEF">
              <w:t>2026</w:t>
            </w:r>
          </w:p>
        </w:tc>
      </w:tr>
      <w:tr w:rsidR="004F23E8" w:rsidRPr="000D73B2" w14:paraId="50CF377E" w14:textId="77777777" w:rsidTr="005C735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38D09ED3" w14:textId="043055D9" w:rsidR="004F23E8" w:rsidRDefault="004F23E8" w:rsidP="004F23E8">
            <w:pPr>
              <w:jc w:val="both"/>
              <w:rPr>
                <w:sz w:val="22"/>
                <w:szCs w:val="22"/>
              </w:rPr>
            </w:pPr>
            <w:r>
              <w:rPr>
                <w:sz w:val="22"/>
                <w:szCs w:val="22"/>
              </w:rPr>
              <w:t>12</w:t>
            </w:r>
          </w:p>
        </w:tc>
        <w:tc>
          <w:tcPr>
            <w:tcW w:w="2919" w:type="dxa"/>
            <w:shd w:val="clear" w:color="auto" w:fill="FFFFFF" w:themeFill="background1"/>
          </w:tcPr>
          <w:p w14:paraId="3669DF51" w14:textId="28385CA2"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rPr>
                <w:b/>
                <w:bCs/>
                <w:i/>
                <w:iCs/>
                <w:sz w:val="18"/>
                <w:szCs w:val="18"/>
              </w:rPr>
            </w:pPr>
            <w:r w:rsidRPr="00CF6BEF">
              <w:rPr>
                <w:b/>
                <w:bCs/>
              </w:rPr>
              <w:t xml:space="preserve">Budowa kanalizacji sanitarnej w rejonie </w:t>
            </w:r>
            <w:r>
              <w:rPr>
                <w:b/>
                <w:bCs/>
              </w:rPr>
              <w:br/>
            </w:r>
            <w:r w:rsidRPr="00CF6BEF">
              <w:rPr>
                <w:b/>
                <w:bCs/>
              </w:rPr>
              <w:t>ul. Świerkowej i Piaskowej</w:t>
            </w:r>
          </w:p>
        </w:tc>
        <w:tc>
          <w:tcPr>
            <w:tcW w:w="4386" w:type="dxa"/>
          </w:tcPr>
          <w:p w14:paraId="16A8F807" w14:textId="3A1AA767" w:rsidR="004F23E8" w:rsidRPr="00E74DF1" w:rsidRDefault="004F23E8" w:rsidP="004F23E8">
            <w:pPr>
              <w:cnfStyle w:val="000000000000" w:firstRow="0" w:lastRow="0" w:firstColumn="0" w:lastColumn="0" w:oddVBand="0" w:evenVBand="0" w:oddHBand="0" w:evenHBand="0" w:firstRowFirstColumn="0" w:firstRowLastColumn="0" w:lastRowFirstColumn="0" w:lastRowLastColumn="0"/>
              <w:rPr>
                <w:i/>
                <w:iCs/>
                <w:sz w:val="18"/>
                <w:szCs w:val="18"/>
              </w:rPr>
            </w:pPr>
            <w:r w:rsidRPr="00A47F85">
              <w:t>Zapewnienie usługi publicznej mieszkańcom dzielni obrzeżnych i właściwego standardu oczyszczania ścieków w aglomeracji Tychy</w:t>
            </w:r>
          </w:p>
        </w:tc>
        <w:tc>
          <w:tcPr>
            <w:tcW w:w="3856" w:type="dxa"/>
          </w:tcPr>
          <w:p w14:paraId="6B3FD099" w14:textId="42629540" w:rsidR="004F23E8" w:rsidRPr="00CF6BEF"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CF6BEF">
              <w:t>RCGW S.A.</w:t>
            </w:r>
          </w:p>
        </w:tc>
        <w:tc>
          <w:tcPr>
            <w:tcW w:w="1842" w:type="dxa"/>
          </w:tcPr>
          <w:p w14:paraId="0A32764C" w14:textId="3867EB21" w:rsidR="004F23E8" w:rsidRPr="00CF6BEF"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CF6BEF">
              <w:t>3,38</w:t>
            </w:r>
          </w:p>
        </w:tc>
        <w:tc>
          <w:tcPr>
            <w:tcW w:w="1985" w:type="dxa"/>
          </w:tcPr>
          <w:p w14:paraId="4CF0E6B3" w14:textId="589AD5B2" w:rsidR="004F23E8" w:rsidRPr="00CF6BEF"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CF6BEF">
              <w:t>2022-2024</w:t>
            </w:r>
          </w:p>
        </w:tc>
      </w:tr>
      <w:tr w:rsidR="004F23E8" w:rsidRPr="000D73B2" w14:paraId="39591E14" w14:textId="77777777" w:rsidTr="005C735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3890CE24" w14:textId="16474954" w:rsidR="004F23E8" w:rsidRDefault="004F23E8" w:rsidP="004F23E8">
            <w:pPr>
              <w:jc w:val="both"/>
              <w:rPr>
                <w:sz w:val="22"/>
                <w:szCs w:val="22"/>
              </w:rPr>
            </w:pPr>
            <w:r>
              <w:rPr>
                <w:sz w:val="22"/>
                <w:szCs w:val="22"/>
              </w:rPr>
              <w:t>13</w:t>
            </w:r>
          </w:p>
        </w:tc>
        <w:tc>
          <w:tcPr>
            <w:tcW w:w="2919" w:type="dxa"/>
            <w:shd w:val="clear" w:color="auto" w:fill="FFFFFF" w:themeFill="background1"/>
          </w:tcPr>
          <w:p w14:paraId="26410E1A" w14:textId="15466F52"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rPr>
                <w:b/>
                <w:bCs/>
                <w:i/>
                <w:iCs/>
                <w:sz w:val="18"/>
                <w:szCs w:val="18"/>
              </w:rPr>
            </w:pPr>
            <w:r w:rsidRPr="00CF6BEF">
              <w:rPr>
                <w:b/>
                <w:bCs/>
              </w:rPr>
              <w:t xml:space="preserve">Budowa kanalizacji sanitarnej w rejonie </w:t>
            </w:r>
            <w:r>
              <w:rPr>
                <w:b/>
                <w:bCs/>
              </w:rPr>
              <w:br/>
            </w:r>
            <w:r w:rsidRPr="00CF6BEF">
              <w:rPr>
                <w:b/>
                <w:bCs/>
              </w:rPr>
              <w:t>ul. Rubinowej</w:t>
            </w:r>
          </w:p>
        </w:tc>
        <w:tc>
          <w:tcPr>
            <w:tcW w:w="4386" w:type="dxa"/>
          </w:tcPr>
          <w:p w14:paraId="28C6B8D0" w14:textId="0CAD76AD" w:rsidR="004F23E8" w:rsidRPr="00E74DF1" w:rsidRDefault="004F23E8" w:rsidP="004F23E8">
            <w:pPr>
              <w:cnfStyle w:val="000000000000" w:firstRow="0" w:lastRow="0" w:firstColumn="0" w:lastColumn="0" w:oddVBand="0" w:evenVBand="0" w:oddHBand="0" w:evenHBand="0" w:firstRowFirstColumn="0" w:firstRowLastColumn="0" w:lastRowFirstColumn="0" w:lastRowLastColumn="0"/>
              <w:rPr>
                <w:i/>
                <w:iCs/>
                <w:sz w:val="18"/>
                <w:szCs w:val="18"/>
              </w:rPr>
            </w:pPr>
            <w:r w:rsidRPr="00A47F85">
              <w:t>Zapewnienie usługi publicznej mieszkańcom dzielni obrzeżnych i właściwego standardu oczyszczania ścieków w aglomeracji Tychy</w:t>
            </w:r>
          </w:p>
        </w:tc>
        <w:tc>
          <w:tcPr>
            <w:tcW w:w="3856" w:type="dxa"/>
          </w:tcPr>
          <w:p w14:paraId="6AACD455" w14:textId="359F503D" w:rsidR="004F23E8" w:rsidRPr="00CF6BEF"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CF6BEF">
              <w:t>RCGW S.A.</w:t>
            </w:r>
          </w:p>
        </w:tc>
        <w:tc>
          <w:tcPr>
            <w:tcW w:w="1842" w:type="dxa"/>
          </w:tcPr>
          <w:p w14:paraId="035AB9BE" w14:textId="354E98A2" w:rsidR="004F23E8" w:rsidRPr="00CF6BEF"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CF6BEF">
              <w:t>0,25</w:t>
            </w:r>
          </w:p>
        </w:tc>
        <w:tc>
          <w:tcPr>
            <w:tcW w:w="1985" w:type="dxa"/>
          </w:tcPr>
          <w:p w14:paraId="4A9460F9" w14:textId="1AB94C25" w:rsidR="004F23E8" w:rsidRPr="00CF6BEF"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CF6BEF">
              <w:t>2022-2024</w:t>
            </w:r>
          </w:p>
        </w:tc>
      </w:tr>
      <w:tr w:rsidR="004F23E8" w:rsidRPr="000D73B2" w14:paraId="591DD4EA" w14:textId="77777777" w:rsidTr="005C735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538ED450" w14:textId="4C070192" w:rsidR="004F23E8" w:rsidRDefault="004F23E8" w:rsidP="004F23E8">
            <w:pPr>
              <w:jc w:val="both"/>
              <w:rPr>
                <w:sz w:val="22"/>
                <w:szCs w:val="22"/>
              </w:rPr>
            </w:pPr>
            <w:r>
              <w:rPr>
                <w:sz w:val="22"/>
                <w:szCs w:val="22"/>
              </w:rPr>
              <w:t>14</w:t>
            </w:r>
          </w:p>
        </w:tc>
        <w:tc>
          <w:tcPr>
            <w:tcW w:w="2919" w:type="dxa"/>
            <w:shd w:val="clear" w:color="auto" w:fill="FFFFFF" w:themeFill="background1"/>
          </w:tcPr>
          <w:p w14:paraId="2973E3AB" w14:textId="4A2966AB"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rPr>
                <w:b/>
                <w:bCs/>
              </w:rPr>
            </w:pPr>
            <w:r w:rsidRPr="00CF6BEF">
              <w:rPr>
                <w:b/>
                <w:bCs/>
              </w:rPr>
              <w:t xml:space="preserve">Budowa kanalizacji sanitarnej w rejonie </w:t>
            </w:r>
            <w:r>
              <w:rPr>
                <w:b/>
                <w:bCs/>
              </w:rPr>
              <w:br/>
            </w:r>
            <w:r w:rsidRPr="00CF6BEF">
              <w:rPr>
                <w:b/>
                <w:bCs/>
              </w:rPr>
              <w:t>ul. Paproci</w:t>
            </w:r>
          </w:p>
        </w:tc>
        <w:tc>
          <w:tcPr>
            <w:tcW w:w="4386" w:type="dxa"/>
          </w:tcPr>
          <w:p w14:paraId="5DF1F275" w14:textId="452AC58E" w:rsidR="004F23E8" w:rsidRPr="00A47F85" w:rsidRDefault="004F23E8" w:rsidP="004F23E8">
            <w:pPr>
              <w:cnfStyle w:val="000000000000" w:firstRow="0" w:lastRow="0" w:firstColumn="0" w:lastColumn="0" w:oddVBand="0" w:evenVBand="0" w:oddHBand="0" w:evenHBand="0" w:firstRowFirstColumn="0" w:firstRowLastColumn="0" w:lastRowFirstColumn="0" w:lastRowLastColumn="0"/>
            </w:pPr>
            <w:r w:rsidRPr="00A47F85">
              <w:t>Zapewnienie usługi publicznej mieszkańcom dzielni obrzeżnych i właściwego standardu oczyszczania ścieków w aglomeracji Tychy</w:t>
            </w:r>
          </w:p>
        </w:tc>
        <w:tc>
          <w:tcPr>
            <w:tcW w:w="3856" w:type="dxa"/>
          </w:tcPr>
          <w:p w14:paraId="25EF5C74" w14:textId="64CE8763" w:rsidR="004F23E8" w:rsidRPr="00CF6BEF"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CF6BEF">
              <w:t>RCGW S.A.</w:t>
            </w:r>
          </w:p>
        </w:tc>
        <w:tc>
          <w:tcPr>
            <w:tcW w:w="1842" w:type="dxa"/>
          </w:tcPr>
          <w:p w14:paraId="6ABAA1D5" w14:textId="4B1CB9C2" w:rsidR="004F23E8" w:rsidRPr="00CF6BEF"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CF6BEF">
              <w:t>2,08</w:t>
            </w:r>
          </w:p>
        </w:tc>
        <w:tc>
          <w:tcPr>
            <w:tcW w:w="1985" w:type="dxa"/>
          </w:tcPr>
          <w:p w14:paraId="14DF6477" w14:textId="133E5295" w:rsidR="004F23E8" w:rsidRPr="00CF6BEF"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CF6BEF">
              <w:t>2022-2026</w:t>
            </w:r>
          </w:p>
        </w:tc>
      </w:tr>
      <w:tr w:rsidR="004F23E8" w:rsidRPr="000D73B2" w14:paraId="2AFA0351" w14:textId="77777777" w:rsidTr="005C735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27E74D25" w14:textId="3CF7E9A4" w:rsidR="004F23E8" w:rsidRDefault="004F23E8" w:rsidP="004F23E8">
            <w:pPr>
              <w:jc w:val="both"/>
              <w:rPr>
                <w:sz w:val="22"/>
                <w:szCs w:val="22"/>
              </w:rPr>
            </w:pPr>
            <w:r>
              <w:rPr>
                <w:sz w:val="22"/>
                <w:szCs w:val="22"/>
              </w:rPr>
              <w:t>15</w:t>
            </w:r>
          </w:p>
        </w:tc>
        <w:tc>
          <w:tcPr>
            <w:tcW w:w="2919" w:type="dxa"/>
            <w:shd w:val="clear" w:color="auto" w:fill="FFFFFF" w:themeFill="background1"/>
          </w:tcPr>
          <w:p w14:paraId="6F873F7B" w14:textId="081B5F75"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rPr>
                <w:b/>
                <w:bCs/>
              </w:rPr>
            </w:pPr>
            <w:r w:rsidRPr="00CF6BEF">
              <w:rPr>
                <w:b/>
                <w:bCs/>
              </w:rPr>
              <w:t>Budowa węzła do odbioru ścieków mleczarskich na oczyszczalni ścieków</w:t>
            </w:r>
          </w:p>
        </w:tc>
        <w:tc>
          <w:tcPr>
            <w:tcW w:w="4386" w:type="dxa"/>
          </w:tcPr>
          <w:p w14:paraId="329B56FB" w14:textId="46568AE4" w:rsidR="004F23E8" w:rsidRPr="00A47F85" w:rsidRDefault="004F23E8" w:rsidP="004F23E8">
            <w:pPr>
              <w:cnfStyle w:val="000000000000" w:firstRow="0" w:lastRow="0" w:firstColumn="0" w:lastColumn="0" w:oddVBand="0" w:evenVBand="0" w:oddHBand="0" w:evenHBand="0" w:firstRowFirstColumn="0" w:firstRowLastColumn="0" w:lastRowFirstColumn="0" w:lastRowLastColumn="0"/>
            </w:pPr>
            <w:r w:rsidRPr="00A47F85">
              <w:t>Efektywne zagospodarowanie ścieków mleczarskich wraz z odzyskiem odpadów do procesu fermentacji</w:t>
            </w:r>
          </w:p>
        </w:tc>
        <w:tc>
          <w:tcPr>
            <w:tcW w:w="3856" w:type="dxa"/>
          </w:tcPr>
          <w:p w14:paraId="0C64BA6C" w14:textId="222292AD" w:rsidR="004F23E8" w:rsidRPr="00CF6BEF"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CF6BEF">
              <w:t>RCGW S.A.</w:t>
            </w:r>
          </w:p>
        </w:tc>
        <w:tc>
          <w:tcPr>
            <w:tcW w:w="1842" w:type="dxa"/>
          </w:tcPr>
          <w:p w14:paraId="0F506F8B" w14:textId="5E303AB5" w:rsidR="004F23E8" w:rsidRPr="00CF6BEF"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CF6BEF">
              <w:t>10</w:t>
            </w:r>
          </w:p>
        </w:tc>
        <w:tc>
          <w:tcPr>
            <w:tcW w:w="1985" w:type="dxa"/>
          </w:tcPr>
          <w:p w14:paraId="1BD3E4B7" w14:textId="3A342495" w:rsidR="004F23E8" w:rsidRPr="00CF6BEF"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CF6BEF">
              <w:t>2024-2026</w:t>
            </w:r>
          </w:p>
        </w:tc>
      </w:tr>
      <w:tr w:rsidR="004F23E8" w:rsidRPr="000D73B2" w14:paraId="542F8321" w14:textId="77777777" w:rsidTr="005C735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5A5B17AC" w14:textId="412154F8" w:rsidR="004F23E8" w:rsidRDefault="004F23E8" w:rsidP="004F23E8">
            <w:pPr>
              <w:jc w:val="both"/>
              <w:rPr>
                <w:sz w:val="22"/>
                <w:szCs w:val="22"/>
              </w:rPr>
            </w:pPr>
            <w:r>
              <w:rPr>
                <w:sz w:val="22"/>
                <w:szCs w:val="22"/>
              </w:rPr>
              <w:t>16</w:t>
            </w:r>
          </w:p>
        </w:tc>
        <w:tc>
          <w:tcPr>
            <w:tcW w:w="2919" w:type="dxa"/>
            <w:shd w:val="clear" w:color="auto" w:fill="FFFFFF" w:themeFill="background1"/>
          </w:tcPr>
          <w:p w14:paraId="73A804C3" w14:textId="31548BB5"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rPr>
                <w:b/>
                <w:bCs/>
              </w:rPr>
            </w:pPr>
            <w:r w:rsidRPr="00CF6BEF">
              <w:rPr>
                <w:b/>
                <w:bCs/>
              </w:rPr>
              <w:t xml:space="preserve">Budowa kanalizacji sanitarnej w rejonie </w:t>
            </w:r>
            <w:r>
              <w:rPr>
                <w:b/>
                <w:bCs/>
              </w:rPr>
              <w:br/>
            </w:r>
            <w:r w:rsidRPr="00CF6BEF">
              <w:rPr>
                <w:b/>
                <w:bCs/>
              </w:rPr>
              <w:t>ul. Szmaragdowej i Koralowej</w:t>
            </w:r>
          </w:p>
        </w:tc>
        <w:tc>
          <w:tcPr>
            <w:tcW w:w="4386" w:type="dxa"/>
          </w:tcPr>
          <w:p w14:paraId="0FCBA088" w14:textId="61B170D3" w:rsidR="004F23E8" w:rsidRPr="00A47F85" w:rsidRDefault="004F23E8" w:rsidP="004F23E8">
            <w:pPr>
              <w:cnfStyle w:val="000000000000" w:firstRow="0" w:lastRow="0" w:firstColumn="0" w:lastColumn="0" w:oddVBand="0" w:evenVBand="0" w:oddHBand="0" w:evenHBand="0" w:firstRowFirstColumn="0" w:firstRowLastColumn="0" w:lastRowFirstColumn="0" w:lastRowLastColumn="0"/>
            </w:pPr>
            <w:r w:rsidRPr="00A47F85">
              <w:t>Zapewnienie usługi publicznej mieszkańcom dzielni obrzeżnych i właściwego standardu oczyszczania ścieków w aglomeracji Tychy</w:t>
            </w:r>
          </w:p>
        </w:tc>
        <w:tc>
          <w:tcPr>
            <w:tcW w:w="3856" w:type="dxa"/>
          </w:tcPr>
          <w:p w14:paraId="11DA4645" w14:textId="6CE797A6" w:rsidR="004F23E8" w:rsidRPr="00CF6BEF"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CF6BEF">
              <w:t>RCGW S.A.</w:t>
            </w:r>
          </w:p>
        </w:tc>
        <w:tc>
          <w:tcPr>
            <w:tcW w:w="1842" w:type="dxa"/>
          </w:tcPr>
          <w:p w14:paraId="7DC675C4" w14:textId="1DD50315" w:rsidR="004F23E8" w:rsidRPr="00CF6BEF"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CF6BEF">
              <w:t>2,95</w:t>
            </w:r>
          </w:p>
        </w:tc>
        <w:tc>
          <w:tcPr>
            <w:tcW w:w="1985" w:type="dxa"/>
          </w:tcPr>
          <w:p w14:paraId="41A0E2F4" w14:textId="2C2208FB" w:rsidR="004F23E8" w:rsidRPr="00CF6BEF"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CF6BEF">
              <w:t>2026-2027</w:t>
            </w:r>
          </w:p>
        </w:tc>
      </w:tr>
      <w:tr w:rsidR="004F23E8" w:rsidRPr="000D73B2" w14:paraId="4D666400" w14:textId="77777777" w:rsidTr="005C735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7C841C4E" w14:textId="50DD65F0" w:rsidR="004F23E8" w:rsidRDefault="004F23E8" w:rsidP="004F23E8">
            <w:pPr>
              <w:jc w:val="both"/>
              <w:rPr>
                <w:sz w:val="22"/>
                <w:szCs w:val="22"/>
              </w:rPr>
            </w:pPr>
            <w:r>
              <w:rPr>
                <w:sz w:val="22"/>
                <w:szCs w:val="22"/>
              </w:rPr>
              <w:t>17</w:t>
            </w:r>
          </w:p>
        </w:tc>
        <w:tc>
          <w:tcPr>
            <w:tcW w:w="2919" w:type="dxa"/>
            <w:shd w:val="clear" w:color="auto" w:fill="FFFFFF" w:themeFill="background1"/>
          </w:tcPr>
          <w:p w14:paraId="733EC9E1" w14:textId="41DE998E"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rPr>
                <w:b/>
                <w:bCs/>
              </w:rPr>
            </w:pPr>
            <w:r w:rsidRPr="00CF6BEF">
              <w:rPr>
                <w:b/>
                <w:bCs/>
              </w:rPr>
              <w:t xml:space="preserve">Budowa kanalizacji sanitarnej w rejonie </w:t>
            </w:r>
            <w:r>
              <w:rPr>
                <w:b/>
                <w:bCs/>
              </w:rPr>
              <w:br/>
            </w:r>
            <w:r w:rsidRPr="00CF6BEF">
              <w:rPr>
                <w:b/>
                <w:bCs/>
              </w:rPr>
              <w:t>u</w:t>
            </w:r>
            <w:r>
              <w:rPr>
                <w:b/>
                <w:bCs/>
              </w:rPr>
              <w:t>l</w:t>
            </w:r>
            <w:r w:rsidRPr="00CF6BEF">
              <w:rPr>
                <w:b/>
                <w:bCs/>
              </w:rPr>
              <w:t>. Willowej</w:t>
            </w:r>
          </w:p>
        </w:tc>
        <w:tc>
          <w:tcPr>
            <w:tcW w:w="4386" w:type="dxa"/>
          </w:tcPr>
          <w:p w14:paraId="4AD3AC28" w14:textId="0A083939" w:rsidR="004F23E8" w:rsidRPr="00A47F85" w:rsidRDefault="004F23E8" w:rsidP="004F23E8">
            <w:pPr>
              <w:cnfStyle w:val="000000000000" w:firstRow="0" w:lastRow="0" w:firstColumn="0" w:lastColumn="0" w:oddVBand="0" w:evenVBand="0" w:oddHBand="0" w:evenHBand="0" w:firstRowFirstColumn="0" w:firstRowLastColumn="0" w:lastRowFirstColumn="0" w:lastRowLastColumn="0"/>
            </w:pPr>
            <w:r w:rsidRPr="00387878">
              <w:t xml:space="preserve">Zapewnienie usługi publicznej mieszkańcom dzielni obrzeżnych i   właściwego standardu oczyszczania ścieków w aglomeracji Tychy </w:t>
            </w:r>
          </w:p>
        </w:tc>
        <w:tc>
          <w:tcPr>
            <w:tcW w:w="3856" w:type="dxa"/>
          </w:tcPr>
          <w:p w14:paraId="35805844" w14:textId="07A596DE" w:rsidR="004F23E8" w:rsidRPr="00CF6BEF"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CF6BEF">
              <w:t>RCGW S.A.</w:t>
            </w:r>
          </w:p>
        </w:tc>
        <w:tc>
          <w:tcPr>
            <w:tcW w:w="1842" w:type="dxa"/>
          </w:tcPr>
          <w:p w14:paraId="17C70B76" w14:textId="5C931223" w:rsidR="004F23E8" w:rsidRPr="00CF6BEF"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CF6BEF">
              <w:t>1,38</w:t>
            </w:r>
          </w:p>
        </w:tc>
        <w:tc>
          <w:tcPr>
            <w:tcW w:w="1985" w:type="dxa"/>
          </w:tcPr>
          <w:p w14:paraId="4A0F70C7" w14:textId="3F35DAC7" w:rsidR="004F23E8" w:rsidRPr="00CF6BEF"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CF6BEF">
              <w:t>2027-2029</w:t>
            </w:r>
          </w:p>
        </w:tc>
      </w:tr>
      <w:tr w:rsidR="004F23E8" w:rsidRPr="000D73B2" w14:paraId="0EF610B1" w14:textId="77777777" w:rsidTr="005C735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5098C684" w14:textId="08E164F3" w:rsidR="004F23E8" w:rsidRDefault="004F23E8" w:rsidP="004F23E8">
            <w:pPr>
              <w:jc w:val="both"/>
              <w:rPr>
                <w:sz w:val="22"/>
                <w:szCs w:val="22"/>
              </w:rPr>
            </w:pPr>
            <w:r>
              <w:rPr>
                <w:sz w:val="22"/>
                <w:szCs w:val="22"/>
              </w:rPr>
              <w:lastRenderedPageBreak/>
              <w:t>18</w:t>
            </w:r>
          </w:p>
        </w:tc>
        <w:tc>
          <w:tcPr>
            <w:tcW w:w="2919" w:type="dxa"/>
            <w:shd w:val="clear" w:color="auto" w:fill="FFFFFF" w:themeFill="background1"/>
          </w:tcPr>
          <w:p w14:paraId="10048F32" w14:textId="05E404BF"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rPr>
                <w:b/>
                <w:bCs/>
                <w:i/>
                <w:iCs/>
              </w:rPr>
            </w:pPr>
            <w:r w:rsidRPr="00CF6BEF">
              <w:rPr>
                <w:b/>
                <w:bCs/>
                <w:i/>
                <w:iCs/>
              </w:rPr>
              <w:t xml:space="preserve">Budowa kanalizacji sanitarnej w rejonie </w:t>
            </w:r>
            <w:r>
              <w:rPr>
                <w:b/>
                <w:bCs/>
                <w:i/>
                <w:iCs/>
              </w:rPr>
              <w:br/>
            </w:r>
            <w:r w:rsidRPr="00CF6BEF">
              <w:rPr>
                <w:b/>
                <w:bCs/>
                <w:i/>
                <w:iCs/>
              </w:rPr>
              <w:t xml:space="preserve">ul. </w:t>
            </w:r>
            <w:proofErr w:type="spellStart"/>
            <w:r w:rsidRPr="00CF6BEF">
              <w:rPr>
                <w:b/>
                <w:bCs/>
                <w:i/>
                <w:iCs/>
              </w:rPr>
              <w:t>Jaroszowickiej</w:t>
            </w:r>
            <w:proofErr w:type="spellEnd"/>
          </w:p>
        </w:tc>
        <w:tc>
          <w:tcPr>
            <w:tcW w:w="4386" w:type="dxa"/>
          </w:tcPr>
          <w:p w14:paraId="19F63175" w14:textId="593D6E41"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pPr>
            <w:r w:rsidRPr="00CF6BEF">
              <w:t xml:space="preserve">Zapewnienie usługi publicznej mieszkańcom dzielni obrzeżnych i właściwego standardu oczyszczania ścieków w aglomeracji Tychy </w:t>
            </w:r>
          </w:p>
        </w:tc>
        <w:tc>
          <w:tcPr>
            <w:tcW w:w="3856" w:type="dxa"/>
          </w:tcPr>
          <w:p w14:paraId="14D40323" w14:textId="291CC438" w:rsidR="004F23E8" w:rsidRPr="00F71F13"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F71F13">
              <w:t>RCGW S.A.</w:t>
            </w:r>
          </w:p>
        </w:tc>
        <w:tc>
          <w:tcPr>
            <w:tcW w:w="1842" w:type="dxa"/>
          </w:tcPr>
          <w:p w14:paraId="248920F2" w14:textId="14AB1469" w:rsidR="004F23E8" w:rsidRPr="00F71F13"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F71F13">
              <w:t>1,1</w:t>
            </w:r>
          </w:p>
        </w:tc>
        <w:tc>
          <w:tcPr>
            <w:tcW w:w="1985" w:type="dxa"/>
          </w:tcPr>
          <w:p w14:paraId="3BC1A57A" w14:textId="46567CC7" w:rsidR="004F23E8" w:rsidRPr="00F71F13"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F71F13">
              <w:t>2028-2029</w:t>
            </w:r>
          </w:p>
        </w:tc>
      </w:tr>
      <w:tr w:rsidR="004F23E8" w:rsidRPr="000D73B2" w14:paraId="19BBCF02" w14:textId="77777777" w:rsidTr="005C7358">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254BFD6B" w14:textId="4200EBF3" w:rsidR="004F23E8" w:rsidRDefault="004F23E8" w:rsidP="004F23E8">
            <w:pPr>
              <w:jc w:val="both"/>
              <w:rPr>
                <w:sz w:val="22"/>
                <w:szCs w:val="22"/>
              </w:rPr>
            </w:pPr>
            <w:r>
              <w:rPr>
                <w:sz w:val="22"/>
                <w:szCs w:val="22"/>
              </w:rPr>
              <w:t>19</w:t>
            </w:r>
          </w:p>
        </w:tc>
        <w:tc>
          <w:tcPr>
            <w:tcW w:w="2919" w:type="dxa"/>
            <w:shd w:val="clear" w:color="auto" w:fill="FFFFFF" w:themeFill="background1"/>
          </w:tcPr>
          <w:p w14:paraId="6F45C69D" w14:textId="6067B6FD"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rPr>
                <w:b/>
                <w:bCs/>
                <w:i/>
                <w:iCs/>
              </w:rPr>
            </w:pPr>
            <w:r w:rsidRPr="00CF6BEF">
              <w:rPr>
                <w:b/>
                <w:bCs/>
                <w:i/>
                <w:iCs/>
              </w:rPr>
              <w:t xml:space="preserve">Retencja wody deszczowej na terenie PKM Sp. z o.o. </w:t>
            </w:r>
            <w:r>
              <w:rPr>
                <w:b/>
                <w:bCs/>
                <w:i/>
                <w:iCs/>
              </w:rPr>
              <w:br/>
            </w:r>
            <w:r w:rsidRPr="00CF6BEF">
              <w:rPr>
                <w:b/>
                <w:bCs/>
                <w:i/>
                <w:iCs/>
              </w:rPr>
              <w:t>w Tychach</w:t>
            </w:r>
          </w:p>
        </w:tc>
        <w:tc>
          <w:tcPr>
            <w:tcW w:w="4386" w:type="dxa"/>
          </w:tcPr>
          <w:p w14:paraId="62E15F95" w14:textId="1FA38D12"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pPr>
            <w:r w:rsidRPr="00CF6BEF">
              <w:t>Projekt polega na zakupie zbiorników na wodę deszczową na hali napraw, z których woda wykorzystywana jest do mycia autobusów</w:t>
            </w:r>
          </w:p>
        </w:tc>
        <w:tc>
          <w:tcPr>
            <w:tcW w:w="3856" w:type="dxa"/>
          </w:tcPr>
          <w:p w14:paraId="7B1CBC5B" w14:textId="6869305E" w:rsidR="004F23E8" w:rsidRPr="00F71F13"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F71F13">
              <w:t>PKM Sp. z o.o.</w:t>
            </w:r>
          </w:p>
        </w:tc>
        <w:tc>
          <w:tcPr>
            <w:tcW w:w="1842" w:type="dxa"/>
          </w:tcPr>
          <w:p w14:paraId="1872D81C" w14:textId="47CA02DF" w:rsidR="004F23E8" w:rsidRPr="00F71F13"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F71F13">
              <w:t>nieokreślone</w:t>
            </w:r>
          </w:p>
        </w:tc>
        <w:tc>
          <w:tcPr>
            <w:tcW w:w="1985" w:type="dxa"/>
          </w:tcPr>
          <w:p w14:paraId="08D97720" w14:textId="6AAF4E36" w:rsidR="004F23E8" w:rsidRPr="00F71F13"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F71F13">
              <w:t>do 2030</w:t>
            </w:r>
          </w:p>
        </w:tc>
      </w:tr>
      <w:tr w:rsidR="004F23E8" w:rsidRPr="000D73B2" w14:paraId="0FDB036A" w14:textId="77777777" w:rsidTr="00CF6BEF">
        <w:trPr>
          <w:cantSplit/>
          <w:trHeight w:val="6231"/>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3E9EA821" w14:textId="3D86A686" w:rsidR="004F23E8" w:rsidRDefault="004F23E8" w:rsidP="004F23E8">
            <w:pPr>
              <w:jc w:val="both"/>
              <w:rPr>
                <w:sz w:val="22"/>
                <w:szCs w:val="22"/>
              </w:rPr>
            </w:pPr>
            <w:r>
              <w:rPr>
                <w:sz w:val="22"/>
                <w:szCs w:val="22"/>
              </w:rPr>
              <w:t>20</w:t>
            </w:r>
          </w:p>
        </w:tc>
        <w:tc>
          <w:tcPr>
            <w:tcW w:w="2919" w:type="dxa"/>
            <w:shd w:val="clear" w:color="auto" w:fill="FFFFFF" w:themeFill="background1"/>
          </w:tcPr>
          <w:p w14:paraId="67A4CD4E" w14:textId="13BFBF94"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rPr>
                <w:b/>
                <w:bCs/>
                <w:i/>
                <w:iCs/>
              </w:rPr>
            </w:pPr>
            <w:r w:rsidRPr="00CF6BEF">
              <w:rPr>
                <w:b/>
                <w:bCs/>
                <w:i/>
                <w:iCs/>
              </w:rPr>
              <w:t>Modernizacja kanalizacji deszczowej na osiedlu „Łucja”</w:t>
            </w:r>
          </w:p>
        </w:tc>
        <w:tc>
          <w:tcPr>
            <w:tcW w:w="4386" w:type="dxa"/>
          </w:tcPr>
          <w:p w14:paraId="386528F1" w14:textId="6FEE6DCA" w:rsidR="004F23E8" w:rsidRPr="00CF6BEF" w:rsidRDefault="004F23E8" w:rsidP="004F23E8">
            <w:pPr>
              <w:cnfStyle w:val="000000000000" w:firstRow="0" w:lastRow="0" w:firstColumn="0" w:lastColumn="0" w:oddVBand="0" w:evenVBand="0" w:oddHBand="0" w:evenHBand="0" w:firstRowFirstColumn="0" w:firstRowLastColumn="0" w:lastRowFirstColumn="0" w:lastRowLastColumn="0"/>
            </w:pPr>
            <w:r w:rsidRPr="00CF6BEF">
              <w:t>Wykonanie drenażu terenu i systemu odprowadzenia wód opadowych na osiedlu "Łucja"</w:t>
            </w:r>
          </w:p>
        </w:tc>
        <w:tc>
          <w:tcPr>
            <w:tcW w:w="3856" w:type="dxa"/>
          </w:tcPr>
          <w:p w14:paraId="1BE065D7" w14:textId="0EA67129" w:rsidR="004F23E8" w:rsidRPr="00F71F13"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F71F13">
              <w:t>PSM „Stella”</w:t>
            </w:r>
          </w:p>
        </w:tc>
        <w:tc>
          <w:tcPr>
            <w:tcW w:w="1842" w:type="dxa"/>
          </w:tcPr>
          <w:p w14:paraId="0AAFBD1B" w14:textId="224FEBE4" w:rsidR="004F23E8" w:rsidRPr="00F71F13"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F71F13">
              <w:t>2</w:t>
            </w:r>
          </w:p>
        </w:tc>
        <w:tc>
          <w:tcPr>
            <w:tcW w:w="1985" w:type="dxa"/>
          </w:tcPr>
          <w:p w14:paraId="12F659AD" w14:textId="1859396D" w:rsidR="004F23E8" w:rsidRPr="00F71F13" w:rsidRDefault="004F23E8" w:rsidP="004F23E8">
            <w:pPr>
              <w:jc w:val="center"/>
              <w:cnfStyle w:val="000000000000" w:firstRow="0" w:lastRow="0" w:firstColumn="0" w:lastColumn="0" w:oddVBand="0" w:evenVBand="0" w:oddHBand="0" w:evenHBand="0" w:firstRowFirstColumn="0" w:firstRowLastColumn="0" w:lastRowFirstColumn="0" w:lastRowLastColumn="0"/>
            </w:pPr>
            <w:r w:rsidRPr="00F71F13">
              <w:t>2025-2030</w:t>
            </w:r>
          </w:p>
        </w:tc>
      </w:tr>
    </w:tbl>
    <w:p w14:paraId="07353AEE" w14:textId="5A591212" w:rsidR="00BE6D5B" w:rsidRDefault="00BE6D5B" w:rsidP="00C976DD">
      <w:pPr>
        <w:jc w:val="both"/>
      </w:pPr>
    </w:p>
    <w:tbl>
      <w:tblPr>
        <w:tblStyle w:val="Tabelafinansowa"/>
        <w:tblW w:w="15593" w:type="dxa"/>
        <w:tblLook w:val="04A0" w:firstRow="1" w:lastRow="0" w:firstColumn="1" w:lastColumn="0" w:noHBand="0" w:noVBand="1"/>
      </w:tblPr>
      <w:tblGrid>
        <w:gridCol w:w="15593"/>
      </w:tblGrid>
      <w:tr w:rsidR="00BE6D5B" w14:paraId="2A886429" w14:textId="77777777" w:rsidTr="005C7358">
        <w:trPr>
          <w:cnfStyle w:val="100000000000" w:firstRow="1" w:lastRow="0" w:firstColumn="0" w:lastColumn="0" w:oddVBand="0" w:evenVBand="0" w:oddHBand="0" w:evenHBand="0" w:firstRowFirstColumn="0" w:firstRowLastColumn="0" w:lastRowFirstColumn="0" w:lastRowLastColumn="0"/>
          <w:cantSplit/>
          <w:trHeight w:val="722"/>
          <w:tblHeader/>
        </w:trPr>
        <w:tc>
          <w:tcPr>
            <w:cnfStyle w:val="001000000000" w:firstRow="0" w:lastRow="0" w:firstColumn="1" w:lastColumn="0" w:oddVBand="0" w:evenVBand="0" w:oddHBand="0" w:evenHBand="0" w:firstRowFirstColumn="0" w:firstRowLastColumn="0" w:lastRowFirstColumn="0" w:lastRowLastColumn="0"/>
            <w:tcW w:w="15593" w:type="dxa"/>
            <w:shd w:val="clear" w:color="auto" w:fill="BEBEBE" w:themeFill="accent6" w:themeFillTint="66"/>
          </w:tcPr>
          <w:p w14:paraId="784C849D" w14:textId="7ADBAB41" w:rsidR="00BE6D5B" w:rsidRPr="00BE6D5B" w:rsidRDefault="00BE6D5B" w:rsidP="005C7358">
            <w:pPr>
              <w:jc w:val="center"/>
              <w:rPr>
                <w:sz w:val="24"/>
                <w:szCs w:val="22"/>
              </w:rPr>
            </w:pPr>
            <w:r w:rsidRPr="00BE6D5B">
              <w:rPr>
                <w:color w:val="5F8773" w:themeColor="text2"/>
                <w:sz w:val="24"/>
                <w:szCs w:val="22"/>
              </w:rPr>
              <w:lastRenderedPageBreak/>
              <w:t>OBSZAR PRIORYTETOWY 4: POPRAWA FUNKCJONOWANIA SYSTEMÓW INFORMACYJNYCH I ZWIĘKSZENIE BEZPIECZEŃSTWA MIESZKAŃCÓW WRAZ Z PODNIESIENIEM ŚWIADOMOŚCI EKOLOGICZNYCH I WIEDZY O ZMIANACH KLIMATU</w:t>
            </w:r>
          </w:p>
        </w:tc>
      </w:tr>
    </w:tbl>
    <w:p w14:paraId="4D774CBD" w14:textId="77777777" w:rsidR="00BE6D5B" w:rsidRDefault="00BE6D5B" w:rsidP="00BE6D5B"/>
    <w:tbl>
      <w:tblPr>
        <w:tblStyle w:val="Tabelafinansowa"/>
        <w:tblW w:w="15593" w:type="dxa"/>
        <w:tblLook w:val="04A0" w:firstRow="1" w:lastRow="0" w:firstColumn="1" w:lastColumn="0" w:noHBand="0" w:noVBand="1"/>
      </w:tblPr>
      <w:tblGrid>
        <w:gridCol w:w="605"/>
        <w:gridCol w:w="3931"/>
        <w:gridCol w:w="5812"/>
        <w:gridCol w:w="2402"/>
        <w:gridCol w:w="1568"/>
        <w:gridCol w:w="1275"/>
      </w:tblGrid>
      <w:tr w:rsidR="00BE6D5B" w14:paraId="12FCC880" w14:textId="77777777" w:rsidTr="00D24AB9">
        <w:trPr>
          <w:cnfStyle w:val="100000000000" w:firstRow="1" w:lastRow="0" w:firstColumn="0" w:lastColumn="0" w:oddVBand="0" w:evenVBand="0" w:oddHBand="0" w:evenHBand="0" w:firstRowFirstColumn="0" w:firstRowLastColumn="0" w:lastRowFirstColumn="0" w:lastRowLastColumn="0"/>
          <w:cantSplit/>
          <w:trHeight w:val="722"/>
          <w:tblHeader/>
        </w:trPr>
        <w:tc>
          <w:tcPr>
            <w:cnfStyle w:val="001000000000" w:firstRow="0" w:lastRow="0" w:firstColumn="1" w:lastColumn="0" w:oddVBand="0" w:evenVBand="0" w:oddHBand="0" w:evenHBand="0" w:firstRowFirstColumn="0" w:firstRowLastColumn="0" w:lastRowFirstColumn="0" w:lastRowLastColumn="0"/>
            <w:tcW w:w="605" w:type="dxa"/>
            <w:shd w:val="clear" w:color="auto" w:fill="BEBEBE" w:themeFill="accent6" w:themeFillTint="66"/>
          </w:tcPr>
          <w:p w14:paraId="74C7D250" w14:textId="77777777" w:rsidR="00BE6D5B" w:rsidRDefault="00BE6D5B" w:rsidP="005C7358">
            <w:pPr>
              <w:ind w:left="170"/>
              <w:jc w:val="both"/>
              <w:rPr>
                <w:color w:val="5F8773" w:themeColor="text2"/>
              </w:rPr>
            </w:pPr>
            <w:r>
              <w:rPr>
                <w:color w:val="5F8773" w:themeColor="text2"/>
              </w:rPr>
              <w:t>L.p.</w:t>
            </w:r>
          </w:p>
        </w:tc>
        <w:tc>
          <w:tcPr>
            <w:tcW w:w="3931" w:type="dxa"/>
            <w:shd w:val="clear" w:color="auto" w:fill="BEBEBE" w:themeFill="accent6" w:themeFillTint="66"/>
          </w:tcPr>
          <w:p w14:paraId="30DC373B" w14:textId="77777777" w:rsidR="00BE6D5B" w:rsidRDefault="00BE6D5B" w:rsidP="005C7358">
            <w:pPr>
              <w:cnfStyle w:val="100000000000" w:firstRow="1" w:lastRow="0" w:firstColumn="0" w:lastColumn="0" w:oddVBand="0" w:evenVBand="0" w:oddHBand="0" w:evenHBand="0" w:firstRowFirstColumn="0" w:firstRowLastColumn="0" w:lastRowFirstColumn="0" w:lastRowLastColumn="0"/>
              <w:rPr>
                <w:color w:val="5F8773" w:themeColor="text2"/>
              </w:rPr>
            </w:pPr>
            <w:r>
              <w:rPr>
                <w:color w:val="5F8773" w:themeColor="text2"/>
              </w:rPr>
              <w:t>Nazwa działania</w:t>
            </w:r>
          </w:p>
        </w:tc>
        <w:tc>
          <w:tcPr>
            <w:tcW w:w="5812" w:type="dxa"/>
            <w:shd w:val="clear" w:color="auto" w:fill="BEBEBE" w:themeFill="accent6" w:themeFillTint="66"/>
          </w:tcPr>
          <w:p w14:paraId="0B3FA921" w14:textId="77777777" w:rsidR="00BE6D5B" w:rsidRDefault="00BE6D5B" w:rsidP="005C7358">
            <w:pPr>
              <w:jc w:val="center"/>
              <w:cnfStyle w:val="100000000000" w:firstRow="1" w:lastRow="0" w:firstColumn="0" w:lastColumn="0" w:oddVBand="0" w:evenVBand="0" w:oddHBand="0" w:evenHBand="0" w:firstRowFirstColumn="0" w:firstRowLastColumn="0" w:lastRowFirstColumn="0" w:lastRowLastColumn="0"/>
            </w:pPr>
            <w:r>
              <w:t>Opis działania</w:t>
            </w:r>
          </w:p>
        </w:tc>
        <w:tc>
          <w:tcPr>
            <w:tcW w:w="2402" w:type="dxa"/>
            <w:shd w:val="clear" w:color="auto" w:fill="BEBEBE" w:themeFill="accent6" w:themeFillTint="66"/>
          </w:tcPr>
          <w:p w14:paraId="24481089" w14:textId="77777777" w:rsidR="00BE6D5B" w:rsidRDefault="00BE6D5B" w:rsidP="005C7358">
            <w:pPr>
              <w:jc w:val="center"/>
              <w:cnfStyle w:val="100000000000" w:firstRow="1" w:lastRow="0" w:firstColumn="0" w:lastColumn="0" w:oddVBand="0" w:evenVBand="0" w:oddHBand="0" w:evenHBand="0" w:firstRowFirstColumn="0" w:firstRowLastColumn="0" w:lastRowFirstColumn="0" w:lastRowLastColumn="0"/>
            </w:pPr>
            <w:r>
              <w:t>Podmiot odpowieDZialny</w:t>
            </w:r>
          </w:p>
        </w:tc>
        <w:tc>
          <w:tcPr>
            <w:tcW w:w="1568" w:type="dxa"/>
            <w:shd w:val="clear" w:color="auto" w:fill="BEBEBE" w:themeFill="accent6" w:themeFillTint="66"/>
          </w:tcPr>
          <w:p w14:paraId="7BAF1E6C" w14:textId="77777777" w:rsidR="00BE6D5B" w:rsidRDefault="00BE6D5B" w:rsidP="005C7358">
            <w:pPr>
              <w:jc w:val="center"/>
              <w:cnfStyle w:val="100000000000" w:firstRow="1" w:lastRow="0" w:firstColumn="0" w:lastColumn="0" w:oddVBand="0" w:evenVBand="0" w:oddHBand="0" w:evenHBand="0" w:firstRowFirstColumn="0" w:firstRowLastColumn="0" w:lastRowFirstColumn="0" w:lastRowLastColumn="0"/>
            </w:pPr>
            <w:r>
              <w:t>Szacunkowy koszt [mln PLN]</w:t>
            </w:r>
          </w:p>
        </w:tc>
        <w:tc>
          <w:tcPr>
            <w:tcW w:w="1275" w:type="dxa"/>
            <w:shd w:val="clear" w:color="auto" w:fill="BEBEBE" w:themeFill="accent6" w:themeFillTint="66"/>
          </w:tcPr>
          <w:p w14:paraId="082F2074" w14:textId="77777777" w:rsidR="00BE6D5B" w:rsidRDefault="00BE6D5B" w:rsidP="005C7358">
            <w:pPr>
              <w:jc w:val="center"/>
              <w:cnfStyle w:val="100000000000" w:firstRow="1" w:lastRow="0" w:firstColumn="0" w:lastColumn="0" w:oddVBand="0" w:evenVBand="0" w:oddHBand="0" w:evenHBand="0" w:firstRowFirstColumn="0" w:firstRowLastColumn="0" w:lastRowFirstColumn="0" w:lastRowLastColumn="0"/>
            </w:pPr>
            <w:r>
              <w:t>Okres realizacji</w:t>
            </w:r>
          </w:p>
        </w:tc>
      </w:tr>
      <w:tr w:rsidR="00D24AB9" w:rsidRPr="000D73B2" w14:paraId="536B77E1" w14:textId="77777777" w:rsidTr="00EA39AD">
        <w:trPr>
          <w:cantSplit/>
          <w:trHeight w:val="1359"/>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06A49F7C" w14:textId="77777777" w:rsidR="00D24AB9" w:rsidRPr="0026499E" w:rsidRDefault="00D24AB9" w:rsidP="00D24AB9">
            <w:pPr>
              <w:jc w:val="both"/>
              <w:rPr>
                <w:sz w:val="22"/>
                <w:szCs w:val="22"/>
              </w:rPr>
            </w:pPr>
            <w:r w:rsidRPr="0026499E">
              <w:rPr>
                <w:sz w:val="22"/>
                <w:szCs w:val="22"/>
              </w:rPr>
              <w:t>1</w:t>
            </w:r>
          </w:p>
        </w:tc>
        <w:tc>
          <w:tcPr>
            <w:tcW w:w="3931" w:type="dxa"/>
            <w:shd w:val="clear" w:color="auto" w:fill="FFFFFF" w:themeFill="background1"/>
          </w:tcPr>
          <w:p w14:paraId="7487085F" w14:textId="3A71C950" w:rsidR="00D24AB9" w:rsidRPr="00CF6BEF" w:rsidRDefault="00D24AB9" w:rsidP="00D24AB9">
            <w:pPr>
              <w:cnfStyle w:val="000000000000" w:firstRow="0" w:lastRow="0" w:firstColumn="0" w:lastColumn="0" w:oddVBand="0" w:evenVBand="0" w:oddHBand="0" w:evenHBand="0" w:firstRowFirstColumn="0" w:firstRowLastColumn="0" w:lastRowFirstColumn="0" w:lastRowLastColumn="0"/>
              <w:rPr>
                <w:b/>
                <w:bCs/>
                <w:sz w:val="18"/>
                <w:szCs w:val="18"/>
              </w:rPr>
            </w:pPr>
            <w:r w:rsidRPr="00CF6BEF">
              <w:rPr>
                <w:b/>
                <w:bCs/>
              </w:rPr>
              <w:t xml:space="preserve">Modernizacja Systemu Wczesnego Ostrzegania Gminy Miasta Tychy </w:t>
            </w:r>
          </w:p>
        </w:tc>
        <w:tc>
          <w:tcPr>
            <w:tcW w:w="5812" w:type="dxa"/>
          </w:tcPr>
          <w:p w14:paraId="7B592AC8" w14:textId="0C1EB791" w:rsidR="00D24AB9" w:rsidRPr="00CF6BEF" w:rsidRDefault="00EA39AD" w:rsidP="00CF6BEF">
            <w:pPr>
              <w:cnfStyle w:val="000000000000" w:firstRow="0" w:lastRow="0" w:firstColumn="0" w:lastColumn="0" w:oddVBand="0" w:evenVBand="0" w:oddHBand="0" w:evenHBand="0" w:firstRowFirstColumn="0" w:firstRowLastColumn="0" w:lastRowFirstColumn="0" w:lastRowLastColumn="0"/>
              <w:rPr>
                <w:sz w:val="18"/>
                <w:szCs w:val="18"/>
              </w:rPr>
            </w:pPr>
            <w:r>
              <w:t>W</w:t>
            </w:r>
            <w:r w:rsidR="00D24AB9" w:rsidRPr="00CF6BEF">
              <w:t xml:space="preserve">ymiana centrali MCA-03 wraz </w:t>
            </w:r>
            <w:r w:rsidR="001A5517" w:rsidRPr="00CF6BEF">
              <w:t>z 20</w:t>
            </w:r>
            <w:r w:rsidR="00D24AB9" w:rsidRPr="00CF6BEF">
              <w:t xml:space="preserve"> syrenami EWSA-4 na nowe według Wytycznych Wojewody Śląskiego.</w:t>
            </w:r>
          </w:p>
        </w:tc>
        <w:tc>
          <w:tcPr>
            <w:tcW w:w="2402" w:type="dxa"/>
          </w:tcPr>
          <w:p w14:paraId="2E30A00E" w14:textId="77777777" w:rsidR="00D24AB9" w:rsidRPr="00EA39AD" w:rsidRDefault="00D24AB9" w:rsidP="00D24AB9">
            <w:pPr>
              <w:jc w:val="center"/>
              <w:cnfStyle w:val="000000000000" w:firstRow="0" w:lastRow="0" w:firstColumn="0" w:lastColumn="0" w:oddVBand="0" w:evenVBand="0" w:oddHBand="0" w:evenHBand="0" w:firstRowFirstColumn="0" w:firstRowLastColumn="0" w:lastRowFirstColumn="0" w:lastRowLastColumn="0"/>
            </w:pPr>
            <w:r w:rsidRPr="00EA39AD">
              <w:t>Urząd Miasta Tychy</w:t>
            </w:r>
          </w:p>
          <w:p w14:paraId="26CB27AE" w14:textId="1FD5EF83" w:rsidR="00D24AB9" w:rsidRPr="00EA39AD" w:rsidRDefault="00D24AB9" w:rsidP="00D24AB9">
            <w:pPr>
              <w:jc w:val="center"/>
              <w:cnfStyle w:val="000000000000" w:firstRow="0" w:lastRow="0" w:firstColumn="0" w:lastColumn="0" w:oddVBand="0" w:evenVBand="0" w:oddHBand="0" w:evenHBand="0" w:firstRowFirstColumn="0" w:firstRowLastColumn="0" w:lastRowFirstColumn="0" w:lastRowLastColumn="0"/>
            </w:pPr>
            <w:r w:rsidRPr="00EA39AD">
              <w:t>Wydział Bezpieczeństwa i Zarządzania Kryzysowego</w:t>
            </w:r>
          </w:p>
        </w:tc>
        <w:tc>
          <w:tcPr>
            <w:tcW w:w="1568" w:type="dxa"/>
          </w:tcPr>
          <w:p w14:paraId="5ABDFCC6" w14:textId="71FDA5EE" w:rsidR="00D24AB9" w:rsidRPr="00EA39AD" w:rsidRDefault="00D24AB9" w:rsidP="00D24AB9">
            <w:pPr>
              <w:jc w:val="center"/>
              <w:cnfStyle w:val="000000000000" w:firstRow="0" w:lastRow="0" w:firstColumn="0" w:lastColumn="0" w:oddVBand="0" w:evenVBand="0" w:oddHBand="0" w:evenHBand="0" w:firstRowFirstColumn="0" w:firstRowLastColumn="0" w:lastRowFirstColumn="0" w:lastRowLastColumn="0"/>
            </w:pPr>
            <w:r w:rsidRPr="00EA39AD">
              <w:t>nieokreślone</w:t>
            </w:r>
          </w:p>
        </w:tc>
        <w:tc>
          <w:tcPr>
            <w:tcW w:w="1275" w:type="dxa"/>
          </w:tcPr>
          <w:p w14:paraId="45972B78" w14:textId="51962604" w:rsidR="00D24AB9" w:rsidRPr="00EA39AD" w:rsidRDefault="00D24AB9" w:rsidP="00D24AB9">
            <w:pPr>
              <w:jc w:val="center"/>
              <w:cnfStyle w:val="000000000000" w:firstRow="0" w:lastRow="0" w:firstColumn="0" w:lastColumn="0" w:oddVBand="0" w:evenVBand="0" w:oddHBand="0" w:evenHBand="0" w:firstRowFirstColumn="0" w:firstRowLastColumn="0" w:lastRowFirstColumn="0" w:lastRowLastColumn="0"/>
            </w:pPr>
            <w:r w:rsidRPr="00EA39AD">
              <w:t>2025-2030</w:t>
            </w:r>
          </w:p>
        </w:tc>
      </w:tr>
      <w:tr w:rsidR="00D24AB9" w:rsidRPr="000D73B2" w14:paraId="56000DF9" w14:textId="77777777" w:rsidTr="00EA39AD">
        <w:trPr>
          <w:cantSplit/>
          <w:trHeight w:val="1392"/>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5CE2D20C" w14:textId="77777777" w:rsidR="00D24AB9" w:rsidRPr="0026499E" w:rsidRDefault="00D24AB9" w:rsidP="00D24AB9">
            <w:pPr>
              <w:jc w:val="both"/>
              <w:rPr>
                <w:sz w:val="22"/>
                <w:szCs w:val="22"/>
              </w:rPr>
            </w:pPr>
            <w:r>
              <w:rPr>
                <w:sz w:val="22"/>
                <w:szCs w:val="22"/>
              </w:rPr>
              <w:t>2</w:t>
            </w:r>
          </w:p>
        </w:tc>
        <w:tc>
          <w:tcPr>
            <w:tcW w:w="3931" w:type="dxa"/>
            <w:shd w:val="clear" w:color="auto" w:fill="FFFFFF" w:themeFill="background1"/>
          </w:tcPr>
          <w:p w14:paraId="04A0F200" w14:textId="5D941A7A" w:rsidR="00D24AB9" w:rsidRPr="00CF6BEF" w:rsidRDefault="00D24AB9" w:rsidP="00D24AB9">
            <w:pPr>
              <w:cnfStyle w:val="000000000000" w:firstRow="0" w:lastRow="0" w:firstColumn="0" w:lastColumn="0" w:oddVBand="0" w:evenVBand="0" w:oddHBand="0" w:evenHBand="0" w:firstRowFirstColumn="0" w:firstRowLastColumn="0" w:lastRowFirstColumn="0" w:lastRowLastColumn="0"/>
              <w:rPr>
                <w:b/>
                <w:bCs/>
                <w:sz w:val="18"/>
                <w:szCs w:val="18"/>
              </w:rPr>
            </w:pPr>
            <w:r w:rsidRPr="00CF6BEF">
              <w:rPr>
                <w:b/>
                <w:bCs/>
              </w:rPr>
              <w:t>Rozbudowa systemu łączności cyfrowej sieci radiowej Zarządzania Kryzysowego</w:t>
            </w:r>
          </w:p>
        </w:tc>
        <w:tc>
          <w:tcPr>
            <w:tcW w:w="5812" w:type="dxa"/>
          </w:tcPr>
          <w:p w14:paraId="2D70A319" w14:textId="4E9CBDC5" w:rsidR="00D24AB9" w:rsidRPr="00CF6BEF" w:rsidRDefault="00EA39AD" w:rsidP="00CF6BEF">
            <w:pPr>
              <w:cnfStyle w:val="000000000000" w:firstRow="0" w:lastRow="0" w:firstColumn="0" w:lastColumn="0" w:oddVBand="0" w:evenVBand="0" w:oddHBand="0" w:evenHBand="0" w:firstRowFirstColumn="0" w:firstRowLastColumn="0" w:lastRowFirstColumn="0" w:lastRowLastColumn="0"/>
              <w:rPr>
                <w:sz w:val="18"/>
                <w:szCs w:val="18"/>
              </w:rPr>
            </w:pPr>
            <w:r>
              <w:t>W</w:t>
            </w:r>
            <w:r w:rsidR="00D24AB9" w:rsidRPr="00CF6BEF">
              <w:t xml:space="preserve">ymiana radiotelefonów pracujących w sieci analogowej na radiotelefony pracujące w sieci cyfrowej - 4 </w:t>
            </w:r>
            <w:r w:rsidR="001A5517" w:rsidRPr="00CF6BEF">
              <w:t>komplety.</w:t>
            </w:r>
          </w:p>
        </w:tc>
        <w:tc>
          <w:tcPr>
            <w:tcW w:w="2402" w:type="dxa"/>
          </w:tcPr>
          <w:p w14:paraId="58D076C7" w14:textId="77777777" w:rsidR="00D24AB9" w:rsidRPr="00EA39AD" w:rsidRDefault="00D24AB9" w:rsidP="00D24AB9">
            <w:pPr>
              <w:jc w:val="center"/>
              <w:cnfStyle w:val="000000000000" w:firstRow="0" w:lastRow="0" w:firstColumn="0" w:lastColumn="0" w:oddVBand="0" w:evenVBand="0" w:oddHBand="0" w:evenHBand="0" w:firstRowFirstColumn="0" w:firstRowLastColumn="0" w:lastRowFirstColumn="0" w:lastRowLastColumn="0"/>
            </w:pPr>
            <w:r w:rsidRPr="00EA39AD">
              <w:t>Urząd Miasta Tychy</w:t>
            </w:r>
          </w:p>
          <w:p w14:paraId="552DB94B" w14:textId="50699CB7" w:rsidR="00D24AB9" w:rsidRPr="00EA39AD" w:rsidRDefault="00D24AB9" w:rsidP="00D24AB9">
            <w:pPr>
              <w:jc w:val="center"/>
              <w:cnfStyle w:val="000000000000" w:firstRow="0" w:lastRow="0" w:firstColumn="0" w:lastColumn="0" w:oddVBand="0" w:evenVBand="0" w:oddHBand="0" w:evenHBand="0" w:firstRowFirstColumn="0" w:firstRowLastColumn="0" w:lastRowFirstColumn="0" w:lastRowLastColumn="0"/>
            </w:pPr>
            <w:r w:rsidRPr="00EA39AD">
              <w:t>Wydział Bezpieczeństwa i Zarządzania Kryzysowego</w:t>
            </w:r>
          </w:p>
        </w:tc>
        <w:tc>
          <w:tcPr>
            <w:tcW w:w="1568" w:type="dxa"/>
          </w:tcPr>
          <w:p w14:paraId="562A4976" w14:textId="678C5ECA" w:rsidR="00D24AB9" w:rsidRPr="00EA39AD" w:rsidRDefault="00D24AB9" w:rsidP="00D24AB9">
            <w:pPr>
              <w:jc w:val="center"/>
              <w:cnfStyle w:val="000000000000" w:firstRow="0" w:lastRow="0" w:firstColumn="0" w:lastColumn="0" w:oddVBand="0" w:evenVBand="0" w:oddHBand="0" w:evenHBand="0" w:firstRowFirstColumn="0" w:firstRowLastColumn="0" w:lastRowFirstColumn="0" w:lastRowLastColumn="0"/>
            </w:pPr>
            <w:r w:rsidRPr="00EA39AD">
              <w:t>nieokreślone</w:t>
            </w:r>
          </w:p>
        </w:tc>
        <w:tc>
          <w:tcPr>
            <w:tcW w:w="1275" w:type="dxa"/>
          </w:tcPr>
          <w:p w14:paraId="2F511E31" w14:textId="2E92E229" w:rsidR="00D24AB9" w:rsidRPr="00EA39AD" w:rsidRDefault="00D24AB9" w:rsidP="00D24AB9">
            <w:pPr>
              <w:jc w:val="center"/>
              <w:cnfStyle w:val="000000000000" w:firstRow="0" w:lastRow="0" w:firstColumn="0" w:lastColumn="0" w:oddVBand="0" w:evenVBand="0" w:oddHBand="0" w:evenHBand="0" w:firstRowFirstColumn="0" w:firstRowLastColumn="0" w:lastRowFirstColumn="0" w:lastRowLastColumn="0"/>
            </w:pPr>
            <w:r w:rsidRPr="00EA39AD">
              <w:t>2025-2030</w:t>
            </w:r>
          </w:p>
        </w:tc>
      </w:tr>
      <w:tr w:rsidR="00D24AB9" w:rsidRPr="000D73B2" w14:paraId="325796C8" w14:textId="77777777" w:rsidTr="00EA39AD">
        <w:trPr>
          <w:cantSplit/>
          <w:trHeight w:val="1412"/>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5B24F0EF" w14:textId="77777777" w:rsidR="00D24AB9" w:rsidRDefault="00D24AB9" w:rsidP="00D24AB9">
            <w:pPr>
              <w:jc w:val="both"/>
              <w:rPr>
                <w:sz w:val="22"/>
                <w:szCs w:val="22"/>
              </w:rPr>
            </w:pPr>
            <w:r>
              <w:rPr>
                <w:sz w:val="22"/>
                <w:szCs w:val="22"/>
              </w:rPr>
              <w:t>3</w:t>
            </w:r>
          </w:p>
        </w:tc>
        <w:tc>
          <w:tcPr>
            <w:tcW w:w="3931" w:type="dxa"/>
            <w:shd w:val="clear" w:color="auto" w:fill="FFFFFF" w:themeFill="background1"/>
          </w:tcPr>
          <w:p w14:paraId="333BD4BF" w14:textId="4B72B45C" w:rsidR="00D24AB9" w:rsidRPr="00CF6BEF" w:rsidRDefault="00D24AB9" w:rsidP="00D24AB9">
            <w:pPr>
              <w:cnfStyle w:val="000000000000" w:firstRow="0" w:lastRow="0" w:firstColumn="0" w:lastColumn="0" w:oddVBand="0" w:evenVBand="0" w:oddHBand="0" w:evenHBand="0" w:firstRowFirstColumn="0" w:firstRowLastColumn="0" w:lastRowFirstColumn="0" w:lastRowLastColumn="0"/>
              <w:rPr>
                <w:b/>
                <w:bCs/>
                <w:sz w:val="18"/>
                <w:szCs w:val="18"/>
              </w:rPr>
            </w:pPr>
            <w:r w:rsidRPr="00CF6BEF">
              <w:rPr>
                <w:b/>
                <w:bCs/>
              </w:rPr>
              <w:t>Doposażenie magazynu przeciwpowodziowego Gminy Miasta Tychy</w:t>
            </w:r>
          </w:p>
        </w:tc>
        <w:tc>
          <w:tcPr>
            <w:tcW w:w="5812" w:type="dxa"/>
          </w:tcPr>
          <w:p w14:paraId="195D67A6" w14:textId="58CC0BB8" w:rsidR="00D24AB9" w:rsidRPr="00CF6BEF" w:rsidRDefault="00EA39AD" w:rsidP="00CF6BEF">
            <w:pPr>
              <w:cnfStyle w:val="000000000000" w:firstRow="0" w:lastRow="0" w:firstColumn="0" w:lastColumn="0" w:oddVBand="0" w:evenVBand="0" w:oddHBand="0" w:evenHBand="0" w:firstRowFirstColumn="0" w:firstRowLastColumn="0" w:lastRowFirstColumn="0" w:lastRowLastColumn="0"/>
              <w:rPr>
                <w:sz w:val="18"/>
                <w:szCs w:val="18"/>
              </w:rPr>
            </w:pPr>
            <w:r>
              <w:t>Z</w:t>
            </w:r>
            <w:r w:rsidR="00D24AB9" w:rsidRPr="00CF6BEF">
              <w:t>akup mobilnych urządzeń przeciwpowodziowych.</w:t>
            </w:r>
          </w:p>
        </w:tc>
        <w:tc>
          <w:tcPr>
            <w:tcW w:w="2402" w:type="dxa"/>
          </w:tcPr>
          <w:p w14:paraId="7141B073" w14:textId="77777777" w:rsidR="00D24AB9" w:rsidRPr="00EA39AD" w:rsidRDefault="00D24AB9" w:rsidP="00D24AB9">
            <w:pPr>
              <w:jc w:val="center"/>
              <w:cnfStyle w:val="000000000000" w:firstRow="0" w:lastRow="0" w:firstColumn="0" w:lastColumn="0" w:oddVBand="0" w:evenVBand="0" w:oddHBand="0" w:evenHBand="0" w:firstRowFirstColumn="0" w:firstRowLastColumn="0" w:lastRowFirstColumn="0" w:lastRowLastColumn="0"/>
            </w:pPr>
            <w:r w:rsidRPr="00EA39AD">
              <w:t>Urząd Miasta Tychy</w:t>
            </w:r>
          </w:p>
          <w:p w14:paraId="2F5E10FD" w14:textId="001B30A1" w:rsidR="00D24AB9" w:rsidRPr="00EA39AD" w:rsidRDefault="00D24AB9" w:rsidP="00D24AB9">
            <w:pPr>
              <w:jc w:val="center"/>
              <w:cnfStyle w:val="000000000000" w:firstRow="0" w:lastRow="0" w:firstColumn="0" w:lastColumn="0" w:oddVBand="0" w:evenVBand="0" w:oddHBand="0" w:evenHBand="0" w:firstRowFirstColumn="0" w:firstRowLastColumn="0" w:lastRowFirstColumn="0" w:lastRowLastColumn="0"/>
            </w:pPr>
            <w:r w:rsidRPr="00EA39AD">
              <w:t>Wydział Bezpieczeństwa i Zarządzania Kryzysowego</w:t>
            </w:r>
          </w:p>
        </w:tc>
        <w:tc>
          <w:tcPr>
            <w:tcW w:w="1568" w:type="dxa"/>
          </w:tcPr>
          <w:p w14:paraId="46BE90E7" w14:textId="0F1D51AA" w:rsidR="00D24AB9" w:rsidRPr="00EA39AD" w:rsidRDefault="00D24AB9" w:rsidP="00D24AB9">
            <w:pPr>
              <w:jc w:val="center"/>
              <w:cnfStyle w:val="000000000000" w:firstRow="0" w:lastRow="0" w:firstColumn="0" w:lastColumn="0" w:oddVBand="0" w:evenVBand="0" w:oddHBand="0" w:evenHBand="0" w:firstRowFirstColumn="0" w:firstRowLastColumn="0" w:lastRowFirstColumn="0" w:lastRowLastColumn="0"/>
            </w:pPr>
            <w:r w:rsidRPr="00EA39AD">
              <w:t>nieokreślone</w:t>
            </w:r>
          </w:p>
        </w:tc>
        <w:tc>
          <w:tcPr>
            <w:tcW w:w="1275" w:type="dxa"/>
          </w:tcPr>
          <w:p w14:paraId="17C9C357" w14:textId="2739558F" w:rsidR="00D24AB9" w:rsidRPr="00EA39AD" w:rsidRDefault="00D24AB9" w:rsidP="00D24AB9">
            <w:pPr>
              <w:jc w:val="center"/>
              <w:cnfStyle w:val="000000000000" w:firstRow="0" w:lastRow="0" w:firstColumn="0" w:lastColumn="0" w:oddVBand="0" w:evenVBand="0" w:oddHBand="0" w:evenHBand="0" w:firstRowFirstColumn="0" w:firstRowLastColumn="0" w:lastRowFirstColumn="0" w:lastRowLastColumn="0"/>
            </w:pPr>
            <w:r w:rsidRPr="00EA39AD">
              <w:t>2025-2030</w:t>
            </w:r>
          </w:p>
        </w:tc>
      </w:tr>
      <w:tr w:rsidR="00CF6BEF" w:rsidRPr="000D73B2" w14:paraId="77861F6F" w14:textId="77777777" w:rsidTr="00EA39AD">
        <w:trPr>
          <w:cantSplit/>
          <w:trHeight w:val="1829"/>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654036A5" w14:textId="77777777" w:rsidR="00CF6BEF" w:rsidRDefault="00CF6BEF" w:rsidP="00CF6BEF">
            <w:pPr>
              <w:jc w:val="both"/>
              <w:rPr>
                <w:sz w:val="22"/>
                <w:szCs w:val="22"/>
              </w:rPr>
            </w:pPr>
            <w:r>
              <w:rPr>
                <w:sz w:val="22"/>
                <w:szCs w:val="22"/>
              </w:rPr>
              <w:t>4</w:t>
            </w:r>
          </w:p>
        </w:tc>
        <w:tc>
          <w:tcPr>
            <w:tcW w:w="3931" w:type="dxa"/>
            <w:shd w:val="clear" w:color="auto" w:fill="FFFFFF" w:themeFill="background1"/>
          </w:tcPr>
          <w:p w14:paraId="6B7D366C" w14:textId="64AE1AAF" w:rsidR="00CF6BEF" w:rsidRPr="00CF6BEF" w:rsidRDefault="00CF6BEF" w:rsidP="00CF6BEF">
            <w:pPr>
              <w:cnfStyle w:val="000000000000" w:firstRow="0" w:lastRow="0" w:firstColumn="0" w:lastColumn="0" w:oddVBand="0" w:evenVBand="0" w:oddHBand="0" w:evenHBand="0" w:firstRowFirstColumn="0" w:firstRowLastColumn="0" w:lastRowFirstColumn="0" w:lastRowLastColumn="0"/>
              <w:rPr>
                <w:b/>
                <w:bCs/>
                <w:sz w:val="18"/>
                <w:szCs w:val="18"/>
              </w:rPr>
            </w:pPr>
            <w:r w:rsidRPr="00CF6BEF">
              <w:rPr>
                <w:b/>
                <w:bCs/>
              </w:rPr>
              <w:t>Edukacja seniorów w zakresie radzenia sobie z ekstremalnymi temperaturami</w:t>
            </w:r>
          </w:p>
        </w:tc>
        <w:tc>
          <w:tcPr>
            <w:tcW w:w="5812" w:type="dxa"/>
          </w:tcPr>
          <w:p w14:paraId="3D9DCF4F" w14:textId="09A39172" w:rsidR="00CF6BEF" w:rsidRPr="00CF6BEF" w:rsidRDefault="00CF6BEF" w:rsidP="00CF6BEF">
            <w:pPr>
              <w:cnfStyle w:val="000000000000" w:firstRow="0" w:lastRow="0" w:firstColumn="0" w:lastColumn="0" w:oddVBand="0" w:evenVBand="0" w:oddHBand="0" w:evenHBand="0" w:firstRowFirstColumn="0" w:firstRowLastColumn="0" w:lastRowFirstColumn="0" w:lastRowLastColumn="0"/>
              <w:rPr>
                <w:sz w:val="18"/>
                <w:szCs w:val="18"/>
              </w:rPr>
            </w:pPr>
            <w:r w:rsidRPr="00CF6BEF">
              <w:t xml:space="preserve">Realizacja szeroko rozumianej edukacji- warsztaty, artykuły </w:t>
            </w:r>
            <w:r w:rsidR="001A5517">
              <w:br/>
            </w:r>
            <w:r w:rsidRPr="00CF6BEF">
              <w:t xml:space="preserve">w gazetach, spotkania w Klubach Seniorów dot. reakcji organizmu na wysokie temperatury </w:t>
            </w:r>
            <w:r w:rsidR="001A5517" w:rsidRPr="00CF6BEF">
              <w:t>tj.</w:t>
            </w:r>
            <w:r w:rsidRPr="00CF6BEF">
              <w:t xml:space="preserve">. skoki </w:t>
            </w:r>
            <w:r w:rsidR="001A5517" w:rsidRPr="00CF6BEF">
              <w:t>ciśnienia</w:t>
            </w:r>
            <w:r w:rsidRPr="00CF6BEF">
              <w:t xml:space="preserve"> czy osłabienie i odwodnienie organizmu, kłopoty z oddychaniem czy obrzęki ciała, jak również wskazywanie </w:t>
            </w:r>
            <w:proofErr w:type="spellStart"/>
            <w:r w:rsidRPr="00CF6BEF">
              <w:t>zachowań</w:t>
            </w:r>
            <w:proofErr w:type="spellEnd"/>
            <w:r w:rsidRPr="00CF6BEF">
              <w:t xml:space="preserve"> chroniących przed ekstremalnymi temperaturami.</w:t>
            </w:r>
          </w:p>
        </w:tc>
        <w:tc>
          <w:tcPr>
            <w:tcW w:w="2402" w:type="dxa"/>
          </w:tcPr>
          <w:p w14:paraId="41C89364" w14:textId="77777777" w:rsidR="00CF6BEF" w:rsidRPr="00CF6BEF" w:rsidRDefault="00CF6BEF" w:rsidP="00CF6BEF">
            <w:pPr>
              <w:jc w:val="center"/>
              <w:cnfStyle w:val="000000000000" w:firstRow="0" w:lastRow="0" w:firstColumn="0" w:lastColumn="0" w:oddVBand="0" w:evenVBand="0" w:oddHBand="0" w:evenHBand="0" w:firstRowFirstColumn="0" w:firstRowLastColumn="0" w:lastRowFirstColumn="0" w:lastRowLastColumn="0"/>
            </w:pPr>
            <w:r w:rsidRPr="00CF6BEF">
              <w:t>Urząd Miasta Tychy</w:t>
            </w:r>
          </w:p>
          <w:p w14:paraId="6A26F020" w14:textId="46CB27F6" w:rsidR="00CF6BEF" w:rsidRPr="00CF6BEF" w:rsidRDefault="00CF6BEF" w:rsidP="00CF6BEF">
            <w:pPr>
              <w:jc w:val="center"/>
              <w:cnfStyle w:val="000000000000" w:firstRow="0" w:lastRow="0" w:firstColumn="0" w:lastColumn="0" w:oddVBand="0" w:evenVBand="0" w:oddHBand="0" w:evenHBand="0" w:firstRowFirstColumn="0" w:firstRowLastColumn="0" w:lastRowFirstColumn="0" w:lastRowLastColumn="0"/>
              <w:rPr>
                <w:i/>
                <w:iCs/>
              </w:rPr>
            </w:pPr>
            <w:r w:rsidRPr="00CF6BEF">
              <w:t>Wydział Spraw Społecznych i Zdrowia</w:t>
            </w:r>
          </w:p>
        </w:tc>
        <w:tc>
          <w:tcPr>
            <w:tcW w:w="1568" w:type="dxa"/>
          </w:tcPr>
          <w:p w14:paraId="72D6E113" w14:textId="7AC8F0E4" w:rsidR="00CF6BEF" w:rsidRPr="00CF6BEF" w:rsidRDefault="00CF6BEF" w:rsidP="00CF6BEF">
            <w:pPr>
              <w:jc w:val="center"/>
              <w:cnfStyle w:val="000000000000" w:firstRow="0" w:lastRow="0" w:firstColumn="0" w:lastColumn="0" w:oddVBand="0" w:evenVBand="0" w:oddHBand="0" w:evenHBand="0" w:firstRowFirstColumn="0" w:firstRowLastColumn="0" w:lastRowFirstColumn="0" w:lastRowLastColumn="0"/>
              <w:rPr>
                <w:i/>
                <w:iCs/>
              </w:rPr>
            </w:pPr>
            <w:r w:rsidRPr="00CF6BEF">
              <w:t>0,35</w:t>
            </w:r>
          </w:p>
        </w:tc>
        <w:tc>
          <w:tcPr>
            <w:tcW w:w="1275" w:type="dxa"/>
          </w:tcPr>
          <w:p w14:paraId="388593DC" w14:textId="09CE4395" w:rsidR="00CF6BEF" w:rsidRPr="00CF6BEF" w:rsidRDefault="00CF6BEF" w:rsidP="00CF6BEF">
            <w:pPr>
              <w:jc w:val="center"/>
              <w:cnfStyle w:val="000000000000" w:firstRow="0" w:lastRow="0" w:firstColumn="0" w:lastColumn="0" w:oddVBand="0" w:evenVBand="0" w:oddHBand="0" w:evenHBand="0" w:firstRowFirstColumn="0" w:firstRowLastColumn="0" w:lastRowFirstColumn="0" w:lastRowLastColumn="0"/>
              <w:rPr>
                <w:i/>
                <w:iCs/>
              </w:rPr>
            </w:pPr>
            <w:r w:rsidRPr="00CF6BEF">
              <w:t>2024-2030</w:t>
            </w:r>
          </w:p>
        </w:tc>
      </w:tr>
      <w:tr w:rsidR="00CF6BEF" w:rsidRPr="000D73B2" w14:paraId="1BE589C4" w14:textId="77777777" w:rsidTr="00D24AB9">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6F70CE39" w14:textId="77777777" w:rsidR="00CF6BEF" w:rsidRDefault="00CF6BEF" w:rsidP="00CF6BEF">
            <w:pPr>
              <w:jc w:val="both"/>
              <w:rPr>
                <w:sz w:val="22"/>
                <w:szCs w:val="22"/>
              </w:rPr>
            </w:pPr>
            <w:r>
              <w:rPr>
                <w:sz w:val="22"/>
                <w:szCs w:val="22"/>
              </w:rPr>
              <w:t>5</w:t>
            </w:r>
          </w:p>
        </w:tc>
        <w:tc>
          <w:tcPr>
            <w:tcW w:w="3931" w:type="dxa"/>
            <w:shd w:val="clear" w:color="auto" w:fill="FFFFFF" w:themeFill="background1"/>
          </w:tcPr>
          <w:p w14:paraId="55A445EF" w14:textId="20F5361F" w:rsidR="00CF6BEF" w:rsidRPr="00CF6BEF" w:rsidRDefault="00CF6BEF" w:rsidP="00CF6BEF">
            <w:pPr>
              <w:cnfStyle w:val="000000000000" w:firstRow="0" w:lastRow="0" w:firstColumn="0" w:lastColumn="0" w:oddVBand="0" w:evenVBand="0" w:oddHBand="0" w:evenHBand="0" w:firstRowFirstColumn="0" w:firstRowLastColumn="0" w:lastRowFirstColumn="0" w:lastRowLastColumn="0"/>
              <w:rPr>
                <w:b/>
                <w:bCs/>
                <w:sz w:val="18"/>
                <w:szCs w:val="18"/>
              </w:rPr>
            </w:pPr>
            <w:r w:rsidRPr="00CF6BEF">
              <w:rPr>
                <w:b/>
                <w:bCs/>
              </w:rPr>
              <w:t>Edukacja seniorów dot. gwałtownych zjawisk atmosferyczne tj. deszcze nawalne, burze, porywiste wiatry oraz zjawiska związane z koncentracją zanieczyszczeń powietrza tj. smogiem</w:t>
            </w:r>
          </w:p>
        </w:tc>
        <w:tc>
          <w:tcPr>
            <w:tcW w:w="5812" w:type="dxa"/>
          </w:tcPr>
          <w:p w14:paraId="1A1BCAF4" w14:textId="64BFCB43" w:rsidR="00CF6BEF" w:rsidRPr="00CF6BEF" w:rsidRDefault="00CF6BEF" w:rsidP="00CF6BEF">
            <w:pPr>
              <w:cnfStyle w:val="000000000000" w:firstRow="0" w:lastRow="0" w:firstColumn="0" w:lastColumn="0" w:oddVBand="0" w:evenVBand="0" w:oddHBand="0" w:evenHBand="0" w:firstRowFirstColumn="0" w:firstRowLastColumn="0" w:lastRowFirstColumn="0" w:lastRowLastColumn="0"/>
              <w:rPr>
                <w:sz w:val="18"/>
                <w:szCs w:val="18"/>
              </w:rPr>
            </w:pPr>
            <w:r w:rsidRPr="00CF6BEF">
              <w:t xml:space="preserve">Realizacja szeroko rozumianej edukacji- warsztaty, artykuły </w:t>
            </w:r>
            <w:r w:rsidR="001A5517">
              <w:br/>
            </w:r>
            <w:r w:rsidRPr="00CF6BEF">
              <w:t xml:space="preserve">w gazetach, spotkania w Klubach Seniorów dot. </w:t>
            </w:r>
            <w:proofErr w:type="spellStart"/>
            <w:r w:rsidRPr="00CF6BEF">
              <w:t>zachowań</w:t>
            </w:r>
            <w:proofErr w:type="spellEnd"/>
            <w:r w:rsidRPr="00CF6BEF">
              <w:t xml:space="preserve"> </w:t>
            </w:r>
            <w:r w:rsidR="001A5517">
              <w:br/>
            </w:r>
            <w:r w:rsidRPr="00CF6BEF">
              <w:t>w sytuacjach gwałtownych zjawisk atmosferycznych.</w:t>
            </w:r>
          </w:p>
        </w:tc>
        <w:tc>
          <w:tcPr>
            <w:tcW w:w="2402" w:type="dxa"/>
          </w:tcPr>
          <w:p w14:paraId="0A860180" w14:textId="77777777" w:rsidR="00CF6BEF" w:rsidRPr="00CF6BEF" w:rsidRDefault="00CF6BEF" w:rsidP="00CF6BEF">
            <w:pPr>
              <w:jc w:val="center"/>
              <w:cnfStyle w:val="000000000000" w:firstRow="0" w:lastRow="0" w:firstColumn="0" w:lastColumn="0" w:oddVBand="0" w:evenVBand="0" w:oddHBand="0" w:evenHBand="0" w:firstRowFirstColumn="0" w:firstRowLastColumn="0" w:lastRowFirstColumn="0" w:lastRowLastColumn="0"/>
            </w:pPr>
            <w:r w:rsidRPr="00CF6BEF">
              <w:t>Urząd Miasta Tychy</w:t>
            </w:r>
          </w:p>
          <w:p w14:paraId="3745A00C" w14:textId="51F43097" w:rsidR="00CF6BEF" w:rsidRPr="00CF6BEF" w:rsidRDefault="00CF6BEF" w:rsidP="00CF6BEF">
            <w:pPr>
              <w:jc w:val="center"/>
              <w:cnfStyle w:val="000000000000" w:firstRow="0" w:lastRow="0" w:firstColumn="0" w:lastColumn="0" w:oddVBand="0" w:evenVBand="0" w:oddHBand="0" w:evenHBand="0" w:firstRowFirstColumn="0" w:firstRowLastColumn="0" w:lastRowFirstColumn="0" w:lastRowLastColumn="0"/>
              <w:rPr>
                <w:i/>
                <w:iCs/>
              </w:rPr>
            </w:pPr>
            <w:r w:rsidRPr="00CF6BEF">
              <w:t>Wydział Spraw Społecznych i Zdrowia</w:t>
            </w:r>
          </w:p>
        </w:tc>
        <w:tc>
          <w:tcPr>
            <w:tcW w:w="1568" w:type="dxa"/>
          </w:tcPr>
          <w:p w14:paraId="0519C90D" w14:textId="2ACF2628" w:rsidR="00CF6BEF" w:rsidRPr="00CF6BEF" w:rsidRDefault="00CF6BEF" w:rsidP="00CF6BEF">
            <w:pPr>
              <w:jc w:val="center"/>
              <w:cnfStyle w:val="000000000000" w:firstRow="0" w:lastRow="0" w:firstColumn="0" w:lastColumn="0" w:oddVBand="0" w:evenVBand="0" w:oddHBand="0" w:evenHBand="0" w:firstRowFirstColumn="0" w:firstRowLastColumn="0" w:lastRowFirstColumn="0" w:lastRowLastColumn="0"/>
              <w:rPr>
                <w:i/>
                <w:iCs/>
              </w:rPr>
            </w:pPr>
            <w:r w:rsidRPr="00CF6BEF">
              <w:t xml:space="preserve">0,35 </w:t>
            </w:r>
          </w:p>
        </w:tc>
        <w:tc>
          <w:tcPr>
            <w:tcW w:w="1275" w:type="dxa"/>
          </w:tcPr>
          <w:p w14:paraId="49429F49" w14:textId="21B0C7F4" w:rsidR="00CF6BEF" w:rsidRPr="00CF6BEF" w:rsidRDefault="00CF6BEF" w:rsidP="00CF6BEF">
            <w:pPr>
              <w:jc w:val="center"/>
              <w:cnfStyle w:val="000000000000" w:firstRow="0" w:lastRow="0" w:firstColumn="0" w:lastColumn="0" w:oddVBand="0" w:evenVBand="0" w:oddHBand="0" w:evenHBand="0" w:firstRowFirstColumn="0" w:firstRowLastColumn="0" w:lastRowFirstColumn="0" w:lastRowLastColumn="0"/>
              <w:rPr>
                <w:i/>
                <w:iCs/>
              </w:rPr>
            </w:pPr>
            <w:r w:rsidRPr="00CF6BEF">
              <w:t>2024-2030</w:t>
            </w:r>
          </w:p>
        </w:tc>
      </w:tr>
      <w:tr w:rsidR="00CF6BEF" w:rsidRPr="000D73B2" w14:paraId="3FBD0768" w14:textId="77777777" w:rsidTr="00D24AB9">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4FE2DA4D" w14:textId="77777777" w:rsidR="00CF6BEF" w:rsidRDefault="00CF6BEF" w:rsidP="00CF6BEF">
            <w:pPr>
              <w:jc w:val="both"/>
              <w:rPr>
                <w:sz w:val="22"/>
                <w:szCs w:val="22"/>
              </w:rPr>
            </w:pPr>
            <w:r>
              <w:rPr>
                <w:sz w:val="22"/>
                <w:szCs w:val="22"/>
              </w:rPr>
              <w:lastRenderedPageBreak/>
              <w:t>6</w:t>
            </w:r>
          </w:p>
        </w:tc>
        <w:tc>
          <w:tcPr>
            <w:tcW w:w="3931" w:type="dxa"/>
            <w:shd w:val="clear" w:color="auto" w:fill="FFFFFF" w:themeFill="background1"/>
          </w:tcPr>
          <w:p w14:paraId="4CDD9B5B" w14:textId="402A3101" w:rsidR="00CF6BEF" w:rsidRPr="00CF6BEF" w:rsidRDefault="00CF6BEF" w:rsidP="00CF6BEF">
            <w:pPr>
              <w:cnfStyle w:val="000000000000" w:firstRow="0" w:lastRow="0" w:firstColumn="0" w:lastColumn="0" w:oddVBand="0" w:evenVBand="0" w:oddHBand="0" w:evenHBand="0" w:firstRowFirstColumn="0" w:firstRowLastColumn="0" w:lastRowFirstColumn="0" w:lastRowLastColumn="0"/>
              <w:rPr>
                <w:b/>
                <w:bCs/>
                <w:sz w:val="18"/>
                <w:szCs w:val="18"/>
              </w:rPr>
            </w:pPr>
            <w:r w:rsidRPr="00CF6BEF">
              <w:rPr>
                <w:b/>
                <w:bCs/>
              </w:rPr>
              <w:t xml:space="preserve">Szkolenie wolontariuszy w zakresie pomocy osobom starszym zmagającymi się ze skutkami zmian klimatu </w:t>
            </w:r>
          </w:p>
        </w:tc>
        <w:tc>
          <w:tcPr>
            <w:tcW w:w="5812" w:type="dxa"/>
          </w:tcPr>
          <w:p w14:paraId="6C9DD4A9" w14:textId="7306F677" w:rsidR="00CF6BEF" w:rsidRPr="00CF6BEF" w:rsidRDefault="00CF6BEF" w:rsidP="00CF6BEF">
            <w:pPr>
              <w:cnfStyle w:val="000000000000" w:firstRow="0" w:lastRow="0" w:firstColumn="0" w:lastColumn="0" w:oddVBand="0" w:evenVBand="0" w:oddHBand="0" w:evenHBand="0" w:firstRowFirstColumn="0" w:firstRowLastColumn="0" w:lastRowFirstColumn="0" w:lastRowLastColumn="0"/>
              <w:rPr>
                <w:sz w:val="18"/>
                <w:szCs w:val="18"/>
              </w:rPr>
            </w:pPr>
            <w:r w:rsidRPr="00CF6BEF">
              <w:t>Realizacja szkoleń w Centrum Wolontariatu dot. sposobów pomocy seniorom znajdujących się w sytuacjach gwałtownych zjawisk atmosferycznych w tym upałów.</w:t>
            </w:r>
          </w:p>
        </w:tc>
        <w:tc>
          <w:tcPr>
            <w:tcW w:w="2402" w:type="dxa"/>
          </w:tcPr>
          <w:p w14:paraId="0585AC5A" w14:textId="77777777" w:rsidR="00CF6BEF" w:rsidRPr="00CF6BEF" w:rsidRDefault="00CF6BEF" w:rsidP="00CF6BEF">
            <w:pPr>
              <w:jc w:val="center"/>
              <w:cnfStyle w:val="000000000000" w:firstRow="0" w:lastRow="0" w:firstColumn="0" w:lastColumn="0" w:oddVBand="0" w:evenVBand="0" w:oddHBand="0" w:evenHBand="0" w:firstRowFirstColumn="0" w:firstRowLastColumn="0" w:lastRowFirstColumn="0" w:lastRowLastColumn="0"/>
            </w:pPr>
            <w:r w:rsidRPr="00CF6BEF">
              <w:t>Urząd Miasta Tychy</w:t>
            </w:r>
          </w:p>
          <w:p w14:paraId="7DF45918" w14:textId="74319E62" w:rsidR="00CF6BEF" w:rsidRPr="00CF6BEF" w:rsidRDefault="00CF6BEF" w:rsidP="00CF6BEF">
            <w:pPr>
              <w:jc w:val="center"/>
              <w:cnfStyle w:val="000000000000" w:firstRow="0" w:lastRow="0" w:firstColumn="0" w:lastColumn="0" w:oddVBand="0" w:evenVBand="0" w:oddHBand="0" w:evenHBand="0" w:firstRowFirstColumn="0" w:firstRowLastColumn="0" w:lastRowFirstColumn="0" w:lastRowLastColumn="0"/>
              <w:rPr>
                <w:i/>
                <w:iCs/>
              </w:rPr>
            </w:pPr>
            <w:r w:rsidRPr="00CF6BEF">
              <w:t>Wydział Spraw Społecznych i Zdrowia</w:t>
            </w:r>
          </w:p>
        </w:tc>
        <w:tc>
          <w:tcPr>
            <w:tcW w:w="1568" w:type="dxa"/>
          </w:tcPr>
          <w:p w14:paraId="220AD7BF" w14:textId="4B291BB0" w:rsidR="00CF6BEF" w:rsidRPr="00CF6BEF" w:rsidRDefault="00CF6BEF" w:rsidP="00CF6BEF">
            <w:pPr>
              <w:jc w:val="center"/>
              <w:cnfStyle w:val="000000000000" w:firstRow="0" w:lastRow="0" w:firstColumn="0" w:lastColumn="0" w:oddVBand="0" w:evenVBand="0" w:oddHBand="0" w:evenHBand="0" w:firstRowFirstColumn="0" w:firstRowLastColumn="0" w:lastRowFirstColumn="0" w:lastRowLastColumn="0"/>
              <w:rPr>
                <w:i/>
                <w:iCs/>
              </w:rPr>
            </w:pPr>
            <w:r w:rsidRPr="00CF6BEF">
              <w:t xml:space="preserve">0,35 </w:t>
            </w:r>
          </w:p>
        </w:tc>
        <w:tc>
          <w:tcPr>
            <w:tcW w:w="1275" w:type="dxa"/>
          </w:tcPr>
          <w:p w14:paraId="15036EC4" w14:textId="4D999A81" w:rsidR="00CF6BEF" w:rsidRPr="00CF6BEF" w:rsidRDefault="00CF6BEF" w:rsidP="00CF6BEF">
            <w:pPr>
              <w:jc w:val="center"/>
              <w:cnfStyle w:val="000000000000" w:firstRow="0" w:lastRow="0" w:firstColumn="0" w:lastColumn="0" w:oddVBand="0" w:evenVBand="0" w:oddHBand="0" w:evenHBand="0" w:firstRowFirstColumn="0" w:firstRowLastColumn="0" w:lastRowFirstColumn="0" w:lastRowLastColumn="0"/>
              <w:rPr>
                <w:i/>
                <w:iCs/>
              </w:rPr>
            </w:pPr>
            <w:r w:rsidRPr="00CF6BEF">
              <w:t>2024-2030</w:t>
            </w:r>
          </w:p>
        </w:tc>
      </w:tr>
      <w:tr w:rsidR="00CF6BEF" w:rsidRPr="000D73B2" w14:paraId="0D36D377" w14:textId="77777777" w:rsidTr="00D24AB9">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02367E89" w14:textId="79C441DC" w:rsidR="00CF6BEF" w:rsidRDefault="00CF6BEF" w:rsidP="00CF6BEF">
            <w:pPr>
              <w:jc w:val="both"/>
              <w:rPr>
                <w:sz w:val="22"/>
                <w:szCs w:val="22"/>
              </w:rPr>
            </w:pPr>
            <w:r>
              <w:rPr>
                <w:sz w:val="22"/>
                <w:szCs w:val="22"/>
              </w:rPr>
              <w:t>7</w:t>
            </w:r>
          </w:p>
        </w:tc>
        <w:tc>
          <w:tcPr>
            <w:tcW w:w="3931" w:type="dxa"/>
            <w:shd w:val="clear" w:color="auto" w:fill="FFFFFF" w:themeFill="background1"/>
          </w:tcPr>
          <w:p w14:paraId="7FA0FA59" w14:textId="3A3999B8" w:rsidR="00CF6BEF" w:rsidRPr="00CF6BEF" w:rsidRDefault="00CF6BEF" w:rsidP="00CF6BEF">
            <w:pPr>
              <w:cnfStyle w:val="000000000000" w:firstRow="0" w:lastRow="0" w:firstColumn="0" w:lastColumn="0" w:oddVBand="0" w:evenVBand="0" w:oddHBand="0" w:evenHBand="0" w:firstRowFirstColumn="0" w:firstRowLastColumn="0" w:lastRowFirstColumn="0" w:lastRowLastColumn="0"/>
              <w:rPr>
                <w:b/>
                <w:bCs/>
                <w:sz w:val="18"/>
                <w:szCs w:val="18"/>
              </w:rPr>
            </w:pPr>
            <w:r w:rsidRPr="00CF6BEF">
              <w:rPr>
                <w:b/>
                <w:bCs/>
              </w:rPr>
              <w:t>Działania edukacyjne – miasteczko rowerowe</w:t>
            </w:r>
          </w:p>
        </w:tc>
        <w:tc>
          <w:tcPr>
            <w:tcW w:w="5812" w:type="dxa"/>
          </w:tcPr>
          <w:p w14:paraId="5DB12B75" w14:textId="713EE66A" w:rsidR="00CF6BEF" w:rsidRPr="00CF6BEF" w:rsidRDefault="00CF6BEF" w:rsidP="00CF6BEF">
            <w:pPr>
              <w:cnfStyle w:val="000000000000" w:firstRow="0" w:lastRow="0" w:firstColumn="0" w:lastColumn="0" w:oddVBand="0" w:evenVBand="0" w:oddHBand="0" w:evenHBand="0" w:firstRowFirstColumn="0" w:firstRowLastColumn="0" w:lastRowFirstColumn="0" w:lastRowLastColumn="0"/>
              <w:rPr>
                <w:sz w:val="18"/>
                <w:szCs w:val="18"/>
              </w:rPr>
            </w:pPr>
            <w:r w:rsidRPr="00CF6BEF">
              <w:t>Edukacja dzieci i młodzieży, wprowadzanie dobrych nawyków mających wpływ na środowisko i zdrowie</w:t>
            </w:r>
          </w:p>
        </w:tc>
        <w:tc>
          <w:tcPr>
            <w:tcW w:w="2402" w:type="dxa"/>
          </w:tcPr>
          <w:p w14:paraId="70DD1379" w14:textId="72D75476" w:rsidR="00CF6BEF" w:rsidRPr="00CF6BEF" w:rsidRDefault="00CF6BEF" w:rsidP="00CF6BEF">
            <w:pPr>
              <w:jc w:val="center"/>
              <w:cnfStyle w:val="000000000000" w:firstRow="0" w:lastRow="0" w:firstColumn="0" w:lastColumn="0" w:oddVBand="0" w:evenVBand="0" w:oddHBand="0" w:evenHBand="0" w:firstRowFirstColumn="0" w:firstRowLastColumn="0" w:lastRowFirstColumn="0" w:lastRowLastColumn="0"/>
              <w:rPr>
                <w:i/>
                <w:iCs/>
              </w:rPr>
            </w:pPr>
            <w:r w:rsidRPr="00CF6BEF">
              <w:t>Urząd Miasta Tychy Wydział Komunikacji</w:t>
            </w:r>
          </w:p>
        </w:tc>
        <w:tc>
          <w:tcPr>
            <w:tcW w:w="1568" w:type="dxa"/>
          </w:tcPr>
          <w:p w14:paraId="6C40FF57" w14:textId="49D01E64" w:rsidR="00CF6BEF" w:rsidRPr="00EA39AD" w:rsidRDefault="00CF6BEF" w:rsidP="00CF6BEF">
            <w:pPr>
              <w:jc w:val="center"/>
              <w:cnfStyle w:val="000000000000" w:firstRow="0" w:lastRow="0" w:firstColumn="0" w:lastColumn="0" w:oddVBand="0" w:evenVBand="0" w:oddHBand="0" w:evenHBand="0" w:firstRowFirstColumn="0" w:firstRowLastColumn="0" w:lastRowFirstColumn="0" w:lastRowLastColumn="0"/>
            </w:pPr>
            <w:r w:rsidRPr="00EA39AD">
              <w:t>nieokreślone</w:t>
            </w:r>
          </w:p>
        </w:tc>
        <w:tc>
          <w:tcPr>
            <w:tcW w:w="1275" w:type="dxa"/>
          </w:tcPr>
          <w:p w14:paraId="1490AC83" w14:textId="502AAEFB" w:rsidR="00CF6BEF" w:rsidRPr="00CF6BEF" w:rsidRDefault="00CF6BEF" w:rsidP="00CF6BEF">
            <w:pPr>
              <w:jc w:val="center"/>
              <w:cnfStyle w:val="000000000000" w:firstRow="0" w:lastRow="0" w:firstColumn="0" w:lastColumn="0" w:oddVBand="0" w:evenVBand="0" w:oddHBand="0" w:evenHBand="0" w:firstRowFirstColumn="0" w:firstRowLastColumn="0" w:lastRowFirstColumn="0" w:lastRowLastColumn="0"/>
              <w:rPr>
                <w:i/>
                <w:iCs/>
              </w:rPr>
            </w:pPr>
            <w:r w:rsidRPr="00CF6BEF">
              <w:t>do 2030</w:t>
            </w:r>
          </w:p>
        </w:tc>
      </w:tr>
      <w:tr w:rsidR="00CF6BEF" w:rsidRPr="000D73B2" w14:paraId="46EF1E8F" w14:textId="77777777" w:rsidTr="00D24AB9">
        <w:trPr>
          <w:cantSplit/>
          <w:trHeight w:val="984"/>
        </w:trPr>
        <w:tc>
          <w:tcPr>
            <w:cnfStyle w:val="001000000000" w:firstRow="0" w:lastRow="0" w:firstColumn="1" w:lastColumn="0" w:oddVBand="0" w:evenVBand="0" w:oddHBand="0" w:evenHBand="0" w:firstRowFirstColumn="0" w:firstRowLastColumn="0" w:lastRowFirstColumn="0" w:lastRowLastColumn="0"/>
            <w:tcW w:w="605" w:type="dxa"/>
            <w:shd w:val="clear" w:color="auto" w:fill="FFFFFF" w:themeFill="background1"/>
          </w:tcPr>
          <w:p w14:paraId="5E9E5872" w14:textId="4BAE7E1D" w:rsidR="00CF6BEF" w:rsidRDefault="00CF6BEF" w:rsidP="00CF6BEF">
            <w:pPr>
              <w:jc w:val="both"/>
              <w:rPr>
                <w:sz w:val="22"/>
                <w:szCs w:val="22"/>
              </w:rPr>
            </w:pPr>
            <w:r>
              <w:rPr>
                <w:sz w:val="22"/>
                <w:szCs w:val="22"/>
              </w:rPr>
              <w:t>8</w:t>
            </w:r>
          </w:p>
        </w:tc>
        <w:tc>
          <w:tcPr>
            <w:tcW w:w="3931" w:type="dxa"/>
            <w:shd w:val="clear" w:color="auto" w:fill="FFFFFF" w:themeFill="background1"/>
          </w:tcPr>
          <w:p w14:paraId="7BB40093" w14:textId="31401E3B" w:rsidR="00CF6BEF" w:rsidRPr="00CF6BEF" w:rsidRDefault="00CF6BEF" w:rsidP="00CF6BEF">
            <w:pPr>
              <w:cnfStyle w:val="000000000000" w:firstRow="0" w:lastRow="0" w:firstColumn="0" w:lastColumn="0" w:oddVBand="0" w:evenVBand="0" w:oddHBand="0" w:evenHBand="0" w:firstRowFirstColumn="0" w:firstRowLastColumn="0" w:lastRowFirstColumn="0" w:lastRowLastColumn="0"/>
              <w:rPr>
                <w:b/>
                <w:bCs/>
              </w:rPr>
            </w:pPr>
            <w:r w:rsidRPr="00CF6BEF">
              <w:rPr>
                <w:b/>
                <w:bCs/>
              </w:rPr>
              <w:t>Zwiększenie świadomości ekologicznej poprzez utworzenie Muzeum Motoryzacji</w:t>
            </w:r>
          </w:p>
        </w:tc>
        <w:tc>
          <w:tcPr>
            <w:tcW w:w="5812" w:type="dxa"/>
          </w:tcPr>
          <w:p w14:paraId="43870E93" w14:textId="2CE5C379" w:rsidR="00CF6BEF" w:rsidRPr="00CF6BEF" w:rsidRDefault="00CF6BEF" w:rsidP="00CF6BEF">
            <w:pPr>
              <w:cnfStyle w:val="000000000000" w:firstRow="0" w:lastRow="0" w:firstColumn="0" w:lastColumn="0" w:oddVBand="0" w:evenVBand="0" w:oddHBand="0" w:evenHBand="0" w:firstRowFirstColumn="0" w:firstRowLastColumn="0" w:lastRowFirstColumn="0" w:lastRowLastColumn="0"/>
            </w:pPr>
            <w:r w:rsidRPr="00CF6BEF">
              <w:t xml:space="preserve">Interaktywne muzeum przedstawiające wpływ motoryzacji </w:t>
            </w:r>
            <w:r w:rsidR="001A5517">
              <w:br/>
            </w:r>
            <w:r w:rsidRPr="00CF6BEF">
              <w:t>w latach na środowisko</w:t>
            </w:r>
          </w:p>
        </w:tc>
        <w:tc>
          <w:tcPr>
            <w:tcW w:w="2402" w:type="dxa"/>
          </w:tcPr>
          <w:p w14:paraId="2F46EAF4" w14:textId="30F9F00C" w:rsidR="00CF6BEF" w:rsidRPr="00CF6BEF" w:rsidRDefault="00CF6BEF" w:rsidP="00CF6BEF">
            <w:pPr>
              <w:jc w:val="center"/>
              <w:cnfStyle w:val="000000000000" w:firstRow="0" w:lastRow="0" w:firstColumn="0" w:lastColumn="0" w:oddVBand="0" w:evenVBand="0" w:oddHBand="0" w:evenHBand="0" w:firstRowFirstColumn="0" w:firstRowLastColumn="0" w:lastRowFirstColumn="0" w:lastRowLastColumn="0"/>
            </w:pPr>
            <w:r w:rsidRPr="00CF6BEF">
              <w:t>Urząd Miasta Tychy Wydział Komunikacji</w:t>
            </w:r>
          </w:p>
        </w:tc>
        <w:tc>
          <w:tcPr>
            <w:tcW w:w="1568" w:type="dxa"/>
          </w:tcPr>
          <w:p w14:paraId="4EB06C67" w14:textId="7F7ABBE5" w:rsidR="00CF6BEF" w:rsidRPr="00EA39AD" w:rsidRDefault="00CF6BEF" w:rsidP="00CF6BEF">
            <w:pPr>
              <w:jc w:val="center"/>
              <w:cnfStyle w:val="000000000000" w:firstRow="0" w:lastRow="0" w:firstColumn="0" w:lastColumn="0" w:oddVBand="0" w:evenVBand="0" w:oddHBand="0" w:evenHBand="0" w:firstRowFirstColumn="0" w:firstRowLastColumn="0" w:lastRowFirstColumn="0" w:lastRowLastColumn="0"/>
            </w:pPr>
            <w:r w:rsidRPr="00EA39AD">
              <w:t>nieokreślone</w:t>
            </w:r>
          </w:p>
        </w:tc>
        <w:tc>
          <w:tcPr>
            <w:tcW w:w="1275" w:type="dxa"/>
          </w:tcPr>
          <w:p w14:paraId="613B9C7C" w14:textId="22874198" w:rsidR="00CF6BEF" w:rsidRPr="00CF6BEF" w:rsidRDefault="00CF6BEF" w:rsidP="00CF6BEF">
            <w:pPr>
              <w:jc w:val="center"/>
              <w:cnfStyle w:val="000000000000" w:firstRow="0" w:lastRow="0" w:firstColumn="0" w:lastColumn="0" w:oddVBand="0" w:evenVBand="0" w:oddHBand="0" w:evenHBand="0" w:firstRowFirstColumn="0" w:firstRowLastColumn="0" w:lastRowFirstColumn="0" w:lastRowLastColumn="0"/>
            </w:pPr>
            <w:r w:rsidRPr="00CF6BEF">
              <w:t>do 2030</w:t>
            </w:r>
          </w:p>
        </w:tc>
      </w:tr>
    </w:tbl>
    <w:p w14:paraId="7CA8F1AD" w14:textId="77777777" w:rsidR="00BE6D5B" w:rsidRDefault="00BE6D5B" w:rsidP="00C976DD">
      <w:pPr>
        <w:jc w:val="both"/>
      </w:pPr>
    </w:p>
    <w:p w14:paraId="45A624C6" w14:textId="77777777" w:rsidR="00E24404" w:rsidRDefault="00E24404" w:rsidP="00C976DD">
      <w:pPr>
        <w:jc w:val="both"/>
      </w:pPr>
    </w:p>
    <w:p w14:paraId="7F9452E3" w14:textId="77777777" w:rsidR="00E24404" w:rsidRDefault="00E24404" w:rsidP="00C976DD">
      <w:pPr>
        <w:jc w:val="both"/>
      </w:pPr>
    </w:p>
    <w:p w14:paraId="2DFE117E" w14:textId="7C01FAB5" w:rsidR="00E24404" w:rsidRDefault="00E24404" w:rsidP="00C976DD">
      <w:pPr>
        <w:jc w:val="both"/>
        <w:sectPr w:rsidR="00E24404" w:rsidSect="002A4ADF">
          <w:pgSz w:w="16839" w:h="11907" w:orient="landscape" w:code="1"/>
          <w:pgMar w:top="678" w:right="720" w:bottom="720" w:left="720" w:header="510" w:footer="0" w:gutter="0"/>
          <w:cols w:space="720"/>
          <w:docGrid w:linePitch="360"/>
        </w:sectPr>
      </w:pPr>
    </w:p>
    <w:p w14:paraId="24AF68F5" w14:textId="77777777" w:rsidR="00C756EA" w:rsidRDefault="00C756EA" w:rsidP="00C3185E">
      <w:pPr>
        <w:pStyle w:val="Nagwek1"/>
        <w:sectPr w:rsidR="00C756EA" w:rsidSect="002A4ADF">
          <w:headerReference w:type="default" r:id="rId19"/>
          <w:footerReference w:type="default" r:id="rId20"/>
          <w:pgSz w:w="11907" w:h="16839" w:code="1"/>
          <w:pgMar w:top="1417" w:right="1417" w:bottom="1417" w:left="1417" w:header="227" w:footer="0" w:gutter="0"/>
          <w:cols w:space="720"/>
          <w:titlePg/>
          <w:docGrid w:linePitch="360"/>
        </w:sectPr>
      </w:pPr>
    </w:p>
    <w:p w14:paraId="3960462A" w14:textId="0966DBBA" w:rsidR="00C3185E" w:rsidRPr="0060338C" w:rsidRDefault="00C3185E" w:rsidP="00C3185E">
      <w:pPr>
        <w:pStyle w:val="Nagwek1"/>
      </w:pPr>
      <w:bookmarkStart w:id="8" w:name="_Toc152747776"/>
      <w:r>
        <w:lastRenderedPageBreak/>
        <w:t>Plan wdrażania</w:t>
      </w:r>
      <w:bookmarkEnd w:id="8"/>
    </w:p>
    <w:p w14:paraId="3D707DAB" w14:textId="04C93003" w:rsidR="00C3185E" w:rsidRPr="0060338C" w:rsidRDefault="00C3185E" w:rsidP="00C3185E"/>
    <w:p w14:paraId="6BA5F63D" w14:textId="77777777" w:rsidR="005F025B" w:rsidRPr="0060338C" w:rsidRDefault="005F025B" w:rsidP="005F025B">
      <w:pPr>
        <w:jc w:val="both"/>
        <w:rPr>
          <w:sz w:val="24"/>
          <w:szCs w:val="24"/>
        </w:rPr>
      </w:pPr>
      <w:r w:rsidRPr="0060338C">
        <w:rPr>
          <w:sz w:val="24"/>
          <w:szCs w:val="24"/>
        </w:rPr>
        <w:t>Wdrożenie działań opisanych w Planie, mające na celu realizację określonej wizji, należy do najważniejszych elementów dokumentu, które następnie musi podlegać monitorowaniu i ewaluacji wraz z ewentualnym wprowadzeniem aktualizacji.</w:t>
      </w:r>
    </w:p>
    <w:p w14:paraId="58E47F24" w14:textId="77777777" w:rsidR="005F025B" w:rsidRPr="0060338C" w:rsidRDefault="005F025B" w:rsidP="005F025B">
      <w:pPr>
        <w:rPr>
          <w:sz w:val="24"/>
          <w:szCs w:val="24"/>
        </w:rPr>
      </w:pPr>
    </w:p>
    <w:p w14:paraId="50EE6104" w14:textId="77777777" w:rsidR="005F025B" w:rsidRPr="0060338C" w:rsidRDefault="005F025B" w:rsidP="005F025B">
      <w:pPr>
        <w:spacing w:before="0" w:after="240"/>
        <w:contextualSpacing/>
        <w:jc w:val="both"/>
        <w:rPr>
          <w:rFonts w:cstheme="minorHAnsi"/>
          <w:sz w:val="24"/>
          <w:szCs w:val="24"/>
        </w:rPr>
      </w:pPr>
      <w:r w:rsidRPr="00E24404">
        <w:rPr>
          <w:rFonts w:asciiTheme="majorHAnsi" w:eastAsiaTheme="majorEastAsia" w:hAnsiTheme="majorHAnsi" w:cstheme="majorBidi"/>
          <w:caps/>
          <w:color w:val="2A4A3B" w:themeColor="accent1" w:themeShade="BF"/>
          <w:sz w:val="24"/>
        </w:rPr>
        <w:t>Podmioty zaangażowane</w:t>
      </w:r>
    </w:p>
    <w:p w14:paraId="6B301948" w14:textId="77777777" w:rsidR="005F025B" w:rsidRDefault="005F025B" w:rsidP="005F025B">
      <w:pPr>
        <w:jc w:val="both"/>
        <w:rPr>
          <w:sz w:val="24"/>
          <w:szCs w:val="24"/>
        </w:rPr>
      </w:pPr>
    </w:p>
    <w:p w14:paraId="1CA79FFC" w14:textId="2288AF96" w:rsidR="00F71F13" w:rsidRDefault="005F025B" w:rsidP="005F025B">
      <w:pPr>
        <w:jc w:val="both"/>
        <w:rPr>
          <w:sz w:val="24"/>
          <w:szCs w:val="24"/>
        </w:rPr>
      </w:pPr>
      <w:r w:rsidRPr="0060338C">
        <w:rPr>
          <w:sz w:val="24"/>
          <w:szCs w:val="24"/>
        </w:rPr>
        <w:t xml:space="preserve">Wdrożenie Planu wymagać będzie zaimplementowania zapisów polityki adaptacji </w:t>
      </w:r>
      <w:r w:rsidR="003300CB">
        <w:rPr>
          <w:sz w:val="24"/>
          <w:szCs w:val="24"/>
        </w:rPr>
        <w:br/>
      </w:r>
      <w:r w:rsidRPr="0060338C">
        <w:rPr>
          <w:sz w:val="24"/>
          <w:szCs w:val="24"/>
        </w:rPr>
        <w:t xml:space="preserve">do zmian klimatu do realiów </w:t>
      </w:r>
      <w:r w:rsidR="00F71F13">
        <w:rPr>
          <w:sz w:val="24"/>
          <w:szCs w:val="24"/>
        </w:rPr>
        <w:t xml:space="preserve">Miasta Tychy. </w:t>
      </w:r>
      <w:r w:rsidR="00F71F13" w:rsidRPr="00F71F13">
        <w:rPr>
          <w:sz w:val="24"/>
          <w:szCs w:val="24"/>
        </w:rPr>
        <w:t xml:space="preserve">Za proces monitoringu i ewaluacji stopnia realizacji Planu odpowiedzialny będzie Wydział Komunalny, Ochrony Środowiska </w:t>
      </w:r>
      <w:r w:rsidR="001A5517">
        <w:rPr>
          <w:sz w:val="24"/>
          <w:szCs w:val="24"/>
        </w:rPr>
        <w:br/>
      </w:r>
      <w:r w:rsidR="00F71F13" w:rsidRPr="00F71F13">
        <w:rPr>
          <w:sz w:val="24"/>
          <w:szCs w:val="24"/>
        </w:rPr>
        <w:t>i Rolnictwa Urzędu Miasta Tychy.</w:t>
      </w:r>
    </w:p>
    <w:p w14:paraId="3871FAC2" w14:textId="77777777" w:rsidR="005F025B" w:rsidRPr="0060338C" w:rsidRDefault="005F025B" w:rsidP="005F025B">
      <w:pPr>
        <w:jc w:val="both"/>
        <w:rPr>
          <w:sz w:val="24"/>
          <w:szCs w:val="24"/>
        </w:rPr>
      </w:pPr>
    </w:p>
    <w:p w14:paraId="1F7B5927" w14:textId="70078D1F" w:rsidR="005F025B" w:rsidRDefault="005F025B" w:rsidP="005F025B">
      <w:pPr>
        <w:spacing w:before="0" w:after="240"/>
        <w:contextualSpacing/>
        <w:jc w:val="both"/>
        <w:rPr>
          <w:rFonts w:asciiTheme="majorHAnsi" w:eastAsiaTheme="majorEastAsia" w:hAnsiTheme="majorHAnsi" w:cstheme="majorBidi"/>
          <w:caps/>
          <w:color w:val="2A4A3B" w:themeColor="accent1" w:themeShade="BF"/>
          <w:sz w:val="24"/>
        </w:rPr>
      </w:pPr>
      <w:r w:rsidRPr="00E24404">
        <w:rPr>
          <w:rFonts w:asciiTheme="majorHAnsi" w:eastAsiaTheme="majorEastAsia" w:hAnsiTheme="majorHAnsi" w:cstheme="majorBidi"/>
          <w:caps/>
          <w:color w:val="2A4A3B" w:themeColor="accent1" w:themeShade="BF"/>
          <w:sz w:val="24"/>
        </w:rPr>
        <w:t>Koszty wdrożenia</w:t>
      </w:r>
    </w:p>
    <w:p w14:paraId="4F772577" w14:textId="77777777" w:rsidR="005F025B" w:rsidRPr="0060338C" w:rsidRDefault="005F025B" w:rsidP="005F025B">
      <w:pPr>
        <w:spacing w:before="0" w:after="240"/>
        <w:contextualSpacing/>
        <w:jc w:val="both"/>
        <w:rPr>
          <w:rFonts w:cstheme="minorHAnsi"/>
          <w:sz w:val="24"/>
          <w:szCs w:val="24"/>
        </w:rPr>
      </w:pPr>
    </w:p>
    <w:p w14:paraId="5A17EB82" w14:textId="05658414" w:rsidR="005F025B" w:rsidRPr="0060338C" w:rsidRDefault="005F025B" w:rsidP="005F025B">
      <w:pPr>
        <w:jc w:val="both"/>
        <w:rPr>
          <w:sz w:val="24"/>
          <w:szCs w:val="24"/>
        </w:rPr>
      </w:pPr>
      <w:r w:rsidRPr="0060338C">
        <w:rPr>
          <w:sz w:val="24"/>
          <w:szCs w:val="24"/>
        </w:rPr>
        <w:t xml:space="preserve">Dokument wyznacza cele strategiczne i obszary priorytetowe, w </w:t>
      </w:r>
      <w:r w:rsidR="001A5517" w:rsidRPr="0060338C">
        <w:rPr>
          <w:sz w:val="24"/>
          <w:szCs w:val="24"/>
        </w:rPr>
        <w:t>ramach,</w:t>
      </w:r>
      <w:r w:rsidRPr="0060338C">
        <w:rPr>
          <w:sz w:val="24"/>
          <w:szCs w:val="24"/>
        </w:rPr>
        <w:t xml:space="preserve"> których wskazane zostały działania do realizacji z przypisanymi im kosztami. Działania </w:t>
      </w:r>
      <w:r w:rsidR="003300CB">
        <w:rPr>
          <w:sz w:val="24"/>
          <w:szCs w:val="24"/>
        </w:rPr>
        <w:br/>
      </w:r>
      <w:r w:rsidRPr="0060338C">
        <w:rPr>
          <w:sz w:val="24"/>
          <w:szCs w:val="24"/>
        </w:rPr>
        <w:t>te wynikają z Wieloletn</w:t>
      </w:r>
      <w:r>
        <w:rPr>
          <w:sz w:val="24"/>
          <w:szCs w:val="24"/>
        </w:rPr>
        <w:t xml:space="preserve">iej </w:t>
      </w:r>
      <w:r w:rsidRPr="0060338C">
        <w:rPr>
          <w:sz w:val="24"/>
          <w:szCs w:val="24"/>
        </w:rPr>
        <w:t>Prognoz</w:t>
      </w:r>
      <w:r>
        <w:rPr>
          <w:sz w:val="24"/>
          <w:szCs w:val="24"/>
        </w:rPr>
        <w:t>y</w:t>
      </w:r>
      <w:r w:rsidRPr="0060338C">
        <w:rPr>
          <w:sz w:val="24"/>
          <w:szCs w:val="24"/>
        </w:rPr>
        <w:t xml:space="preserve"> Finansow</w:t>
      </w:r>
      <w:r>
        <w:rPr>
          <w:sz w:val="24"/>
          <w:szCs w:val="24"/>
        </w:rPr>
        <w:t>ej czy</w:t>
      </w:r>
      <w:r w:rsidRPr="0060338C">
        <w:rPr>
          <w:sz w:val="24"/>
          <w:szCs w:val="24"/>
        </w:rPr>
        <w:t xml:space="preserve"> uchwał</w:t>
      </w:r>
      <w:r>
        <w:rPr>
          <w:sz w:val="24"/>
          <w:szCs w:val="24"/>
        </w:rPr>
        <w:t>y</w:t>
      </w:r>
      <w:r w:rsidRPr="0060338C">
        <w:rPr>
          <w:sz w:val="24"/>
          <w:szCs w:val="24"/>
        </w:rPr>
        <w:t xml:space="preserve"> </w:t>
      </w:r>
      <w:r w:rsidR="001A5517" w:rsidRPr="0060338C">
        <w:rPr>
          <w:sz w:val="24"/>
          <w:szCs w:val="24"/>
        </w:rPr>
        <w:t>budżetow</w:t>
      </w:r>
      <w:r w:rsidR="001A5517">
        <w:rPr>
          <w:sz w:val="24"/>
          <w:szCs w:val="24"/>
        </w:rPr>
        <w:t>ej</w:t>
      </w:r>
      <w:r>
        <w:rPr>
          <w:sz w:val="24"/>
          <w:szCs w:val="24"/>
        </w:rPr>
        <w:t xml:space="preserve"> bądź planowanych listy inwestycji</w:t>
      </w:r>
      <w:r w:rsidRPr="0060338C">
        <w:rPr>
          <w:sz w:val="24"/>
          <w:szCs w:val="24"/>
        </w:rPr>
        <w:t xml:space="preserve"> poszczególnych jednostek</w:t>
      </w:r>
      <w:r>
        <w:rPr>
          <w:sz w:val="24"/>
          <w:szCs w:val="24"/>
        </w:rPr>
        <w:t xml:space="preserve">. </w:t>
      </w:r>
      <w:r w:rsidRPr="0060338C">
        <w:rPr>
          <w:sz w:val="24"/>
          <w:szCs w:val="24"/>
        </w:rPr>
        <w:t xml:space="preserve">Brak ostatecznej wiedzy </w:t>
      </w:r>
      <w:r w:rsidR="001A5517">
        <w:rPr>
          <w:sz w:val="24"/>
          <w:szCs w:val="24"/>
        </w:rPr>
        <w:br/>
      </w:r>
      <w:r w:rsidRPr="0060338C">
        <w:rPr>
          <w:sz w:val="24"/>
          <w:szCs w:val="24"/>
        </w:rPr>
        <w:t>o dokładnych kosztach inwestycyjnych, często uzależnionych od możliwości pozyskania zewnętrznego współfinansowania, a w konsekwencji niepewność co do ich realizacji, uniemożliwiają realne określenie kosztu wdrożenia Planu.</w:t>
      </w:r>
    </w:p>
    <w:p w14:paraId="62B2B8DC" w14:textId="66EE539E" w:rsidR="005F025B" w:rsidRPr="0060338C" w:rsidRDefault="005F025B" w:rsidP="005F025B">
      <w:pPr>
        <w:jc w:val="both"/>
        <w:rPr>
          <w:sz w:val="24"/>
          <w:szCs w:val="24"/>
        </w:rPr>
      </w:pPr>
      <w:r w:rsidRPr="0060338C">
        <w:rPr>
          <w:sz w:val="24"/>
          <w:szCs w:val="24"/>
        </w:rPr>
        <w:t xml:space="preserve">Dodatkowo, planuje się realizację działań </w:t>
      </w:r>
      <w:proofErr w:type="spellStart"/>
      <w:r w:rsidR="00E8424B" w:rsidRPr="0060338C">
        <w:rPr>
          <w:sz w:val="24"/>
          <w:szCs w:val="24"/>
        </w:rPr>
        <w:t>bezkosztowych</w:t>
      </w:r>
      <w:proofErr w:type="spellEnd"/>
      <w:r w:rsidRPr="0060338C">
        <w:rPr>
          <w:sz w:val="24"/>
          <w:szCs w:val="24"/>
        </w:rPr>
        <w:t xml:space="preserve"> związanych z analizą istniejących procesów i procedur, a także monitorowaniem zużycia mediów i surowców energetycznych, a także realizację dobrych praktyk i wymian wiedzy</w:t>
      </w:r>
      <w:r>
        <w:rPr>
          <w:sz w:val="24"/>
          <w:szCs w:val="24"/>
        </w:rPr>
        <w:t>.</w:t>
      </w:r>
    </w:p>
    <w:p w14:paraId="7D6AB991" w14:textId="77777777" w:rsidR="005F025B" w:rsidRPr="0060338C" w:rsidRDefault="005F025B" w:rsidP="005F025B">
      <w:pPr>
        <w:spacing w:before="0" w:after="240"/>
        <w:contextualSpacing/>
        <w:jc w:val="both"/>
        <w:rPr>
          <w:rFonts w:cstheme="minorHAnsi"/>
          <w:sz w:val="24"/>
          <w:szCs w:val="24"/>
        </w:rPr>
      </w:pPr>
    </w:p>
    <w:p w14:paraId="025DF43A" w14:textId="77777777" w:rsidR="005F025B" w:rsidRDefault="005F025B" w:rsidP="005F025B">
      <w:pPr>
        <w:spacing w:before="0" w:after="240"/>
        <w:contextualSpacing/>
        <w:jc w:val="both"/>
        <w:rPr>
          <w:rFonts w:asciiTheme="majorHAnsi" w:eastAsiaTheme="majorEastAsia" w:hAnsiTheme="majorHAnsi" w:cstheme="majorBidi"/>
          <w:caps/>
          <w:color w:val="2A4A3B" w:themeColor="accent1" w:themeShade="BF"/>
          <w:sz w:val="24"/>
        </w:rPr>
      </w:pPr>
      <w:r w:rsidRPr="00E24404">
        <w:rPr>
          <w:rFonts w:asciiTheme="majorHAnsi" w:eastAsiaTheme="majorEastAsia" w:hAnsiTheme="majorHAnsi" w:cstheme="majorBidi"/>
          <w:caps/>
          <w:color w:val="2A4A3B" w:themeColor="accent1" w:themeShade="BF"/>
          <w:sz w:val="24"/>
        </w:rPr>
        <w:t>Źródła finansowania</w:t>
      </w:r>
    </w:p>
    <w:p w14:paraId="6B5B1B4E" w14:textId="77777777" w:rsidR="005F025B" w:rsidRPr="0060338C" w:rsidRDefault="005F025B" w:rsidP="005F025B">
      <w:pPr>
        <w:spacing w:before="0" w:after="240"/>
        <w:contextualSpacing/>
        <w:jc w:val="both"/>
        <w:rPr>
          <w:rFonts w:cstheme="minorHAnsi"/>
          <w:sz w:val="24"/>
          <w:szCs w:val="24"/>
        </w:rPr>
      </w:pPr>
    </w:p>
    <w:p w14:paraId="696F14FB" w14:textId="1BA847AB" w:rsidR="005F025B" w:rsidRPr="0060338C" w:rsidRDefault="005F025B" w:rsidP="005F025B">
      <w:pPr>
        <w:jc w:val="both"/>
        <w:rPr>
          <w:sz w:val="24"/>
          <w:szCs w:val="24"/>
        </w:rPr>
      </w:pPr>
      <w:r w:rsidRPr="0060338C">
        <w:rPr>
          <w:sz w:val="24"/>
          <w:szCs w:val="24"/>
        </w:rPr>
        <w:t xml:space="preserve">Jak wykazano w rozdziale dotyczącym zgodności z dokumentami strategicznymi, zakres dokumentu i planowane w nim działania są zgodne z polityką unijną, a w konsekwencji spójne z priorytetowymi </w:t>
      </w:r>
      <w:r w:rsidR="001A5517" w:rsidRPr="0060338C">
        <w:rPr>
          <w:sz w:val="24"/>
          <w:szCs w:val="24"/>
        </w:rPr>
        <w:t>obszarami,</w:t>
      </w:r>
      <w:r w:rsidRPr="0060338C">
        <w:rPr>
          <w:sz w:val="24"/>
          <w:szCs w:val="24"/>
        </w:rPr>
        <w:t xml:space="preserve"> dla których możliwe będzie współfinansowania czy uzyskanie preferencyjnych pożyczek. </w:t>
      </w:r>
    </w:p>
    <w:p w14:paraId="6584DF10" w14:textId="77777777" w:rsidR="005F025B" w:rsidRPr="00432565" w:rsidRDefault="005F025B" w:rsidP="005F025B">
      <w:pPr>
        <w:jc w:val="both"/>
        <w:rPr>
          <w:sz w:val="24"/>
          <w:szCs w:val="24"/>
        </w:rPr>
      </w:pPr>
      <w:r w:rsidRPr="00432565">
        <w:rPr>
          <w:sz w:val="24"/>
          <w:szCs w:val="24"/>
        </w:rPr>
        <w:t>Do potencjalnych źródeł finansowania kierunków działań zapisanych w strategii należą:</w:t>
      </w:r>
    </w:p>
    <w:p w14:paraId="356E5FA6" w14:textId="77777777" w:rsidR="005F025B" w:rsidRPr="00432565" w:rsidRDefault="005F025B">
      <w:pPr>
        <w:pStyle w:val="Akapitzlist"/>
        <w:numPr>
          <w:ilvl w:val="0"/>
          <w:numId w:val="12"/>
        </w:numPr>
        <w:jc w:val="both"/>
        <w:rPr>
          <w:sz w:val="24"/>
          <w:szCs w:val="24"/>
        </w:rPr>
      </w:pPr>
      <w:r w:rsidRPr="00432565">
        <w:rPr>
          <w:sz w:val="24"/>
          <w:szCs w:val="24"/>
        </w:rPr>
        <w:lastRenderedPageBreak/>
        <w:t>środki budżetu jednostek samorządu terytorialnego, w tym regionalne, powiatowe oraz środki własne gminy,</w:t>
      </w:r>
    </w:p>
    <w:p w14:paraId="6658404A" w14:textId="77777777" w:rsidR="005F025B" w:rsidRPr="00432565" w:rsidRDefault="005F025B">
      <w:pPr>
        <w:pStyle w:val="Akapitzlist"/>
        <w:numPr>
          <w:ilvl w:val="0"/>
          <w:numId w:val="12"/>
        </w:numPr>
        <w:jc w:val="both"/>
        <w:rPr>
          <w:sz w:val="24"/>
          <w:szCs w:val="24"/>
        </w:rPr>
      </w:pPr>
      <w:r w:rsidRPr="00432565">
        <w:rPr>
          <w:sz w:val="24"/>
          <w:szCs w:val="24"/>
        </w:rPr>
        <w:t>środki pochodzące z budżetu państwa (pozostające w dyspozycji poszczególnych ministerstw, dedykowane fundusze i programy),</w:t>
      </w:r>
    </w:p>
    <w:p w14:paraId="62A740AE" w14:textId="77777777" w:rsidR="005F025B" w:rsidRPr="00432565" w:rsidRDefault="005F025B">
      <w:pPr>
        <w:pStyle w:val="Akapitzlist"/>
        <w:numPr>
          <w:ilvl w:val="0"/>
          <w:numId w:val="12"/>
        </w:numPr>
        <w:jc w:val="both"/>
        <w:rPr>
          <w:sz w:val="24"/>
          <w:szCs w:val="24"/>
        </w:rPr>
      </w:pPr>
      <w:r w:rsidRPr="00432565">
        <w:rPr>
          <w:sz w:val="24"/>
          <w:szCs w:val="24"/>
        </w:rPr>
        <w:t>środki funduszy celowych, np. pochodzące z Narodowego Funduszu Ochrony Środowiska i Gospodarki Wodnej,</w:t>
      </w:r>
    </w:p>
    <w:p w14:paraId="45693F55" w14:textId="77777777" w:rsidR="005F025B" w:rsidRPr="00432565" w:rsidRDefault="005F025B">
      <w:pPr>
        <w:pStyle w:val="Akapitzlist"/>
        <w:numPr>
          <w:ilvl w:val="0"/>
          <w:numId w:val="12"/>
        </w:numPr>
        <w:jc w:val="both"/>
        <w:rPr>
          <w:sz w:val="24"/>
          <w:szCs w:val="24"/>
        </w:rPr>
      </w:pPr>
      <w:r w:rsidRPr="00432565">
        <w:rPr>
          <w:sz w:val="24"/>
          <w:szCs w:val="24"/>
        </w:rPr>
        <w:t>fundusze europejskie dostępne w ramach Europejskiego Funduszu Rozwoju Regionalnego, Funduszu Spójności, Europejskiego Funduszu Społecznego, Inicjatyw Wspólnotowych oraz Wspólnej Polityki Rolnej (obecne i przyszłe programy operacyjne na poziomie krajowym i regionalnym),</w:t>
      </w:r>
    </w:p>
    <w:p w14:paraId="71AF7DD6" w14:textId="77777777" w:rsidR="005F025B" w:rsidRPr="00432565" w:rsidRDefault="005F025B">
      <w:pPr>
        <w:pStyle w:val="Akapitzlist"/>
        <w:numPr>
          <w:ilvl w:val="0"/>
          <w:numId w:val="12"/>
        </w:numPr>
        <w:jc w:val="both"/>
        <w:rPr>
          <w:sz w:val="24"/>
          <w:szCs w:val="24"/>
        </w:rPr>
      </w:pPr>
      <w:r w:rsidRPr="00432565">
        <w:rPr>
          <w:sz w:val="24"/>
          <w:szCs w:val="24"/>
        </w:rPr>
        <w:t>inne fundusze ze źródeł europejskich jak np. fundusze norweskie i fundusze Europejskiego Obszaru Gospodarczego,</w:t>
      </w:r>
    </w:p>
    <w:p w14:paraId="747B7266" w14:textId="77777777" w:rsidR="005F025B" w:rsidRPr="00432565" w:rsidRDefault="005F025B">
      <w:pPr>
        <w:pStyle w:val="Akapitzlist"/>
        <w:numPr>
          <w:ilvl w:val="0"/>
          <w:numId w:val="12"/>
        </w:numPr>
        <w:jc w:val="both"/>
        <w:rPr>
          <w:sz w:val="24"/>
          <w:szCs w:val="24"/>
        </w:rPr>
      </w:pPr>
      <w:r w:rsidRPr="00432565">
        <w:rPr>
          <w:sz w:val="24"/>
          <w:szCs w:val="24"/>
        </w:rPr>
        <w:t>środki sektora prywatnego, w tym formuła partnerstwa publiczno-prywatnego oraz fundusze sektora pozarządowego,</w:t>
      </w:r>
    </w:p>
    <w:p w14:paraId="3EE0B668" w14:textId="77777777" w:rsidR="005F025B" w:rsidRPr="00432565" w:rsidRDefault="005F025B">
      <w:pPr>
        <w:pStyle w:val="Akapitzlist"/>
        <w:numPr>
          <w:ilvl w:val="0"/>
          <w:numId w:val="12"/>
        </w:numPr>
        <w:jc w:val="both"/>
        <w:rPr>
          <w:sz w:val="24"/>
          <w:szCs w:val="24"/>
        </w:rPr>
      </w:pPr>
      <w:r w:rsidRPr="00432565">
        <w:rPr>
          <w:sz w:val="24"/>
          <w:szCs w:val="24"/>
        </w:rPr>
        <w:t>kredyty bankowe, pożyczki oraz inne instrumenty finansowe,</w:t>
      </w:r>
    </w:p>
    <w:p w14:paraId="4DC2774B" w14:textId="77777777" w:rsidR="005F025B" w:rsidRPr="00432565" w:rsidRDefault="005F025B">
      <w:pPr>
        <w:pStyle w:val="Akapitzlist"/>
        <w:numPr>
          <w:ilvl w:val="0"/>
          <w:numId w:val="12"/>
        </w:numPr>
        <w:jc w:val="both"/>
        <w:rPr>
          <w:sz w:val="24"/>
          <w:szCs w:val="24"/>
        </w:rPr>
      </w:pPr>
      <w:r w:rsidRPr="00432565">
        <w:rPr>
          <w:sz w:val="24"/>
          <w:szCs w:val="24"/>
        </w:rPr>
        <w:t>dodatkowe formy wsparcia dostępne w ramach specjalnych linii budżetowych, np. tarczy antykryzysowych.</w:t>
      </w:r>
    </w:p>
    <w:p w14:paraId="386744F9" w14:textId="77777777" w:rsidR="005F025B" w:rsidRDefault="005F025B" w:rsidP="005F025B">
      <w:pPr>
        <w:jc w:val="both"/>
        <w:rPr>
          <w:sz w:val="24"/>
          <w:szCs w:val="24"/>
        </w:rPr>
      </w:pPr>
      <w:r w:rsidRPr="00432565">
        <w:rPr>
          <w:sz w:val="24"/>
          <w:szCs w:val="24"/>
        </w:rPr>
        <w:t>Charakterystykę potencjalnych dostępnych źródeł przedstawiono w rozdziałach poniżej.</w:t>
      </w:r>
    </w:p>
    <w:p w14:paraId="6CCDDE4B" w14:textId="77777777" w:rsidR="005F025B" w:rsidRDefault="005F025B" w:rsidP="005F025B">
      <w:pPr>
        <w:jc w:val="both"/>
        <w:rPr>
          <w:i/>
          <w:iCs/>
          <w:color w:val="38634F" w:themeColor="accent1"/>
          <w:sz w:val="24"/>
          <w:szCs w:val="22"/>
        </w:rPr>
      </w:pPr>
    </w:p>
    <w:p w14:paraId="30D5DB48" w14:textId="77777777" w:rsidR="005F025B" w:rsidRPr="0060338C" w:rsidRDefault="005F025B" w:rsidP="005F025B">
      <w:pPr>
        <w:jc w:val="both"/>
        <w:rPr>
          <w:i/>
          <w:iCs/>
          <w:color w:val="38634F" w:themeColor="accent1"/>
          <w:sz w:val="24"/>
          <w:szCs w:val="22"/>
        </w:rPr>
      </w:pPr>
      <w:r>
        <w:rPr>
          <w:i/>
          <w:iCs/>
          <w:color w:val="38634F" w:themeColor="accent1"/>
          <w:sz w:val="24"/>
          <w:szCs w:val="22"/>
        </w:rPr>
        <w:t xml:space="preserve">Narodowy Fundusz </w:t>
      </w:r>
      <w:r w:rsidRPr="00432565">
        <w:rPr>
          <w:i/>
          <w:iCs/>
          <w:color w:val="38634F" w:themeColor="accent1"/>
          <w:sz w:val="24"/>
          <w:szCs w:val="22"/>
        </w:rPr>
        <w:t>Ochrony Środowiska i Gospodarki Wodnej</w:t>
      </w:r>
    </w:p>
    <w:p w14:paraId="174A32B3" w14:textId="12BD5B55" w:rsidR="005F025B" w:rsidRDefault="005F025B" w:rsidP="005F025B">
      <w:pPr>
        <w:jc w:val="both"/>
        <w:rPr>
          <w:sz w:val="24"/>
          <w:szCs w:val="22"/>
        </w:rPr>
      </w:pPr>
      <w:r w:rsidRPr="00432565">
        <w:rPr>
          <w:sz w:val="24"/>
          <w:szCs w:val="22"/>
        </w:rPr>
        <w:t xml:space="preserve">Podstawą do przyjmowania i rozpatrywania wniosków o dofinansowanie w Narodowym Funduszu są programy priorytetowe, które określają m.in. formy i warunki dofinansowania oraz szczegółowe kryteria wyboru przedsięwzięć. Zarządzanie finansami NFOŚiGW przez programy priorytetowe gwarantuje transparentny, obiektywny i bezstronny proces przyznawania dofinansowania. Listę priorytetowych programów NFOŚiGW zatwierdza corocznie Rada Nadzorcza NFOŚiGW. Narodowy Fundusz Ochrony Środowiska i Gospodarki Wodnej zgodnie z uchwałą Rady Nadzorczej nr 4/23 z 27.01.2023 r. Planuje wdrażanie różnych programów priorytetowych. Aktualna lista priorytetowych programów Narodowego Funduszu Ochrony Środowiska </w:t>
      </w:r>
      <w:r w:rsidR="001A5517">
        <w:rPr>
          <w:sz w:val="24"/>
          <w:szCs w:val="22"/>
        </w:rPr>
        <w:br/>
      </w:r>
      <w:r w:rsidRPr="00432565">
        <w:rPr>
          <w:sz w:val="24"/>
          <w:szCs w:val="22"/>
        </w:rPr>
        <w:t xml:space="preserve">i Gospodarki Wodnej na 2023 rok, przyjęta przez Radę Nadzorczą NFOŚiGW uchwałą </w:t>
      </w:r>
      <w:r w:rsidR="003300CB">
        <w:rPr>
          <w:sz w:val="24"/>
          <w:szCs w:val="22"/>
        </w:rPr>
        <w:br/>
      </w:r>
      <w:r w:rsidRPr="00432565">
        <w:rPr>
          <w:sz w:val="24"/>
          <w:szCs w:val="22"/>
        </w:rPr>
        <w:t>nr 4/23 z dnia 27 stycznia 2023 r. obejmuje następujące możliwości:</w:t>
      </w:r>
    </w:p>
    <w:p w14:paraId="34E43287" w14:textId="77777777" w:rsidR="005F025B" w:rsidRPr="00432565" w:rsidRDefault="005F025B" w:rsidP="005F025B">
      <w:pPr>
        <w:ind w:firstLine="709"/>
        <w:jc w:val="both"/>
        <w:rPr>
          <w:sz w:val="24"/>
          <w:szCs w:val="22"/>
        </w:rPr>
      </w:pPr>
      <w:r w:rsidRPr="00432565">
        <w:rPr>
          <w:sz w:val="24"/>
          <w:szCs w:val="22"/>
        </w:rPr>
        <w:t>1.</w:t>
      </w:r>
      <w:r w:rsidRPr="00432565">
        <w:rPr>
          <w:sz w:val="24"/>
          <w:szCs w:val="22"/>
        </w:rPr>
        <w:tab/>
        <w:t>Adaptacja do zmian klimatu i ochrona wód przed zanieczyszczeniami</w:t>
      </w:r>
    </w:p>
    <w:p w14:paraId="317331C5" w14:textId="77777777" w:rsidR="005F025B" w:rsidRPr="00432565" w:rsidRDefault="005F025B" w:rsidP="005F025B">
      <w:pPr>
        <w:ind w:firstLine="709"/>
        <w:jc w:val="both"/>
        <w:rPr>
          <w:sz w:val="24"/>
          <w:szCs w:val="22"/>
        </w:rPr>
      </w:pPr>
      <w:r w:rsidRPr="00432565">
        <w:rPr>
          <w:sz w:val="24"/>
          <w:szCs w:val="22"/>
        </w:rPr>
        <w:t>2.</w:t>
      </w:r>
      <w:r w:rsidRPr="00432565">
        <w:rPr>
          <w:sz w:val="24"/>
          <w:szCs w:val="22"/>
        </w:rPr>
        <w:tab/>
        <w:t>Racjonalne gospodarowanie odpadami i ochrona powierzchni ziemi</w:t>
      </w:r>
    </w:p>
    <w:p w14:paraId="2B492C68" w14:textId="77777777" w:rsidR="005F025B" w:rsidRPr="00432565" w:rsidRDefault="005F025B" w:rsidP="005F025B">
      <w:pPr>
        <w:ind w:firstLine="709"/>
        <w:jc w:val="both"/>
        <w:rPr>
          <w:sz w:val="24"/>
          <w:szCs w:val="22"/>
        </w:rPr>
      </w:pPr>
      <w:r w:rsidRPr="00432565">
        <w:rPr>
          <w:sz w:val="24"/>
          <w:szCs w:val="22"/>
        </w:rPr>
        <w:t>3.</w:t>
      </w:r>
      <w:r w:rsidRPr="00432565">
        <w:rPr>
          <w:sz w:val="24"/>
          <w:szCs w:val="22"/>
        </w:rPr>
        <w:tab/>
        <w:t>Sprawiedliwa Transformacja</w:t>
      </w:r>
    </w:p>
    <w:p w14:paraId="31396374" w14:textId="77777777" w:rsidR="005F025B" w:rsidRPr="00432565" w:rsidRDefault="005F025B" w:rsidP="005F025B">
      <w:pPr>
        <w:ind w:left="709"/>
        <w:jc w:val="both"/>
        <w:rPr>
          <w:sz w:val="24"/>
          <w:szCs w:val="22"/>
        </w:rPr>
      </w:pPr>
      <w:r w:rsidRPr="00432565">
        <w:rPr>
          <w:sz w:val="24"/>
          <w:szCs w:val="22"/>
        </w:rPr>
        <w:t>4.</w:t>
      </w:r>
      <w:r w:rsidRPr="00432565">
        <w:rPr>
          <w:sz w:val="24"/>
          <w:szCs w:val="22"/>
        </w:rPr>
        <w:tab/>
        <w:t>Zeroemisyjny system energetyczny</w:t>
      </w:r>
    </w:p>
    <w:p w14:paraId="01A93289" w14:textId="77777777" w:rsidR="005F025B" w:rsidRPr="00432565" w:rsidRDefault="005F025B" w:rsidP="005F025B">
      <w:pPr>
        <w:ind w:left="709"/>
        <w:jc w:val="both"/>
        <w:rPr>
          <w:sz w:val="24"/>
          <w:szCs w:val="22"/>
        </w:rPr>
      </w:pPr>
      <w:r w:rsidRPr="00432565">
        <w:rPr>
          <w:sz w:val="24"/>
          <w:szCs w:val="22"/>
        </w:rPr>
        <w:t>5.</w:t>
      </w:r>
      <w:r w:rsidRPr="00432565">
        <w:rPr>
          <w:sz w:val="24"/>
          <w:szCs w:val="22"/>
        </w:rPr>
        <w:tab/>
        <w:t>Dobra jakość powietrza</w:t>
      </w:r>
    </w:p>
    <w:p w14:paraId="530459A1" w14:textId="77777777" w:rsidR="005F025B" w:rsidRPr="00432565" w:rsidRDefault="005F025B" w:rsidP="005F025B">
      <w:pPr>
        <w:ind w:left="709"/>
        <w:jc w:val="both"/>
        <w:rPr>
          <w:sz w:val="24"/>
          <w:szCs w:val="22"/>
        </w:rPr>
      </w:pPr>
      <w:r w:rsidRPr="00432565">
        <w:rPr>
          <w:sz w:val="24"/>
          <w:szCs w:val="22"/>
        </w:rPr>
        <w:lastRenderedPageBreak/>
        <w:t>6.</w:t>
      </w:r>
      <w:r w:rsidRPr="00432565">
        <w:rPr>
          <w:sz w:val="24"/>
          <w:szCs w:val="22"/>
        </w:rPr>
        <w:tab/>
        <w:t>Zeroemisyjny transport</w:t>
      </w:r>
    </w:p>
    <w:p w14:paraId="68EF679A" w14:textId="77777777" w:rsidR="005F025B" w:rsidRPr="00432565" w:rsidRDefault="005F025B" w:rsidP="005F025B">
      <w:pPr>
        <w:ind w:left="709"/>
        <w:jc w:val="both"/>
        <w:rPr>
          <w:sz w:val="24"/>
          <w:szCs w:val="22"/>
        </w:rPr>
      </w:pPr>
      <w:r w:rsidRPr="00432565">
        <w:rPr>
          <w:sz w:val="24"/>
          <w:szCs w:val="22"/>
        </w:rPr>
        <w:t>7.</w:t>
      </w:r>
      <w:r w:rsidRPr="00432565">
        <w:rPr>
          <w:sz w:val="24"/>
          <w:szCs w:val="22"/>
        </w:rPr>
        <w:tab/>
        <w:t>Różnorodność biologiczna, edukacja i monitoring środowiska</w:t>
      </w:r>
    </w:p>
    <w:p w14:paraId="43667CC0" w14:textId="77777777" w:rsidR="005F025B" w:rsidRPr="00432565" w:rsidRDefault="005F025B" w:rsidP="005F025B">
      <w:pPr>
        <w:ind w:left="709"/>
        <w:jc w:val="both"/>
        <w:rPr>
          <w:sz w:val="24"/>
          <w:szCs w:val="22"/>
        </w:rPr>
      </w:pPr>
      <w:r w:rsidRPr="00432565">
        <w:rPr>
          <w:sz w:val="24"/>
          <w:szCs w:val="22"/>
        </w:rPr>
        <w:t>8.</w:t>
      </w:r>
      <w:r w:rsidRPr="00432565">
        <w:rPr>
          <w:sz w:val="24"/>
          <w:szCs w:val="22"/>
        </w:rPr>
        <w:tab/>
        <w:t>Horyzontalne.</w:t>
      </w:r>
    </w:p>
    <w:p w14:paraId="4DCCAA9D" w14:textId="77777777" w:rsidR="005F025B" w:rsidRDefault="005F025B" w:rsidP="005F025B">
      <w:pPr>
        <w:jc w:val="both"/>
        <w:rPr>
          <w:sz w:val="24"/>
          <w:szCs w:val="22"/>
        </w:rPr>
      </w:pPr>
    </w:p>
    <w:p w14:paraId="3FBA3335" w14:textId="61BFB631" w:rsidR="005F025B" w:rsidRPr="00432565" w:rsidRDefault="005F025B" w:rsidP="005F025B">
      <w:pPr>
        <w:jc w:val="both"/>
        <w:rPr>
          <w:sz w:val="24"/>
          <w:szCs w:val="22"/>
        </w:rPr>
      </w:pPr>
      <w:r w:rsidRPr="00432565">
        <w:rPr>
          <w:sz w:val="24"/>
          <w:szCs w:val="22"/>
        </w:rPr>
        <w:t xml:space="preserve">W celu realizacji założeń strategii i jej długookresowe planowane, a także ze względu </w:t>
      </w:r>
      <w:r w:rsidR="003300CB">
        <w:rPr>
          <w:sz w:val="24"/>
          <w:szCs w:val="22"/>
        </w:rPr>
        <w:br/>
      </w:r>
      <w:r w:rsidRPr="00432565">
        <w:rPr>
          <w:sz w:val="24"/>
          <w:szCs w:val="22"/>
        </w:rPr>
        <w:t>na aktualizowanie listy priorytetów przez NFOŚiGW niezbędne jest monitorowanie</w:t>
      </w:r>
      <w:r w:rsidR="001A5517">
        <w:rPr>
          <w:sz w:val="24"/>
          <w:szCs w:val="22"/>
        </w:rPr>
        <w:t xml:space="preserve"> </w:t>
      </w:r>
      <w:r w:rsidR="001A5517">
        <w:rPr>
          <w:sz w:val="24"/>
          <w:szCs w:val="22"/>
        </w:rPr>
        <w:br/>
      </w:r>
      <w:r w:rsidRPr="00432565">
        <w:rPr>
          <w:sz w:val="24"/>
          <w:szCs w:val="22"/>
        </w:rPr>
        <w:t xml:space="preserve">i każdorazowe sprawdzanie, czy dany program Priorytetowych nie uległ zmianie. Najważniejsze źródła finansowania istotne z punktu widzenia realizacji celów adaptacji </w:t>
      </w:r>
      <w:r w:rsidR="001A5517">
        <w:rPr>
          <w:sz w:val="24"/>
          <w:szCs w:val="22"/>
        </w:rPr>
        <w:br/>
      </w:r>
      <w:r w:rsidRPr="00432565">
        <w:rPr>
          <w:sz w:val="24"/>
          <w:szCs w:val="22"/>
        </w:rPr>
        <w:t>i zmian klimatu Miasta Tychy to:</w:t>
      </w:r>
    </w:p>
    <w:p w14:paraId="654B60DA" w14:textId="77777777" w:rsidR="005F025B" w:rsidRPr="00432565" w:rsidRDefault="005F025B" w:rsidP="005F025B">
      <w:pPr>
        <w:ind w:left="709"/>
        <w:jc w:val="both"/>
        <w:rPr>
          <w:sz w:val="24"/>
          <w:szCs w:val="22"/>
        </w:rPr>
      </w:pPr>
      <w:r w:rsidRPr="00432565">
        <w:rPr>
          <w:sz w:val="24"/>
          <w:szCs w:val="22"/>
        </w:rPr>
        <w:t>1.</w:t>
      </w:r>
      <w:r>
        <w:rPr>
          <w:sz w:val="24"/>
          <w:szCs w:val="22"/>
        </w:rPr>
        <w:t xml:space="preserve"> </w:t>
      </w:r>
      <w:r w:rsidRPr="00432565">
        <w:rPr>
          <w:sz w:val="24"/>
          <w:szCs w:val="22"/>
        </w:rPr>
        <w:t>W ramach priorytetu: Adaptacja do zmian klimatu i ochrona wód przed zanieczyszczeniami:</w:t>
      </w:r>
    </w:p>
    <w:p w14:paraId="17CF7AEB" w14:textId="77777777" w:rsidR="005F025B" w:rsidRPr="00432565" w:rsidRDefault="005F025B" w:rsidP="005F025B">
      <w:pPr>
        <w:ind w:left="709" w:firstLine="709"/>
        <w:jc w:val="both"/>
        <w:rPr>
          <w:sz w:val="24"/>
          <w:szCs w:val="22"/>
        </w:rPr>
      </w:pPr>
      <w:r w:rsidRPr="00432565">
        <w:rPr>
          <w:sz w:val="24"/>
          <w:szCs w:val="22"/>
        </w:rPr>
        <w:t xml:space="preserve">1.1. Gospodarka wodno-ściekowa w aglomeracjach </w:t>
      </w:r>
    </w:p>
    <w:p w14:paraId="0DAB362E" w14:textId="77777777" w:rsidR="005F025B" w:rsidRPr="00432565" w:rsidRDefault="005F025B" w:rsidP="005F025B">
      <w:pPr>
        <w:ind w:left="709" w:firstLine="709"/>
        <w:jc w:val="both"/>
        <w:rPr>
          <w:sz w:val="24"/>
          <w:szCs w:val="22"/>
        </w:rPr>
      </w:pPr>
      <w:r w:rsidRPr="00432565">
        <w:rPr>
          <w:sz w:val="24"/>
          <w:szCs w:val="22"/>
        </w:rPr>
        <w:t>1.3. Gospodarka wodno-ściekowa w zakładach przemysłowych</w:t>
      </w:r>
    </w:p>
    <w:p w14:paraId="7C4A4E03" w14:textId="77777777" w:rsidR="005F025B" w:rsidRPr="00432565" w:rsidRDefault="005F025B" w:rsidP="005F025B">
      <w:pPr>
        <w:ind w:left="709" w:firstLine="709"/>
        <w:jc w:val="both"/>
        <w:rPr>
          <w:sz w:val="24"/>
          <w:szCs w:val="22"/>
        </w:rPr>
      </w:pPr>
      <w:r w:rsidRPr="00432565">
        <w:rPr>
          <w:sz w:val="24"/>
          <w:szCs w:val="22"/>
        </w:rPr>
        <w:t xml:space="preserve">1.4. Adaptacja do zmian klimatu </w:t>
      </w:r>
    </w:p>
    <w:p w14:paraId="499FB7FC" w14:textId="77777777" w:rsidR="005F025B" w:rsidRPr="00432565" w:rsidRDefault="005F025B" w:rsidP="005F025B">
      <w:pPr>
        <w:ind w:left="709" w:firstLine="709"/>
        <w:jc w:val="both"/>
        <w:rPr>
          <w:sz w:val="24"/>
          <w:szCs w:val="22"/>
        </w:rPr>
      </w:pPr>
      <w:r w:rsidRPr="00432565">
        <w:rPr>
          <w:sz w:val="24"/>
          <w:szCs w:val="22"/>
        </w:rPr>
        <w:t>1.5. Moja Woda</w:t>
      </w:r>
    </w:p>
    <w:p w14:paraId="0F6211CC" w14:textId="77777777" w:rsidR="005F025B" w:rsidRPr="00432565" w:rsidRDefault="005F025B" w:rsidP="005F025B">
      <w:pPr>
        <w:ind w:left="709" w:firstLine="709"/>
        <w:jc w:val="both"/>
        <w:rPr>
          <w:sz w:val="24"/>
          <w:szCs w:val="22"/>
        </w:rPr>
      </w:pPr>
      <w:r w:rsidRPr="00432565">
        <w:rPr>
          <w:sz w:val="24"/>
          <w:szCs w:val="22"/>
        </w:rPr>
        <w:t>1.6. Ogólnopolski program finansowania służb ratowniczych</w:t>
      </w:r>
    </w:p>
    <w:p w14:paraId="40516B05" w14:textId="77777777" w:rsidR="005F025B" w:rsidRPr="00432565" w:rsidRDefault="005F025B" w:rsidP="005F025B">
      <w:pPr>
        <w:ind w:firstLine="709"/>
        <w:jc w:val="both"/>
        <w:rPr>
          <w:sz w:val="24"/>
          <w:szCs w:val="22"/>
        </w:rPr>
      </w:pPr>
      <w:r w:rsidRPr="00432565">
        <w:rPr>
          <w:sz w:val="24"/>
          <w:szCs w:val="22"/>
        </w:rPr>
        <w:t>2.</w:t>
      </w:r>
      <w:r>
        <w:rPr>
          <w:sz w:val="24"/>
          <w:szCs w:val="22"/>
        </w:rPr>
        <w:t xml:space="preserve"> </w:t>
      </w:r>
      <w:r w:rsidRPr="00432565">
        <w:rPr>
          <w:sz w:val="24"/>
          <w:szCs w:val="22"/>
        </w:rPr>
        <w:t>W ramach priorytetu: Racjonalne gospodarowanie odpadami i ochrona ziemi:</w:t>
      </w:r>
    </w:p>
    <w:p w14:paraId="0E83633B" w14:textId="77777777" w:rsidR="005F025B" w:rsidRPr="00432565" w:rsidRDefault="005F025B" w:rsidP="005F025B">
      <w:pPr>
        <w:ind w:left="709" w:firstLine="709"/>
        <w:jc w:val="both"/>
        <w:rPr>
          <w:sz w:val="24"/>
          <w:szCs w:val="22"/>
        </w:rPr>
      </w:pPr>
      <w:r w:rsidRPr="00432565">
        <w:rPr>
          <w:sz w:val="24"/>
          <w:szCs w:val="22"/>
        </w:rPr>
        <w:t>2.2. Ochrona powierzchni ziemi</w:t>
      </w:r>
    </w:p>
    <w:p w14:paraId="61827BB0" w14:textId="77777777" w:rsidR="005F025B" w:rsidRPr="00432565" w:rsidRDefault="005F025B" w:rsidP="005F025B">
      <w:pPr>
        <w:ind w:left="709" w:firstLine="709"/>
        <w:jc w:val="both"/>
        <w:rPr>
          <w:sz w:val="24"/>
          <w:szCs w:val="22"/>
        </w:rPr>
      </w:pPr>
      <w:r w:rsidRPr="00432565">
        <w:rPr>
          <w:sz w:val="24"/>
          <w:szCs w:val="22"/>
        </w:rPr>
        <w:t>2.3. Poznanie budowy geologicznej na rzecz kraju</w:t>
      </w:r>
    </w:p>
    <w:p w14:paraId="65D0040C" w14:textId="77777777" w:rsidR="005F025B" w:rsidRPr="00432565" w:rsidRDefault="005F025B" w:rsidP="005F025B">
      <w:pPr>
        <w:ind w:left="1418"/>
        <w:jc w:val="both"/>
        <w:rPr>
          <w:sz w:val="24"/>
          <w:szCs w:val="22"/>
        </w:rPr>
      </w:pPr>
      <w:r w:rsidRPr="00432565">
        <w:rPr>
          <w:sz w:val="24"/>
          <w:szCs w:val="22"/>
        </w:rPr>
        <w:t>2.5. Ogólnopolski program regeneracji środowiskowej gleb poprzez ich wapnowanie</w:t>
      </w:r>
    </w:p>
    <w:p w14:paraId="78383CE3" w14:textId="10E6B8F5" w:rsidR="005F025B" w:rsidRPr="00432565" w:rsidRDefault="005F025B" w:rsidP="005F025B">
      <w:pPr>
        <w:ind w:left="1418"/>
        <w:jc w:val="both"/>
        <w:rPr>
          <w:sz w:val="24"/>
          <w:szCs w:val="22"/>
        </w:rPr>
      </w:pPr>
      <w:r w:rsidRPr="00432565">
        <w:rPr>
          <w:sz w:val="24"/>
          <w:szCs w:val="22"/>
        </w:rPr>
        <w:t xml:space="preserve">2.6. Usuwanie folii rolniczych i innych odpadów pochodzących </w:t>
      </w:r>
      <w:r w:rsidR="001A5517">
        <w:rPr>
          <w:sz w:val="24"/>
          <w:szCs w:val="22"/>
        </w:rPr>
        <w:br/>
      </w:r>
      <w:r w:rsidRPr="00432565">
        <w:rPr>
          <w:sz w:val="24"/>
          <w:szCs w:val="22"/>
        </w:rPr>
        <w:t>z działalności rolniczej</w:t>
      </w:r>
    </w:p>
    <w:p w14:paraId="2084CC53" w14:textId="77777777" w:rsidR="005F025B" w:rsidRPr="00432565" w:rsidRDefault="005F025B" w:rsidP="005F025B">
      <w:pPr>
        <w:ind w:left="709" w:firstLine="709"/>
        <w:jc w:val="both"/>
        <w:rPr>
          <w:sz w:val="24"/>
          <w:szCs w:val="22"/>
        </w:rPr>
      </w:pPr>
      <w:r w:rsidRPr="00432565">
        <w:rPr>
          <w:sz w:val="24"/>
          <w:szCs w:val="22"/>
        </w:rPr>
        <w:t>2.7. Usuwanie porzuconych odpadów</w:t>
      </w:r>
    </w:p>
    <w:p w14:paraId="219F495F" w14:textId="77777777" w:rsidR="005F025B" w:rsidRPr="00432565" w:rsidRDefault="005F025B" w:rsidP="005F025B">
      <w:pPr>
        <w:ind w:left="709" w:firstLine="709"/>
        <w:jc w:val="both"/>
        <w:rPr>
          <w:sz w:val="24"/>
          <w:szCs w:val="22"/>
        </w:rPr>
      </w:pPr>
      <w:r w:rsidRPr="00432565">
        <w:rPr>
          <w:sz w:val="24"/>
          <w:szCs w:val="22"/>
        </w:rPr>
        <w:t>2.8. Udostępnianie wód termalnych w Polsce</w:t>
      </w:r>
    </w:p>
    <w:p w14:paraId="76CE8458" w14:textId="77777777" w:rsidR="005F025B" w:rsidRPr="00432565" w:rsidRDefault="005F025B" w:rsidP="005F025B">
      <w:pPr>
        <w:ind w:left="1418"/>
        <w:jc w:val="both"/>
        <w:rPr>
          <w:sz w:val="24"/>
          <w:szCs w:val="22"/>
        </w:rPr>
      </w:pPr>
      <w:r w:rsidRPr="00432565">
        <w:rPr>
          <w:sz w:val="24"/>
          <w:szCs w:val="22"/>
        </w:rPr>
        <w:t>2.9. Ogólnopolski program finansowania usuwania wyrobów zawierających azbest</w:t>
      </w:r>
    </w:p>
    <w:p w14:paraId="6BB82511" w14:textId="77777777" w:rsidR="005F025B" w:rsidRDefault="005F025B" w:rsidP="005F025B">
      <w:pPr>
        <w:ind w:left="709"/>
        <w:jc w:val="both"/>
        <w:rPr>
          <w:sz w:val="24"/>
          <w:szCs w:val="22"/>
        </w:rPr>
      </w:pPr>
      <w:r w:rsidRPr="00432565">
        <w:rPr>
          <w:sz w:val="24"/>
          <w:szCs w:val="22"/>
        </w:rPr>
        <w:t>3.</w:t>
      </w:r>
      <w:r>
        <w:rPr>
          <w:sz w:val="24"/>
          <w:szCs w:val="22"/>
        </w:rPr>
        <w:t xml:space="preserve"> W ramach priorytetu – Sprawiedliwa transformacja – działania dla terenów górniczych i </w:t>
      </w:r>
      <w:proofErr w:type="spellStart"/>
      <w:r>
        <w:rPr>
          <w:sz w:val="24"/>
          <w:szCs w:val="22"/>
        </w:rPr>
        <w:t>pogórniczych</w:t>
      </w:r>
      <w:proofErr w:type="spellEnd"/>
    </w:p>
    <w:p w14:paraId="1272FC2F" w14:textId="77777777" w:rsidR="005F025B" w:rsidRPr="00432565" w:rsidRDefault="005F025B" w:rsidP="005F025B">
      <w:pPr>
        <w:ind w:firstLine="709"/>
        <w:jc w:val="both"/>
        <w:rPr>
          <w:sz w:val="24"/>
          <w:szCs w:val="22"/>
        </w:rPr>
      </w:pPr>
      <w:r>
        <w:rPr>
          <w:sz w:val="24"/>
          <w:szCs w:val="22"/>
        </w:rPr>
        <w:t xml:space="preserve">4. </w:t>
      </w:r>
      <w:r w:rsidRPr="00432565">
        <w:rPr>
          <w:sz w:val="24"/>
          <w:szCs w:val="22"/>
        </w:rPr>
        <w:t>W ramach priorytetu: Zeroemisyjny system energetyczny:</w:t>
      </w:r>
    </w:p>
    <w:p w14:paraId="6041460D" w14:textId="77777777" w:rsidR="005F025B" w:rsidRPr="00432565" w:rsidRDefault="005F025B" w:rsidP="005F025B">
      <w:pPr>
        <w:ind w:left="709" w:firstLine="709"/>
        <w:jc w:val="both"/>
        <w:rPr>
          <w:sz w:val="24"/>
          <w:szCs w:val="22"/>
        </w:rPr>
      </w:pPr>
      <w:r w:rsidRPr="00432565">
        <w:rPr>
          <w:sz w:val="24"/>
          <w:szCs w:val="22"/>
        </w:rPr>
        <w:t xml:space="preserve">4.1. Wsparcie dla przemysłu energochłonnego </w:t>
      </w:r>
    </w:p>
    <w:p w14:paraId="43295CA7" w14:textId="77777777" w:rsidR="005F025B" w:rsidRPr="00432565" w:rsidRDefault="005F025B" w:rsidP="005F025B">
      <w:pPr>
        <w:ind w:left="709" w:firstLine="709"/>
        <w:jc w:val="both"/>
        <w:rPr>
          <w:sz w:val="24"/>
          <w:szCs w:val="22"/>
        </w:rPr>
      </w:pPr>
      <w:r w:rsidRPr="00432565">
        <w:rPr>
          <w:sz w:val="24"/>
          <w:szCs w:val="22"/>
        </w:rPr>
        <w:lastRenderedPageBreak/>
        <w:t xml:space="preserve">4.2. </w:t>
      </w:r>
      <w:proofErr w:type="spellStart"/>
      <w:r w:rsidRPr="00432565">
        <w:rPr>
          <w:sz w:val="24"/>
          <w:szCs w:val="22"/>
        </w:rPr>
        <w:t>Agroenergia</w:t>
      </w:r>
      <w:proofErr w:type="spellEnd"/>
    </w:p>
    <w:p w14:paraId="24D45D25" w14:textId="77777777" w:rsidR="005F025B" w:rsidRPr="00432565" w:rsidRDefault="005F025B" w:rsidP="005F025B">
      <w:pPr>
        <w:ind w:left="709" w:firstLine="709"/>
        <w:jc w:val="both"/>
        <w:rPr>
          <w:sz w:val="24"/>
          <w:szCs w:val="22"/>
        </w:rPr>
      </w:pPr>
      <w:r w:rsidRPr="00432565">
        <w:rPr>
          <w:sz w:val="24"/>
          <w:szCs w:val="22"/>
        </w:rPr>
        <w:t>4.3. Mój Prąd</w:t>
      </w:r>
    </w:p>
    <w:p w14:paraId="02060C31" w14:textId="77777777" w:rsidR="005F025B" w:rsidRPr="00432565" w:rsidRDefault="005F025B" w:rsidP="005F025B">
      <w:pPr>
        <w:ind w:left="709" w:firstLine="709"/>
        <w:jc w:val="both"/>
        <w:rPr>
          <w:sz w:val="24"/>
          <w:szCs w:val="22"/>
        </w:rPr>
      </w:pPr>
      <w:r w:rsidRPr="00432565">
        <w:rPr>
          <w:sz w:val="24"/>
          <w:szCs w:val="22"/>
        </w:rPr>
        <w:t>4.4. Energia Plus</w:t>
      </w:r>
    </w:p>
    <w:p w14:paraId="3D0E6CAC" w14:textId="77777777" w:rsidR="005F025B" w:rsidRPr="00432565" w:rsidRDefault="005F025B" w:rsidP="005F025B">
      <w:pPr>
        <w:ind w:left="709" w:firstLine="709"/>
        <w:jc w:val="both"/>
        <w:rPr>
          <w:sz w:val="24"/>
          <w:szCs w:val="22"/>
        </w:rPr>
      </w:pPr>
      <w:r w:rsidRPr="00432565">
        <w:rPr>
          <w:sz w:val="24"/>
          <w:szCs w:val="22"/>
        </w:rPr>
        <w:t>4.16. Energia dla wsi</w:t>
      </w:r>
    </w:p>
    <w:p w14:paraId="6D6BD727" w14:textId="77777777" w:rsidR="005F025B" w:rsidRPr="00432565" w:rsidRDefault="005F025B" w:rsidP="005F025B">
      <w:pPr>
        <w:ind w:firstLine="709"/>
        <w:jc w:val="both"/>
        <w:rPr>
          <w:sz w:val="24"/>
          <w:szCs w:val="22"/>
        </w:rPr>
      </w:pPr>
      <w:r>
        <w:rPr>
          <w:sz w:val="24"/>
          <w:szCs w:val="22"/>
        </w:rPr>
        <w:t xml:space="preserve">5. </w:t>
      </w:r>
      <w:r w:rsidRPr="00432565">
        <w:rPr>
          <w:sz w:val="24"/>
          <w:szCs w:val="22"/>
        </w:rPr>
        <w:t>W ramach priorytetu: Dobra jakość powietrza:</w:t>
      </w:r>
    </w:p>
    <w:p w14:paraId="5D29EDC0" w14:textId="77777777" w:rsidR="005F025B" w:rsidRPr="00432565" w:rsidRDefault="005F025B" w:rsidP="005F025B">
      <w:pPr>
        <w:ind w:left="709" w:firstLine="709"/>
        <w:jc w:val="both"/>
        <w:rPr>
          <w:sz w:val="24"/>
          <w:szCs w:val="22"/>
        </w:rPr>
      </w:pPr>
      <w:r w:rsidRPr="00432565">
        <w:rPr>
          <w:sz w:val="24"/>
          <w:szCs w:val="22"/>
        </w:rPr>
        <w:t>5.1. Czyste powietrze</w:t>
      </w:r>
    </w:p>
    <w:p w14:paraId="2C92BEE2" w14:textId="77777777" w:rsidR="005F025B" w:rsidRPr="00432565" w:rsidRDefault="005F025B" w:rsidP="005F025B">
      <w:pPr>
        <w:ind w:left="709" w:firstLine="709"/>
        <w:jc w:val="both"/>
        <w:rPr>
          <w:sz w:val="24"/>
          <w:szCs w:val="22"/>
        </w:rPr>
      </w:pPr>
      <w:r w:rsidRPr="00432565">
        <w:rPr>
          <w:sz w:val="24"/>
          <w:szCs w:val="22"/>
        </w:rPr>
        <w:t xml:space="preserve">5.2. Ciepłe Mieszkanie </w:t>
      </w:r>
    </w:p>
    <w:p w14:paraId="14B1BFAB" w14:textId="77777777" w:rsidR="005F025B" w:rsidRPr="00432565" w:rsidRDefault="005F025B" w:rsidP="005F025B">
      <w:pPr>
        <w:ind w:left="709" w:firstLine="709"/>
        <w:jc w:val="both"/>
        <w:rPr>
          <w:sz w:val="24"/>
          <w:szCs w:val="22"/>
        </w:rPr>
      </w:pPr>
      <w:r w:rsidRPr="00432565">
        <w:rPr>
          <w:sz w:val="24"/>
          <w:szCs w:val="22"/>
        </w:rPr>
        <w:t>5.4. Budownictwo Energooszczędne</w:t>
      </w:r>
    </w:p>
    <w:p w14:paraId="0212B541" w14:textId="77777777" w:rsidR="005F025B" w:rsidRPr="00432565" w:rsidRDefault="005F025B" w:rsidP="005F025B">
      <w:pPr>
        <w:ind w:left="709" w:firstLine="709"/>
        <w:jc w:val="both"/>
        <w:rPr>
          <w:sz w:val="24"/>
          <w:szCs w:val="22"/>
        </w:rPr>
      </w:pPr>
      <w:r w:rsidRPr="00432565">
        <w:rPr>
          <w:sz w:val="24"/>
          <w:szCs w:val="22"/>
        </w:rPr>
        <w:t>5.5. SOWA – oświetlenie zewnętrzne</w:t>
      </w:r>
    </w:p>
    <w:p w14:paraId="22C01F95" w14:textId="77777777" w:rsidR="005F025B" w:rsidRPr="00432565" w:rsidRDefault="005F025B" w:rsidP="005F025B">
      <w:pPr>
        <w:ind w:left="1418"/>
        <w:jc w:val="both"/>
        <w:rPr>
          <w:sz w:val="24"/>
          <w:szCs w:val="22"/>
        </w:rPr>
      </w:pPr>
      <w:r w:rsidRPr="00432565">
        <w:rPr>
          <w:sz w:val="24"/>
          <w:szCs w:val="22"/>
        </w:rPr>
        <w:t xml:space="preserve">5.6. Renowacja z gwarancją oszczędności EPC (Energy Performance </w:t>
      </w:r>
      <w:proofErr w:type="spellStart"/>
      <w:r w:rsidRPr="00432565">
        <w:rPr>
          <w:sz w:val="24"/>
          <w:szCs w:val="22"/>
        </w:rPr>
        <w:t>Contract</w:t>
      </w:r>
      <w:proofErr w:type="spellEnd"/>
      <w:r w:rsidRPr="00432565">
        <w:rPr>
          <w:sz w:val="24"/>
          <w:szCs w:val="22"/>
        </w:rPr>
        <w:t>) Plus</w:t>
      </w:r>
    </w:p>
    <w:p w14:paraId="3F886DF9" w14:textId="77777777" w:rsidR="005F025B" w:rsidRPr="00432565" w:rsidRDefault="005F025B" w:rsidP="005F025B">
      <w:pPr>
        <w:ind w:left="709" w:firstLine="709"/>
        <w:jc w:val="both"/>
        <w:rPr>
          <w:sz w:val="24"/>
          <w:szCs w:val="22"/>
        </w:rPr>
      </w:pPr>
      <w:r w:rsidRPr="00432565">
        <w:rPr>
          <w:sz w:val="24"/>
          <w:szCs w:val="22"/>
        </w:rPr>
        <w:t xml:space="preserve">5.7. Polska Geotermia Plus </w:t>
      </w:r>
    </w:p>
    <w:p w14:paraId="6FEFC7F0" w14:textId="77777777" w:rsidR="005F025B" w:rsidRPr="00432565" w:rsidRDefault="005F025B" w:rsidP="005F025B">
      <w:pPr>
        <w:ind w:left="709" w:firstLine="709"/>
        <w:jc w:val="both"/>
        <w:rPr>
          <w:sz w:val="24"/>
          <w:szCs w:val="22"/>
        </w:rPr>
      </w:pPr>
      <w:r w:rsidRPr="00432565">
        <w:rPr>
          <w:sz w:val="24"/>
          <w:szCs w:val="22"/>
        </w:rPr>
        <w:t>5.8. Moje Ciepło</w:t>
      </w:r>
    </w:p>
    <w:p w14:paraId="5CD64443" w14:textId="77777777" w:rsidR="005F025B" w:rsidRPr="00432565" w:rsidRDefault="005F025B" w:rsidP="005F025B">
      <w:pPr>
        <w:ind w:left="709"/>
        <w:jc w:val="both"/>
        <w:rPr>
          <w:sz w:val="24"/>
          <w:szCs w:val="22"/>
        </w:rPr>
      </w:pPr>
      <w:r>
        <w:rPr>
          <w:sz w:val="24"/>
          <w:szCs w:val="22"/>
        </w:rPr>
        <w:t>6</w:t>
      </w:r>
      <w:r w:rsidRPr="00432565">
        <w:rPr>
          <w:sz w:val="24"/>
          <w:szCs w:val="22"/>
        </w:rPr>
        <w:t>.</w:t>
      </w:r>
      <w:r>
        <w:rPr>
          <w:sz w:val="24"/>
          <w:szCs w:val="22"/>
        </w:rPr>
        <w:t xml:space="preserve"> </w:t>
      </w:r>
      <w:r w:rsidRPr="00432565">
        <w:rPr>
          <w:sz w:val="24"/>
          <w:szCs w:val="22"/>
        </w:rPr>
        <w:t>W ramach priorytetu: Zeroemisyjny transport</w:t>
      </w:r>
      <w:r>
        <w:rPr>
          <w:sz w:val="24"/>
          <w:szCs w:val="22"/>
        </w:rPr>
        <w:t xml:space="preserve"> – Program </w:t>
      </w:r>
      <w:r w:rsidRPr="00432565">
        <w:rPr>
          <w:sz w:val="24"/>
          <w:szCs w:val="22"/>
        </w:rPr>
        <w:t>Mój elektryk</w:t>
      </w:r>
    </w:p>
    <w:p w14:paraId="2305A4C5" w14:textId="77777777" w:rsidR="005F025B" w:rsidRPr="00432565" w:rsidRDefault="005F025B" w:rsidP="005F025B">
      <w:pPr>
        <w:ind w:left="709"/>
        <w:jc w:val="both"/>
        <w:rPr>
          <w:sz w:val="24"/>
          <w:szCs w:val="22"/>
        </w:rPr>
      </w:pPr>
      <w:r>
        <w:rPr>
          <w:sz w:val="24"/>
          <w:szCs w:val="22"/>
        </w:rPr>
        <w:t>7</w:t>
      </w:r>
      <w:r w:rsidRPr="00432565">
        <w:rPr>
          <w:sz w:val="24"/>
          <w:szCs w:val="22"/>
        </w:rPr>
        <w:t>.</w:t>
      </w:r>
      <w:r>
        <w:rPr>
          <w:sz w:val="24"/>
          <w:szCs w:val="22"/>
        </w:rPr>
        <w:t xml:space="preserve"> </w:t>
      </w:r>
      <w:r w:rsidRPr="00432565">
        <w:rPr>
          <w:sz w:val="24"/>
          <w:szCs w:val="22"/>
        </w:rPr>
        <w:t>W ramach priorytetu: Różnorodność biologiczna, edukacja i monitoring środowiska:</w:t>
      </w:r>
    </w:p>
    <w:p w14:paraId="2A8ED8A8" w14:textId="77777777" w:rsidR="005F025B" w:rsidRPr="00432565" w:rsidRDefault="005F025B" w:rsidP="005F025B">
      <w:pPr>
        <w:ind w:left="709" w:firstLine="709"/>
        <w:jc w:val="both"/>
        <w:rPr>
          <w:sz w:val="24"/>
          <w:szCs w:val="22"/>
        </w:rPr>
      </w:pPr>
      <w:r w:rsidRPr="00432565">
        <w:rPr>
          <w:sz w:val="24"/>
          <w:szCs w:val="22"/>
        </w:rPr>
        <w:t>7.1. Wspieranie działalności monitoringu środowiska</w:t>
      </w:r>
    </w:p>
    <w:p w14:paraId="451A7C9F" w14:textId="77777777" w:rsidR="005F025B" w:rsidRPr="00432565" w:rsidRDefault="005F025B" w:rsidP="005F025B">
      <w:pPr>
        <w:ind w:left="709" w:firstLine="709"/>
        <w:jc w:val="both"/>
        <w:rPr>
          <w:sz w:val="24"/>
          <w:szCs w:val="22"/>
        </w:rPr>
      </w:pPr>
      <w:r w:rsidRPr="00432565">
        <w:rPr>
          <w:sz w:val="24"/>
          <w:szCs w:val="22"/>
        </w:rPr>
        <w:t>7.2. Edukacja ekologiczna</w:t>
      </w:r>
    </w:p>
    <w:p w14:paraId="242BC691" w14:textId="77777777" w:rsidR="005F025B" w:rsidRDefault="005F025B" w:rsidP="005F025B">
      <w:pPr>
        <w:ind w:left="709" w:firstLine="709"/>
        <w:jc w:val="both"/>
        <w:rPr>
          <w:sz w:val="24"/>
          <w:szCs w:val="22"/>
        </w:rPr>
      </w:pPr>
      <w:r w:rsidRPr="00432565">
        <w:rPr>
          <w:sz w:val="24"/>
          <w:szCs w:val="22"/>
        </w:rPr>
        <w:t>7.4. Program Regionalnego Wsparcia Edukacji Ekologicznej.</w:t>
      </w:r>
    </w:p>
    <w:p w14:paraId="3E6D643F" w14:textId="77777777" w:rsidR="005F025B" w:rsidRPr="0060338C" w:rsidRDefault="005F025B" w:rsidP="005F025B">
      <w:pPr>
        <w:ind w:left="709" w:firstLine="709"/>
        <w:jc w:val="both"/>
        <w:rPr>
          <w:i/>
          <w:iCs/>
          <w:color w:val="38634F" w:themeColor="accent1"/>
          <w:sz w:val="24"/>
          <w:szCs w:val="22"/>
        </w:rPr>
      </w:pPr>
    </w:p>
    <w:p w14:paraId="7AE0AF21" w14:textId="77777777" w:rsidR="005F025B" w:rsidRDefault="005F025B" w:rsidP="005F025B">
      <w:pPr>
        <w:jc w:val="both"/>
        <w:rPr>
          <w:i/>
          <w:iCs/>
          <w:color w:val="38634F" w:themeColor="accent1"/>
          <w:sz w:val="24"/>
          <w:szCs w:val="22"/>
        </w:rPr>
      </w:pPr>
    </w:p>
    <w:p w14:paraId="05AB87E0" w14:textId="28E52C49" w:rsidR="005F025B" w:rsidRPr="0060338C" w:rsidRDefault="005F025B" w:rsidP="005F025B">
      <w:pPr>
        <w:jc w:val="both"/>
        <w:rPr>
          <w:i/>
          <w:iCs/>
          <w:color w:val="38634F" w:themeColor="accent1"/>
          <w:sz w:val="24"/>
          <w:szCs w:val="22"/>
        </w:rPr>
      </w:pPr>
      <w:r>
        <w:rPr>
          <w:i/>
          <w:iCs/>
          <w:color w:val="38634F" w:themeColor="accent1"/>
          <w:sz w:val="24"/>
          <w:szCs w:val="22"/>
        </w:rPr>
        <w:t xml:space="preserve">Wojewódzki Fundusz </w:t>
      </w:r>
      <w:r w:rsidRPr="00432565">
        <w:rPr>
          <w:i/>
          <w:iCs/>
          <w:color w:val="38634F" w:themeColor="accent1"/>
          <w:sz w:val="24"/>
          <w:szCs w:val="22"/>
        </w:rPr>
        <w:t>Ochrony Środowiska i Gospodarki Wodnej</w:t>
      </w:r>
    </w:p>
    <w:p w14:paraId="20885EB0" w14:textId="77777777" w:rsidR="005F025B" w:rsidRPr="00432565" w:rsidRDefault="005F025B" w:rsidP="005F025B">
      <w:pPr>
        <w:jc w:val="both"/>
        <w:rPr>
          <w:sz w:val="24"/>
          <w:szCs w:val="22"/>
        </w:rPr>
      </w:pPr>
      <w:r w:rsidRPr="00432565">
        <w:rPr>
          <w:sz w:val="24"/>
          <w:szCs w:val="22"/>
        </w:rPr>
        <w:t>Wojewódzki Fundusz Ochrony Środowiska i Gospodarki Wodnej w Katowicach przyznaje dotacje w następujących kategoriach dziedzinowych:</w:t>
      </w:r>
    </w:p>
    <w:p w14:paraId="2AA55643" w14:textId="77777777" w:rsidR="005F025B" w:rsidRPr="00432565" w:rsidRDefault="005F025B">
      <w:pPr>
        <w:pStyle w:val="Akapitzlist"/>
        <w:numPr>
          <w:ilvl w:val="0"/>
          <w:numId w:val="13"/>
        </w:numPr>
        <w:jc w:val="both"/>
        <w:rPr>
          <w:sz w:val="24"/>
          <w:szCs w:val="22"/>
        </w:rPr>
      </w:pPr>
      <w:r w:rsidRPr="00432565">
        <w:rPr>
          <w:sz w:val="24"/>
          <w:szCs w:val="22"/>
        </w:rPr>
        <w:t>ochrona wód i gospodarka wodna</w:t>
      </w:r>
    </w:p>
    <w:p w14:paraId="23EB1764" w14:textId="77777777" w:rsidR="005F025B" w:rsidRPr="00432565" w:rsidRDefault="005F025B">
      <w:pPr>
        <w:pStyle w:val="Akapitzlist"/>
        <w:numPr>
          <w:ilvl w:val="0"/>
          <w:numId w:val="13"/>
        </w:numPr>
        <w:jc w:val="both"/>
        <w:rPr>
          <w:sz w:val="24"/>
          <w:szCs w:val="22"/>
        </w:rPr>
      </w:pPr>
      <w:r w:rsidRPr="00432565">
        <w:rPr>
          <w:sz w:val="24"/>
          <w:szCs w:val="22"/>
        </w:rPr>
        <w:t>ochrona powietrza,</w:t>
      </w:r>
    </w:p>
    <w:p w14:paraId="0CED2302" w14:textId="77777777" w:rsidR="005F025B" w:rsidRPr="00432565" w:rsidRDefault="005F025B">
      <w:pPr>
        <w:pStyle w:val="Akapitzlist"/>
        <w:numPr>
          <w:ilvl w:val="0"/>
          <w:numId w:val="13"/>
        </w:numPr>
        <w:jc w:val="both"/>
        <w:rPr>
          <w:sz w:val="24"/>
          <w:szCs w:val="22"/>
        </w:rPr>
      </w:pPr>
      <w:r w:rsidRPr="00432565">
        <w:rPr>
          <w:sz w:val="24"/>
          <w:szCs w:val="22"/>
        </w:rPr>
        <w:t>gospodarka odpadami i ochrona powierzchni ziemi,</w:t>
      </w:r>
    </w:p>
    <w:p w14:paraId="0064C8BD" w14:textId="77777777" w:rsidR="005F025B" w:rsidRPr="00432565" w:rsidRDefault="005F025B">
      <w:pPr>
        <w:pStyle w:val="Akapitzlist"/>
        <w:numPr>
          <w:ilvl w:val="0"/>
          <w:numId w:val="13"/>
        </w:numPr>
        <w:jc w:val="both"/>
        <w:rPr>
          <w:sz w:val="24"/>
          <w:szCs w:val="22"/>
        </w:rPr>
      </w:pPr>
      <w:r w:rsidRPr="00432565">
        <w:rPr>
          <w:sz w:val="24"/>
          <w:szCs w:val="22"/>
        </w:rPr>
        <w:t>ochrona przyrody,</w:t>
      </w:r>
    </w:p>
    <w:p w14:paraId="3575B94D" w14:textId="77777777" w:rsidR="005F025B" w:rsidRPr="00432565" w:rsidRDefault="005F025B">
      <w:pPr>
        <w:pStyle w:val="Akapitzlist"/>
        <w:numPr>
          <w:ilvl w:val="0"/>
          <w:numId w:val="13"/>
        </w:numPr>
        <w:jc w:val="both"/>
        <w:rPr>
          <w:sz w:val="24"/>
          <w:szCs w:val="22"/>
        </w:rPr>
      </w:pPr>
      <w:r w:rsidRPr="00432565">
        <w:rPr>
          <w:sz w:val="24"/>
          <w:szCs w:val="22"/>
        </w:rPr>
        <w:t>edukacja ekologiczna,</w:t>
      </w:r>
    </w:p>
    <w:p w14:paraId="0052931F" w14:textId="77777777" w:rsidR="005F025B" w:rsidRPr="00432565" w:rsidRDefault="005F025B">
      <w:pPr>
        <w:pStyle w:val="Akapitzlist"/>
        <w:numPr>
          <w:ilvl w:val="0"/>
          <w:numId w:val="13"/>
        </w:numPr>
        <w:jc w:val="both"/>
        <w:rPr>
          <w:sz w:val="24"/>
          <w:szCs w:val="22"/>
        </w:rPr>
      </w:pPr>
      <w:r w:rsidRPr="00432565">
        <w:rPr>
          <w:sz w:val="24"/>
          <w:szCs w:val="22"/>
        </w:rPr>
        <w:t>zapobieganie oraz likwidacja poważnych awarii i ich skutków,</w:t>
      </w:r>
    </w:p>
    <w:p w14:paraId="7AE2CD72" w14:textId="77777777" w:rsidR="005F025B" w:rsidRPr="00432565" w:rsidRDefault="005F025B">
      <w:pPr>
        <w:pStyle w:val="Akapitzlist"/>
        <w:numPr>
          <w:ilvl w:val="0"/>
          <w:numId w:val="13"/>
        </w:numPr>
        <w:jc w:val="both"/>
        <w:rPr>
          <w:sz w:val="24"/>
          <w:szCs w:val="22"/>
        </w:rPr>
      </w:pPr>
      <w:r w:rsidRPr="00432565">
        <w:rPr>
          <w:sz w:val="24"/>
          <w:szCs w:val="22"/>
        </w:rPr>
        <w:t>monitoring środowiska.</w:t>
      </w:r>
    </w:p>
    <w:p w14:paraId="4CC461B8" w14:textId="18AB7130" w:rsidR="005F025B" w:rsidRPr="00432565" w:rsidRDefault="005F025B" w:rsidP="005F025B">
      <w:pPr>
        <w:jc w:val="both"/>
        <w:rPr>
          <w:sz w:val="24"/>
          <w:szCs w:val="22"/>
        </w:rPr>
      </w:pPr>
      <w:r w:rsidRPr="00432565">
        <w:rPr>
          <w:sz w:val="24"/>
          <w:szCs w:val="22"/>
        </w:rPr>
        <w:lastRenderedPageBreak/>
        <w:t>Dofinansowanie udzielane przez Fundusz to:</w:t>
      </w:r>
    </w:p>
    <w:p w14:paraId="24E5BE71" w14:textId="77777777" w:rsidR="005F025B" w:rsidRDefault="005F025B">
      <w:pPr>
        <w:pStyle w:val="Akapitzlist"/>
        <w:numPr>
          <w:ilvl w:val="0"/>
          <w:numId w:val="14"/>
        </w:numPr>
        <w:jc w:val="both"/>
        <w:rPr>
          <w:sz w:val="24"/>
          <w:szCs w:val="22"/>
        </w:rPr>
      </w:pPr>
      <w:r w:rsidRPr="00432565">
        <w:rPr>
          <w:sz w:val="24"/>
          <w:szCs w:val="22"/>
        </w:rPr>
        <w:t>preferencyjne pożyczki (o niskim oprocentowaniu, z możliwością częściowego umorzenia kapitału),</w:t>
      </w:r>
    </w:p>
    <w:p w14:paraId="1CC7AC6D" w14:textId="77777777" w:rsidR="005F025B" w:rsidRDefault="005F025B">
      <w:pPr>
        <w:pStyle w:val="Akapitzlist"/>
        <w:numPr>
          <w:ilvl w:val="0"/>
          <w:numId w:val="14"/>
        </w:numPr>
        <w:jc w:val="both"/>
        <w:rPr>
          <w:sz w:val="24"/>
          <w:szCs w:val="22"/>
        </w:rPr>
      </w:pPr>
      <w:r w:rsidRPr="00432565">
        <w:rPr>
          <w:sz w:val="24"/>
          <w:szCs w:val="22"/>
        </w:rPr>
        <w:t>dotacja, w tym dopłaty do częściowej spłaty kapitałów kredytów bankowych,</w:t>
      </w:r>
    </w:p>
    <w:p w14:paraId="332E8DFE" w14:textId="77777777" w:rsidR="005F025B" w:rsidRPr="00432565" w:rsidRDefault="005F025B">
      <w:pPr>
        <w:pStyle w:val="Akapitzlist"/>
        <w:numPr>
          <w:ilvl w:val="0"/>
          <w:numId w:val="14"/>
        </w:numPr>
        <w:jc w:val="both"/>
        <w:rPr>
          <w:sz w:val="24"/>
          <w:szCs w:val="22"/>
        </w:rPr>
      </w:pPr>
      <w:r w:rsidRPr="00432565">
        <w:rPr>
          <w:sz w:val="24"/>
          <w:szCs w:val="22"/>
        </w:rPr>
        <w:t>przekazanie środków państwowych jednostkom budżetowym.</w:t>
      </w:r>
    </w:p>
    <w:p w14:paraId="1C0A0C30" w14:textId="26F3DC8B" w:rsidR="005F025B" w:rsidRPr="00432565" w:rsidRDefault="005F025B" w:rsidP="005F025B">
      <w:pPr>
        <w:jc w:val="both"/>
        <w:rPr>
          <w:sz w:val="24"/>
          <w:szCs w:val="22"/>
        </w:rPr>
      </w:pPr>
      <w:r w:rsidRPr="00432565">
        <w:rPr>
          <w:sz w:val="24"/>
          <w:szCs w:val="22"/>
        </w:rPr>
        <w:t xml:space="preserve">Do najistotniejszych zadań spójnych z planem adaptacji do zmian klimatu, które można dofinansować w ramach funduszy </w:t>
      </w:r>
      <w:proofErr w:type="spellStart"/>
      <w:r w:rsidRPr="00432565">
        <w:rPr>
          <w:sz w:val="24"/>
          <w:szCs w:val="22"/>
        </w:rPr>
        <w:t>WFOŚiGW</w:t>
      </w:r>
      <w:proofErr w:type="spellEnd"/>
      <w:r w:rsidRPr="00432565">
        <w:rPr>
          <w:sz w:val="24"/>
          <w:szCs w:val="22"/>
        </w:rPr>
        <w:t xml:space="preserve"> należą:</w:t>
      </w:r>
    </w:p>
    <w:p w14:paraId="488248C8" w14:textId="77777777" w:rsidR="005F025B" w:rsidRDefault="005F025B">
      <w:pPr>
        <w:pStyle w:val="Akapitzlist"/>
        <w:numPr>
          <w:ilvl w:val="0"/>
          <w:numId w:val="15"/>
        </w:numPr>
        <w:jc w:val="both"/>
        <w:rPr>
          <w:sz w:val="24"/>
          <w:szCs w:val="22"/>
        </w:rPr>
      </w:pPr>
      <w:r w:rsidRPr="00432565">
        <w:rPr>
          <w:sz w:val="24"/>
          <w:szCs w:val="22"/>
        </w:rPr>
        <w:t>Ochrona wód,</w:t>
      </w:r>
    </w:p>
    <w:p w14:paraId="492EF51A" w14:textId="77777777" w:rsidR="005F025B" w:rsidRDefault="005F025B">
      <w:pPr>
        <w:pStyle w:val="Akapitzlist"/>
        <w:numPr>
          <w:ilvl w:val="0"/>
          <w:numId w:val="15"/>
        </w:numPr>
        <w:jc w:val="both"/>
        <w:rPr>
          <w:sz w:val="24"/>
          <w:szCs w:val="22"/>
        </w:rPr>
      </w:pPr>
      <w:r w:rsidRPr="00432565">
        <w:rPr>
          <w:sz w:val="24"/>
          <w:szCs w:val="22"/>
        </w:rPr>
        <w:t>Gospodarka wodna,</w:t>
      </w:r>
    </w:p>
    <w:p w14:paraId="297DB51F" w14:textId="77777777" w:rsidR="005F025B" w:rsidRDefault="005F025B">
      <w:pPr>
        <w:pStyle w:val="Akapitzlist"/>
        <w:numPr>
          <w:ilvl w:val="0"/>
          <w:numId w:val="15"/>
        </w:numPr>
        <w:jc w:val="both"/>
        <w:rPr>
          <w:sz w:val="24"/>
          <w:szCs w:val="22"/>
        </w:rPr>
      </w:pPr>
      <w:r w:rsidRPr="00432565">
        <w:rPr>
          <w:sz w:val="24"/>
          <w:szCs w:val="22"/>
        </w:rPr>
        <w:t>Gospodarka odpadami i ochrona powierzchni ziemi,</w:t>
      </w:r>
    </w:p>
    <w:p w14:paraId="569A3576" w14:textId="77777777" w:rsidR="005F025B" w:rsidRDefault="005F025B">
      <w:pPr>
        <w:pStyle w:val="Akapitzlist"/>
        <w:numPr>
          <w:ilvl w:val="0"/>
          <w:numId w:val="15"/>
        </w:numPr>
        <w:jc w:val="both"/>
        <w:rPr>
          <w:sz w:val="24"/>
          <w:szCs w:val="22"/>
        </w:rPr>
      </w:pPr>
      <w:r w:rsidRPr="00432565">
        <w:rPr>
          <w:sz w:val="24"/>
          <w:szCs w:val="22"/>
        </w:rPr>
        <w:t>Ochrona atmosfery,</w:t>
      </w:r>
    </w:p>
    <w:p w14:paraId="7501C97A" w14:textId="77777777" w:rsidR="005F025B" w:rsidRDefault="005F025B">
      <w:pPr>
        <w:pStyle w:val="Akapitzlist"/>
        <w:numPr>
          <w:ilvl w:val="0"/>
          <w:numId w:val="15"/>
        </w:numPr>
        <w:jc w:val="both"/>
        <w:rPr>
          <w:sz w:val="24"/>
          <w:szCs w:val="22"/>
        </w:rPr>
      </w:pPr>
      <w:r w:rsidRPr="00432565">
        <w:rPr>
          <w:sz w:val="24"/>
          <w:szCs w:val="22"/>
        </w:rPr>
        <w:t>Ochrona różnorodności biologicznej i funkcji ekosystemów,</w:t>
      </w:r>
    </w:p>
    <w:p w14:paraId="609B56D0" w14:textId="77777777" w:rsidR="005F025B" w:rsidRPr="00432565" w:rsidRDefault="005F025B">
      <w:pPr>
        <w:pStyle w:val="Akapitzlist"/>
        <w:numPr>
          <w:ilvl w:val="0"/>
          <w:numId w:val="15"/>
        </w:numPr>
        <w:jc w:val="both"/>
        <w:rPr>
          <w:sz w:val="24"/>
          <w:szCs w:val="22"/>
        </w:rPr>
      </w:pPr>
      <w:r w:rsidRPr="00432565">
        <w:rPr>
          <w:sz w:val="24"/>
          <w:szCs w:val="22"/>
        </w:rPr>
        <w:t>Edukacja ekologiczna.</w:t>
      </w:r>
    </w:p>
    <w:p w14:paraId="425E4F64" w14:textId="33D2232E" w:rsidR="005F025B" w:rsidRPr="00432565" w:rsidRDefault="005F025B" w:rsidP="005F025B">
      <w:pPr>
        <w:jc w:val="both"/>
        <w:rPr>
          <w:sz w:val="24"/>
          <w:szCs w:val="22"/>
        </w:rPr>
      </w:pPr>
      <w:r w:rsidRPr="00432565">
        <w:rPr>
          <w:sz w:val="24"/>
          <w:szCs w:val="22"/>
        </w:rPr>
        <w:t>Zadania obejmujące ochronę wód to inwestycje mające na celu ochronę wód powierzchniowych i podziemnych. Zakres ten obejmuje głównie: budowę i modernizację oczyszczalni ścieków oraz budowę lub modernizację systemów odprowadzania ścieków.</w:t>
      </w:r>
    </w:p>
    <w:p w14:paraId="37188366" w14:textId="77777777" w:rsidR="005F025B" w:rsidRPr="00432565" w:rsidRDefault="005F025B" w:rsidP="005F025B">
      <w:pPr>
        <w:jc w:val="both"/>
        <w:rPr>
          <w:sz w:val="24"/>
          <w:szCs w:val="22"/>
        </w:rPr>
      </w:pPr>
      <w:r w:rsidRPr="00432565">
        <w:rPr>
          <w:sz w:val="24"/>
          <w:szCs w:val="22"/>
        </w:rPr>
        <w:t>Zadania obejmujące gospodarkę wodną to wszystkie projekty i inicjatywy mające na celu ochronę przed powodzią i suszą oraz zaopatrzenie w wodę. Zakres ten obejmuje głównie: budowę lub modernizację zbiorników retencyjnych, urządzeń monitorujących, lub zwiększających bezpieczeństwo przeciwpowodziowe, doposażenie w sprzęt przeciwpowodziowy, usuwanie skutków powodzi oraz zapewnienie mieszkańcom dostępu do wody o jakości odpowiadającej normom wody do picia.</w:t>
      </w:r>
    </w:p>
    <w:p w14:paraId="4275B240" w14:textId="77777777" w:rsidR="005F025B" w:rsidRPr="00432565" w:rsidRDefault="005F025B" w:rsidP="005F025B">
      <w:pPr>
        <w:jc w:val="both"/>
        <w:rPr>
          <w:sz w:val="24"/>
          <w:szCs w:val="22"/>
        </w:rPr>
      </w:pPr>
      <w:r w:rsidRPr="00432565">
        <w:rPr>
          <w:sz w:val="24"/>
          <w:szCs w:val="22"/>
        </w:rPr>
        <w:t>Zadania obejmujące gospodarkę odpadami i ochronę powierzchni ziemi mają na celu ochronę gleby i zasobów przyrodniczych.</w:t>
      </w:r>
    </w:p>
    <w:p w14:paraId="3844250E" w14:textId="28D64C39" w:rsidR="005F025B" w:rsidRPr="00432565" w:rsidRDefault="005F025B" w:rsidP="005F025B">
      <w:pPr>
        <w:jc w:val="both"/>
        <w:rPr>
          <w:sz w:val="24"/>
          <w:szCs w:val="22"/>
        </w:rPr>
      </w:pPr>
      <w:r w:rsidRPr="00432565">
        <w:rPr>
          <w:sz w:val="24"/>
          <w:szCs w:val="22"/>
        </w:rPr>
        <w:t xml:space="preserve">Do </w:t>
      </w:r>
      <w:r w:rsidR="001A5517" w:rsidRPr="00432565">
        <w:rPr>
          <w:sz w:val="24"/>
          <w:szCs w:val="22"/>
        </w:rPr>
        <w:t>zadań,</w:t>
      </w:r>
      <w:r w:rsidRPr="00432565">
        <w:rPr>
          <w:sz w:val="24"/>
          <w:szCs w:val="22"/>
        </w:rPr>
        <w:t xml:space="preserve"> które mogą być realizowane w ramach tej dziedziny należą:</w:t>
      </w:r>
    </w:p>
    <w:p w14:paraId="294E61D4" w14:textId="77777777" w:rsidR="005F025B" w:rsidRDefault="005F025B">
      <w:pPr>
        <w:pStyle w:val="Akapitzlist"/>
        <w:numPr>
          <w:ilvl w:val="0"/>
          <w:numId w:val="16"/>
        </w:numPr>
        <w:jc w:val="both"/>
        <w:rPr>
          <w:sz w:val="24"/>
          <w:szCs w:val="22"/>
        </w:rPr>
      </w:pPr>
      <w:r w:rsidRPr="00432565">
        <w:rPr>
          <w:sz w:val="24"/>
          <w:szCs w:val="22"/>
        </w:rPr>
        <w:t>działania ograniczające i zapobiegające powstawaniu odpadów,</w:t>
      </w:r>
    </w:p>
    <w:p w14:paraId="3F0BD064" w14:textId="77777777" w:rsidR="005F025B" w:rsidRDefault="005F025B">
      <w:pPr>
        <w:pStyle w:val="Akapitzlist"/>
        <w:numPr>
          <w:ilvl w:val="0"/>
          <w:numId w:val="16"/>
        </w:numPr>
        <w:jc w:val="both"/>
        <w:rPr>
          <w:sz w:val="24"/>
          <w:szCs w:val="22"/>
        </w:rPr>
      </w:pPr>
      <w:r w:rsidRPr="00432565">
        <w:rPr>
          <w:sz w:val="24"/>
          <w:szCs w:val="22"/>
        </w:rPr>
        <w:t>unieszkodliwianie odpadów,</w:t>
      </w:r>
    </w:p>
    <w:p w14:paraId="43466604" w14:textId="77777777" w:rsidR="005F025B" w:rsidRDefault="005F025B">
      <w:pPr>
        <w:pStyle w:val="Akapitzlist"/>
        <w:numPr>
          <w:ilvl w:val="0"/>
          <w:numId w:val="16"/>
        </w:numPr>
        <w:jc w:val="both"/>
        <w:rPr>
          <w:sz w:val="24"/>
          <w:szCs w:val="22"/>
        </w:rPr>
      </w:pPr>
      <w:r w:rsidRPr="00432565">
        <w:rPr>
          <w:sz w:val="24"/>
          <w:szCs w:val="22"/>
        </w:rPr>
        <w:t>budowę, rozbudowę i modernizację składowisk odpadów,</w:t>
      </w:r>
    </w:p>
    <w:p w14:paraId="7EC4918C" w14:textId="77777777" w:rsidR="005F025B" w:rsidRDefault="005F025B">
      <w:pPr>
        <w:pStyle w:val="Akapitzlist"/>
        <w:numPr>
          <w:ilvl w:val="0"/>
          <w:numId w:val="16"/>
        </w:numPr>
        <w:jc w:val="both"/>
        <w:rPr>
          <w:sz w:val="24"/>
          <w:szCs w:val="22"/>
        </w:rPr>
      </w:pPr>
      <w:r w:rsidRPr="00432565">
        <w:rPr>
          <w:sz w:val="24"/>
          <w:szCs w:val="22"/>
        </w:rPr>
        <w:t>usuwanie i unieszkodliwianie azbestu,</w:t>
      </w:r>
    </w:p>
    <w:p w14:paraId="5610AFDA" w14:textId="77777777" w:rsidR="005F025B" w:rsidRDefault="005F025B">
      <w:pPr>
        <w:pStyle w:val="Akapitzlist"/>
        <w:numPr>
          <w:ilvl w:val="0"/>
          <w:numId w:val="16"/>
        </w:numPr>
        <w:jc w:val="both"/>
        <w:rPr>
          <w:sz w:val="24"/>
          <w:szCs w:val="22"/>
        </w:rPr>
      </w:pPr>
      <w:r w:rsidRPr="00432565">
        <w:rPr>
          <w:sz w:val="24"/>
          <w:szCs w:val="22"/>
        </w:rPr>
        <w:t>rewitalizację terenów poprzemysłowych i zdegradowanych,</w:t>
      </w:r>
    </w:p>
    <w:p w14:paraId="5937321C" w14:textId="77777777" w:rsidR="005F025B" w:rsidRPr="00432565" w:rsidRDefault="005F025B">
      <w:pPr>
        <w:pStyle w:val="Akapitzlist"/>
        <w:numPr>
          <w:ilvl w:val="0"/>
          <w:numId w:val="16"/>
        </w:numPr>
        <w:jc w:val="both"/>
        <w:rPr>
          <w:sz w:val="24"/>
          <w:szCs w:val="22"/>
        </w:rPr>
      </w:pPr>
      <w:r w:rsidRPr="00432565">
        <w:rPr>
          <w:sz w:val="24"/>
          <w:szCs w:val="22"/>
        </w:rPr>
        <w:t>wapnowanie gleb.</w:t>
      </w:r>
    </w:p>
    <w:p w14:paraId="358A35F0" w14:textId="4036FA2D" w:rsidR="005F025B" w:rsidRPr="00432565" w:rsidRDefault="005F025B" w:rsidP="005F025B">
      <w:pPr>
        <w:jc w:val="both"/>
        <w:rPr>
          <w:sz w:val="24"/>
          <w:szCs w:val="22"/>
        </w:rPr>
      </w:pPr>
      <w:r w:rsidRPr="00432565">
        <w:rPr>
          <w:sz w:val="24"/>
          <w:szCs w:val="22"/>
        </w:rPr>
        <w:t xml:space="preserve">Zadania z kategorii dziedzinowej obejmującej ochronę atmosfery mają na celu poprawę jakości powietrza oraz ograniczenie zużycia energii i wzrost wykorzystania energii </w:t>
      </w:r>
      <w:r w:rsidR="001A5517">
        <w:rPr>
          <w:sz w:val="24"/>
          <w:szCs w:val="22"/>
        </w:rPr>
        <w:br/>
      </w:r>
      <w:r w:rsidRPr="00432565">
        <w:rPr>
          <w:sz w:val="24"/>
          <w:szCs w:val="22"/>
        </w:rPr>
        <w:t>z odnawialnych źródeł. Zadania te związane są z:</w:t>
      </w:r>
    </w:p>
    <w:p w14:paraId="124402E5" w14:textId="77777777" w:rsidR="005F025B" w:rsidRDefault="005F025B">
      <w:pPr>
        <w:pStyle w:val="Akapitzlist"/>
        <w:numPr>
          <w:ilvl w:val="0"/>
          <w:numId w:val="17"/>
        </w:numPr>
        <w:jc w:val="both"/>
        <w:rPr>
          <w:sz w:val="24"/>
          <w:szCs w:val="22"/>
        </w:rPr>
      </w:pPr>
      <w:r w:rsidRPr="00432565">
        <w:rPr>
          <w:sz w:val="24"/>
          <w:szCs w:val="22"/>
        </w:rPr>
        <w:t>wymianą ogrzewania,</w:t>
      </w:r>
    </w:p>
    <w:p w14:paraId="562FC256" w14:textId="77777777" w:rsidR="005F025B" w:rsidRDefault="005F025B">
      <w:pPr>
        <w:pStyle w:val="Akapitzlist"/>
        <w:numPr>
          <w:ilvl w:val="0"/>
          <w:numId w:val="17"/>
        </w:numPr>
        <w:jc w:val="both"/>
        <w:rPr>
          <w:sz w:val="24"/>
          <w:szCs w:val="22"/>
        </w:rPr>
      </w:pPr>
      <w:r>
        <w:rPr>
          <w:sz w:val="24"/>
          <w:szCs w:val="22"/>
        </w:rPr>
        <w:t>w</w:t>
      </w:r>
      <w:r w:rsidRPr="00432565">
        <w:rPr>
          <w:sz w:val="24"/>
          <w:szCs w:val="22"/>
        </w:rPr>
        <w:t>drażaniem programów PONE,</w:t>
      </w:r>
    </w:p>
    <w:p w14:paraId="013F5176" w14:textId="77777777" w:rsidR="005F025B" w:rsidRDefault="005F025B">
      <w:pPr>
        <w:pStyle w:val="Akapitzlist"/>
        <w:numPr>
          <w:ilvl w:val="0"/>
          <w:numId w:val="17"/>
        </w:numPr>
        <w:jc w:val="both"/>
        <w:rPr>
          <w:sz w:val="24"/>
          <w:szCs w:val="22"/>
        </w:rPr>
      </w:pPr>
      <w:r w:rsidRPr="00432565">
        <w:rPr>
          <w:sz w:val="24"/>
          <w:szCs w:val="22"/>
        </w:rPr>
        <w:lastRenderedPageBreak/>
        <w:t>termoizolacją budynków,</w:t>
      </w:r>
    </w:p>
    <w:p w14:paraId="7524C4C6" w14:textId="77777777" w:rsidR="005F025B" w:rsidRPr="00432565" w:rsidRDefault="005F025B">
      <w:pPr>
        <w:pStyle w:val="Akapitzlist"/>
        <w:numPr>
          <w:ilvl w:val="0"/>
          <w:numId w:val="17"/>
        </w:numPr>
        <w:jc w:val="both"/>
        <w:rPr>
          <w:sz w:val="24"/>
          <w:szCs w:val="22"/>
        </w:rPr>
      </w:pPr>
      <w:r w:rsidRPr="00432565">
        <w:rPr>
          <w:sz w:val="24"/>
          <w:szCs w:val="22"/>
        </w:rPr>
        <w:t>zastosowanie alternatywnych i odnawialnych źródeł energii.</w:t>
      </w:r>
    </w:p>
    <w:p w14:paraId="1E9DE6E1" w14:textId="77777777" w:rsidR="005F025B" w:rsidRPr="00432565" w:rsidRDefault="005F025B" w:rsidP="005F025B">
      <w:pPr>
        <w:jc w:val="both"/>
        <w:rPr>
          <w:sz w:val="24"/>
          <w:szCs w:val="22"/>
        </w:rPr>
      </w:pPr>
      <w:r w:rsidRPr="00432565">
        <w:rPr>
          <w:sz w:val="24"/>
          <w:szCs w:val="22"/>
        </w:rPr>
        <w:t>Zadanie w ramach tego priorytetu spójne są ze wszystkimi działaniami podejmowanych w ramach strategii niskoemisyjnych na terenie Miasta.</w:t>
      </w:r>
    </w:p>
    <w:p w14:paraId="2AAF0A00" w14:textId="18287787" w:rsidR="005F025B" w:rsidRPr="00432565" w:rsidRDefault="005F025B" w:rsidP="005F025B">
      <w:pPr>
        <w:jc w:val="both"/>
        <w:rPr>
          <w:sz w:val="24"/>
          <w:szCs w:val="22"/>
        </w:rPr>
      </w:pPr>
      <w:r w:rsidRPr="00432565">
        <w:rPr>
          <w:sz w:val="24"/>
          <w:szCs w:val="22"/>
        </w:rPr>
        <w:t xml:space="preserve">Zadania z kategorii dziedzinowej obejmującej ochronę różnorodności biologicznej </w:t>
      </w:r>
      <w:r w:rsidR="001A5517">
        <w:rPr>
          <w:sz w:val="24"/>
          <w:szCs w:val="22"/>
        </w:rPr>
        <w:br/>
      </w:r>
      <w:r w:rsidRPr="00432565">
        <w:rPr>
          <w:sz w:val="24"/>
          <w:szCs w:val="22"/>
        </w:rPr>
        <w:t>i funkcji ekosystemów obejmują ukształtowanie regionalnego systemu obszarów chronionych, ochronę roślin i zwierząt, ochronę lasów i terenów zielonych. Ich celem jest zachowanie, odtworzenie i zrównoważone użytkowanie różnorodności biologicznej.</w:t>
      </w:r>
    </w:p>
    <w:p w14:paraId="181F67B0" w14:textId="77777777" w:rsidR="005F025B" w:rsidRDefault="005F025B" w:rsidP="005F025B">
      <w:pPr>
        <w:jc w:val="both"/>
        <w:rPr>
          <w:sz w:val="24"/>
          <w:szCs w:val="22"/>
        </w:rPr>
      </w:pPr>
      <w:r w:rsidRPr="00432565">
        <w:rPr>
          <w:sz w:val="24"/>
          <w:szCs w:val="22"/>
        </w:rPr>
        <w:t>Zadania z kategorii dziedzinowej obejmującej edukację ekologiczną mają na celu kształtowanie świadomości ekologicznej mieszkańców oraz propagowanie działań proekologicznych i zasady zrównoważonego rozwoju. W ramach tych działań można realizować warsztaty i konkursy ekologiczne, doposażać w sprzęt i pomoce dydaktyczne szkoły oraz inne pomieszczenia przeznaczone dla mieszkańców, organizować seminaria, sympozja i konferencje dotyczących ochrony środowiska, a także znakować ścieżki dydaktyczne.</w:t>
      </w:r>
    </w:p>
    <w:p w14:paraId="07D97B92" w14:textId="77777777" w:rsidR="005F025B" w:rsidRDefault="005F025B" w:rsidP="005F025B">
      <w:pPr>
        <w:jc w:val="both"/>
        <w:rPr>
          <w:sz w:val="24"/>
          <w:szCs w:val="22"/>
        </w:rPr>
      </w:pPr>
    </w:p>
    <w:p w14:paraId="3D663F18" w14:textId="77777777" w:rsidR="005F025B" w:rsidRDefault="005F025B" w:rsidP="005F025B">
      <w:pPr>
        <w:jc w:val="both"/>
        <w:rPr>
          <w:i/>
          <w:iCs/>
          <w:color w:val="38634F" w:themeColor="accent1"/>
          <w:sz w:val="24"/>
          <w:szCs w:val="22"/>
        </w:rPr>
      </w:pPr>
      <w:r w:rsidRPr="00432565">
        <w:rPr>
          <w:i/>
          <w:iCs/>
          <w:color w:val="38634F" w:themeColor="accent1"/>
          <w:sz w:val="24"/>
          <w:szCs w:val="22"/>
        </w:rPr>
        <w:t>Fundusze Europejskie dla Śląskiego 2021- 2027</w:t>
      </w:r>
    </w:p>
    <w:p w14:paraId="168F5842" w14:textId="77777777" w:rsidR="005F025B" w:rsidRPr="00432565" w:rsidRDefault="005F025B" w:rsidP="005F025B">
      <w:pPr>
        <w:jc w:val="both"/>
        <w:rPr>
          <w:sz w:val="24"/>
          <w:szCs w:val="22"/>
        </w:rPr>
      </w:pPr>
      <w:r w:rsidRPr="00432565">
        <w:rPr>
          <w:sz w:val="24"/>
          <w:szCs w:val="22"/>
        </w:rPr>
        <w:t>Województwo Śląskie będzie dysponowała w ramach programu kwotą w wysokości 5,14 mld EUR. Będą to środki pochodzące z następujących funduszy:</w:t>
      </w:r>
    </w:p>
    <w:p w14:paraId="14399BF8" w14:textId="4ECA1E2B" w:rsidR="005F025B" w:rsidRPr="005F025B" w:rsidRDefault="005F025B">
      <w:pPr>
        <w:pStyle w:val="Akapitzlist"/>
        <w:numPr>
          <w:ilvl w:val="0"/>
          <w:numId w:val="19"/>
        </w:numPr>
        <w:jc w:val="both"/>
        <w:rPr>
          <w:sz w:val="24"/>
          <w:szCs w:val="22"/>
        </w:rPr>
      </w:pPr>
      <w:r w:rsidRPr="005F025B">
        <w:rPr>
          <w:sz w:val="24"/>
          <w:szCs w:val="22"/>
        </w:rPr>
        <w:t>Europejskiego Funduszu Rozwoju Regionalnego (EFRR),</w:t>
      </w:r>
    </w:p>
    <w:p w14:paraId="01213138" w14:textId="45A69CA9" w:rsidR="005F025B" w:rsidRPr="005F025B" w:rsidRDefault="005F025B">
      <w:pPr>
        <w:pStyle w:val="Akapitzlist"/>
        <w:numPr>
          <w:ilvl w:val="0"/>
          <w:numId w:val="19"/>
        </w:numPr>
        <w:jc w:val="both"/>
        <w:rPr>
          <w:sz w:val="24"/>
          <w:szCs w:val="22"/>
        </w:rPr>
      </w:pPr>
      <w:r w:rsidRPr="005F025B">
        <w:rPr>
          <w:sz w:val="24"/>
          <w:szCs w:val="22"/>
        </w:rPr>
        <w:t>Europejskiego Funduszu Społecznego (EFS+),</w:t>
      </w:r>
    </w:p>
    <w:p w14:paraId="7169E6B1" w14:textId="3656F336" w:rsidR="005F025B" w:rsidRPr="005F025B" w:rsidRDefault="005F025B">
      <w:pPr>
        <w:pStyle w:val="Akapitzlist"/>
        <w:numPr>
          <w:ilvl w:val="0"/>
          <w:numId w:val="19"/>
        </w:numPr>
        <w:jc w:val="both"/>
        <w:rPr>
          <w:sz w:val="24"/>
          <w:szCs w:val="22"/>
        </w:rPr>
      </w:pPr>
      <w:r w:rsidRPr="005F025B">
        <w:rPr>
          <w:sz w:val="24"/>
          <w:szCs w:val="22"/>
        </w:rPr>
        <w:t>Funduszu Sprawiedliwej Transformacji (FST).</w:t>
      </w:r>
    </w:p>
    <w:p w14:paraId="06C3FABC" w14:textId="77777777" w:rsidR="005F025B" w:rsidRPr="00432565" w:rsidRDefault="005F025B" w:rsidP="005F025B">
      <w:pPr>
        <w:jc w:val="both"/>
        <w:rPr>
          <w:sz w:val="24"/>
          <w:szCs w:val="22"/>
        </w:rPr>
      </w:pPr>
      <w:r w:rsidRPr="00432565">
        <w:rPr>
          <w:sz w:val="24"/>
          <w:szCs w:val="22"/>
        </w:rPr>
        <w:t xml:space="preserve">W programie wyszczególniono 13 obszarów wsparcia (priorytetów). Inwestycje podzielono na konkretne potrzeby Zintegrowanych Inwestycji Terytorialnych (ZIT) oraz poszczególnych subregionów województwa: </w:t>
      </w:r>
    </w:p>
    <w:p w14:paraId="21252F82" w14:textId="77777777" w:rsidR="005F025B" w:rsidRDefault="005F025B">
      <w:pPr>
        <w:pStyle w:val="Akapitzlist"/>
        <w:numPr>
          <w:ilvl w:val="0"/>
          <w:numId w:val="20"/>
        </w:numPr>
        <w:jc w:val="both"/>
        <w:rPr>
          <w:sz w:val="24"/>
          <w:szCs w:val="22"/>
        </w:rPr>
      </w:pPr>
      <w:r w:rsidRPr="005F025B">
        <w:rPr>
          <w:sz w:val="24"/>
          <w:szCs w:val="22"/>
        </w:rPr>
        <w:t>ZIT Subregionu Centralnego,</w:t>
      </w:r>
    </w:p>
    <w:p w14:paraId="0DCD3725" w14:textId="77777777" w:rsidR="005F025B" w:rsidRDefault="005F025B">
      <w:pPr>
        <w:pStyle w:val="Akapitzlist"/>
        <w:numPr>
          <w:ilvl w:val="0"/>
          <w:numId w:val="20"/>
        </w:numPr>
        <w:jc w:val="both"/>
        <w:rPr>
          <w:sz w:val="24"/>
          <w:szCs w:val="22"/>
        </w:rPr>
      </w:pPr>
      <w:r w:rsidRPr="005F025B">
        <w:rPr>
          <w:sz w:val="24"/>
          <w:szCs w:val="22"/>
        </w:rPr>
        <w:t>ZIT Subregionu Południowego,</w:t>
      </w:r>
    </w:p>
    <w:p w14:paraId="0269C884" w14:textId="77777777" w:rsidR="005F025B" w:rsidRDefault="005F025B">
      <w:pPr>
        <w:pStyle w:val="Akapitzlist"/>
        <w:numPr>
          <w:ilvl w:val="0"/>
          <w:numId w:val="20"/>
        </w:numPr>
        <w:jc w:val="both"/>
        <w:rPr>
          <w:sz w:val="24"/>
          <w:szCs w:val="22"/>
        </w:rPr>
      </w:pPr>
      <w:r w:rsidRPr="005F025B">
        <w:rPr>
          <w:sz w:val="24"/>
          <w:szCs w:val="22"/>
        </w:rPr>
        <w:t>ZIT Subregionu Północnego,</w:t>
      </w:r>
    </w:p>
    <w:p w14:paraId="0A5C1B83" w14:textId="4F837D46" w:rsidR="005F025B" w:rsidRPr="005F025B" w:rsidRDefault="005F025B">
      <w:pPr>
        <w:pStyle w:val="Akapitzlist"/>
        <w:numPr>
          <w:ilvl w:val="0"/>
          <w:numId w:val="20"/>
        </w:numPr>
        <w:jc w:val="both"/>
        <w:rPr>
          <w:sz w:val="24"/>
          <w:szCs w:val="22"/>
        </w:rPr>
      </w:pPr>
      <w:r w:rsidRPr="005F025B">
        <w:rPr>
          <w:sz w:val="24"/>
          <w:szCs w:val="22"/>
        </w:rPr>
        <w:t>ZIT Subregionu Zachodniego.</w:t>
      </w:r>
    </w:p>
    <w:p w14:paraId="0A982AF6" w14:textId="77777777" w:rsidR="005F025B" w:rsidRPr="00432565" w:rsidRDefault="005F025B" w:rsidP="005F025B">
      <w:pPr>
        <w:jc w:val="both"/>
        <w:rPr>
          <w:sz w:val="24"/>
          <w:szCs w:val="22"/>
        </w:rPr>
      </w:pPr>
      <w:r w:rsidRPr="00432565">
        <w:rPr>
          <w:sz w:val="24"/>
          <w:szCs w:val="22"/>
        </w:rPr>
        <w:t>Miasto Tychy będzie realizować inwestycje w ramach ZIT Subregionu Centralnego. Miasto jest jedną z jednostek samorządowych, które należą do Metropolii i stanowią rdzeń subregionu.</w:t>
      </w:r>
    </w:p>
    <w:p w14:paraId="0AB4E5F4" w14:textId="77777777" w:rsidR="005F025B" w:rsidRPr="00432565" w:rsidRDefault="005F025B" w:rsidP="005F025B">
      <w:pPr>
        <w:jc w:val="both"/>
        <w:rPr>
          <w:sz w:val="24"/>
          <w:szCs w:val="22"/>
        </w:rPr>
      </w:pPr>
      <w:r w:rsidRPr="00432565">
        <w:rPr>
          <w:sz w:val="24"/>
          <w:szCs w:val="22"/>
        </w:rPr>
        <w:t>Zgodnie ze Szczegółowym Opisem Priorytetów Programu Fundusze Europejskie dla Śląskiego 2021-2027 w ramach programu realizowane będą następujące kierunki działań:</w:t>
      </w:r>
    </w:p>
    <w:p w14:paraId="58E67929" w14:textId="77777777" w:rsidR="005F025B" w:rsidRPr="00432565" w:rsidRDefault="005F025B" w:rsidP="005F025B">
      <w:pPr>
        <w:ind w:left="709"/>
        <w:jc w:val="both"/>
        <w:rPr>
          <w:sz w:val="24"/>
          <w:szCs w:val="22"/>
        </w:rPr>
      </w:pPr>
      <w:r w:rsidRPr="00432565">
        <w:rPr>
          <w:sz w:val="24"/>
          <w:szCs w:val="22"/>
        </w:rPr>
        <w:lastRenderedPageBreak/>
        <w:t>1.</w:t>
      </w:r>
      <w:r w:rsidRPr="00432565">
        <w:rPr>
          <w:sz w:val="24"/>
          <w:szCs w:val="22"/>
        </w:rPr>
        <w:tab/>
        <w:t>Priorytet FESL.01 Fundusze Europejskie na inteligentny rozwój</w:t>
      </w:r>
    </w:p>
    <w:p w14:paraId="1CC30A97" w14:textId="77777777" w:rsidR="005F025B" w:rsidRPr="00432565" w:rsidRDefault="005F025B" w:rsidP="005F025B">
      <w:pPr>
        <w:ind w:left="709"/>
        <w:jc w:val="both"/>
        <w:rPr>
          <w:sz w:val="24"/>
          <w:szCs w:val="22"/>
        </w:rPr>
      </w:pPr>
      <w:r w:rsidRPr="00432565">
        <w:rPr>
          <w:sz w:val="24"/>
          <w:szCs w:val="22"/>
        </w:rPr>
        <w:t>2.</w:t>
      </w:r>
      <w:r w:rsidRPr="00432565">
        <w:rPr>
          <w:sz w:val="24"/>
          <w:szCs w:val="22"/>
        </w:rPr>
        <w:tab/>
        <w:t>Priorytet FESL.02 Fundusze Europejskie na zielony rozwój</w:t>
      </w:r>
    </w:p>
    <w:p w14:paraId="0179FD87" w14:textId="77777777" w:rsidR="005F025B" w:rsidRPr="00432565" w:rsidRDefault="005F025B" w:rsidP="005F025B">
      <w:pPr>
        <w:ind w:left="709"/>
        <w:jc w:val="both"/>
        <w:rPr>
          <w:sz w:val="24"/>
          <w:szCs w:val="22"/>
        </w:rPr>
      </w:pPr>
      <w:r w:rsidRPr="00432565">
        <w:rPr>
          <w:sz w:val="24"/>
          <w:szCs w:val="22"/>
        </w:rPr>
        <w:t>3.</w:t>
      </w:r>
      <w:r w:rsidRPr="00432565">
        <w:rPr>
          <w:sz w:val="24"/>
          <w:szCs w:val="22"/>
        </w:rPr>
        <w:tab/>
        <w:t>Priorytet FESL.03 Fundusze Europejskie dla zrównoważonej mobilności</w:t>
      </w:r>
    </w:p>
    <w:p w14:paraId="3FFFE023" w14:textId="77777777" w:rsidR="005F025B" w:rsidRPr="00432565" w:rsidRDefault="005F025B" w:rsidP="005F025B">
      <w:pPr>
        <w:ind w:left="709"/>
        <w:jc w:val="both"/>
        <w:rPr>
          <w:sz w:val="24"/>
          <w:szCs w:val="22"/>
        </w:rPr>
      </w:pPr>
      <w:r w:rsidRPr="00432565">
        <w:rPr>
          <w:sz w:val="24"/>
          <w:szCs w:val="22"/>
        </w:rPr>
        <w:t>4.</w:t>
      </w:r>
      <w:r w:rsidRPr="00432565">
        <w:rPr>
          <w:sz w:val="24"/>
          <w:szCs w:val="22"/>
        </w:rPr>
        <w:tab/>
        <w:t>Priorytet FESL.04 Fundusze Europejskie dla sprawnego transportu</w:t>
      </w:r>
    </w:p>
    <w:p w14:paraId="56466C1E" w14:textId="77777777" w:rsidR="005F025B" w:rsidRPr="00432565" w:rsidRDefault="005F025B" w:rsidP="005F025B">
      <w:pPr>
        <w:ind w:left="709"/>
        <w:jc w:val="both"/>
        <w:rPr>
          <w:sz w:val="24"/>
          <w:szCs w:val="22"/>
        </w:rPr>
      </w:pPr>
      <w:r w:rsidRPr="00432565">
        <w:rPr>
          <w:sz w:val="24"/>
          <w:szCs w:val="22"/>
        </w:rPr>
        <w:t>5.</w:t>
      </w:r>
      <w:r w:rsidRPr="00432565">
        <w:rPr>
          <w:sz w:val="24"/>
          <w:szCs w:val="22"/>
        </w:rPr>
        <w:tab/>
        <w:t>Priorytet FESL.05 Fundusze Europejskie dla rynku pracy</w:t>
      </w:r>
    </w:p>
    <w:p w14:paraId="66AE9230" w14:textId="77777777" w:rsidR="005F025B" w:rsidRPr="00432565" w:rsidRDefault="005F025B" w:rsidP="005F025B">
      <w:pPr>
        <w:ind w:left="709"/>
        <w:jc w:val="both"/>
        <w:rPr>
          <w:sz w:val="24"/>
          <w:szCs w:val="22"/>
        </w:rPr>
      </w:pPr>
      <w:r w:rsidRPr="00432565">
        <w:rPr>
          <w:sz w:val="24"/>
          <w:szCs w:val="22"/>
        </w:rPr>
        <w:t>6.</w:t>
      </w:r>
      <w:r w:rsidRPr="00432565">
        <w:rPr>
          <w:sz w:val="24"/>
          <w:szCs w:val="22"/>
        </w:rPr>
        <w:tab/>
        <w:t>Priorytet FESL.06 Fundusze Europejskie dla edukacji</w:t>
      </w:r>
    </w:p>
    <w:p w14:paraId="522B2CBA" w14:textId="77777777" w:rsidR="005F025B" w:rsidRPr="00432565" w:rsidRDefault="005F025B" w:rsidP="005F025B">
      <w:pPr>
        <w:ind w:left="709"/>
        <w:jc w:val="both"/>
        <w:rPr>
          <w:sz w:val="24"/>
          <w:szCs w:val="22"/>
        </w:rPr>
      </w:pPr>
      <w:r w:rsidRPr="00432565">
        <w:rPr>
          <w:sz w:val="24"/>
          <w:szCs w:val="22"/>
        </w:rPr>
        <w:t>7.</w:t>
      </w:r>
      <w:r w:rsidRPr="00432565">
        <w:rPr>
          <w:sz w:val="24"/>
          <w:szCs w:val="22"/>
        </w:rPr>
        <w:tab/>
        <w:t>Priorytet FESL.07 Fundusze Europejskie dla społeczeństwa</w:t>
      </w:r>
    </w:p>
    <w:p w14:paraId="5D5FCDFC" w14:textId="77777777" w:rsidR="005F025B" w:rsidRPr="00432565" w:rsidRDefault="005F025B" w:rsidP="005F025B">
      <w:pPr>
        <w:ind w:left="709"/>
        <w:jc w:val="both"/>
        <w:rPr>
          <w:sz w:val="24"/>
          <w:szCs w:val="22"/>
        </w:rPr>
      </w:pPr>
      <w:r w:rsidRPr="00432565">
        <w:rPr>
          <w:sz w:val="24"/>
          <w:szCs w:val="22"/>
        </w:rPr>
        <w:t>8.</w:t>
      </w:r>
      <w:r w:rsidRPr="00432565">
        <w:rPr>
          <w:sz w:val="24"/>
          <w:szCs w:val="22"/>
        </w:rPr>
        <w:tab/>
        <w:t xml:space="preserve">Priorytet FESL.08 Fundusze Europejskie na infrastrukturę dla mieszkańca </w:t>
      </w:r>
    </w:p>
    <w:p w14:paraId="3F6E2466" w14:textId="77777777" w:rsidR="005F025B" w:rsidRPr="00432565" w:rsidRDefault="005F025B" w:rsidP="005F025B">
      <w:pPr>
        <w:ind w:left="709"/>
        <w:jc w:val="both"/>
        <w:rPr>
          <w:sz w:val="24"/>
          <w:szCs w:val="22"/>
        </w:rPr>
      </w:pPr>
      <w:r w:rsidRPr="00432565">
        <w:rPr>
          <w:sz w:val="24"/>
          <w:szCs w:val="22"/>
        </w:rPr>
        <w:t>9.</w:t>
      </w:r>
      <w:r w:rsidRPr="00432565">
        <w:rPr>
          <w:sz w:val="24"/>
          <w:szCs w:val="22"/>
        </w:rPr>
        <w:tab/>
        <w:t>Priorytet FESL.09 Fundusze Europejskie na rozwój terytorialny</w:t>
      </w:r>
    </w:p>
    <w:p w14:paraId="7F772D73" w14:textId="77777777" w:rsidR="005F025B" w:rsidRPr="00432565" w:rsidRDefault="005F025B" w:rsidP="005F025B">
      <w:pPr>
        <w:ind w:left="709"/>
        <w:jc w:val="both"/>
        <w:rPr>
          <w:sz w:val="24"/>
          <w:szCs w:val="22"/>
        </w:rPr>
      </w:pPr>
      <w:r w:rsidRPr="00432565">
        <w:rPr>
          <w:sz w:val="24"/>
          <w:szCs w:val="22"/>
        </w:rPr>
        <w:t>10.</w:t>
      </w:r>
      <w:r w:rsidRPr="00432565">
        <w:rPr>
          <w:sz w:val="24"/>
          <w:szCs w:val="22"/>
        </w:rPr>
        <w:tab/>
        <w:t>Priorytet FESL.10 Fundusze Europejskie na transformację</w:t>
      </w:r>
    </w:p>
    <w:p w14:paraId="1A179129" w14:textId="77777777" w:rsidR="005F025B" w:rsidRPr="00432565" w:rsidRDefault="005F025B" w:rsidP="005F025B">
      <w:pPr>
        <w:ind w:left="709"/>
        <w:jc w:val="both"/>
        <w:rPr>
          <w:sz w:val="24"/>
          <w:szCs w:val="22"/>
        </w:rPr>
      </w:pPr>
      <w:r w:rsidRPr="00432565">
        <w:rPr>
          <w:sz w:val="24"/>
          <w:szCs w:val="22"/>
        </w:rPr>
        <w:t>11.</w:t>
      </w:r>
      <w:r w:rsidRPr="00432565">
        <w:rPr>
          <w:sz w:val="24"/>
          <w:szCs w:val="22"/>
        </w:rPr>
        <w:tab/>
        <w:t>Priorytet FESL.11 Fundusze Europejskie na pomoc techniczną EFRR</w:t>
      </w:r>
    </w:p>
    <w:p w14:paraId="15289974" w14:textId="77777777" w:rsidR="005F025B" w:rsidRPr="00432565" w:rsidRDefault="005F025B" w:rsidP="005F025B">
      <w:pPr>
        <w:ind w:left="709"/>
        <w:jc w:val="both"/>
        <w:rPr>
          <w:sz w:val="24"/>
          <w:szCs w:val="22"/>
        </w:rPr>
      </w:pPr>
      <w:r w:rsidRPr="00432565">
        <w:rPr>
          <w:sz w:val="24"/>
          <w:szCs w:val="22"/>
        </w:rPr>
        <w:t>12.</w:t>
      </w:r>
      <w:r w:rsidRPr="00432565">
        <w:rPr>
          <w:sz w:val="24"/>
          <w:szCs w:val="22"/>
        </w:rPr>
        <w:tab/>
        <w:t>Priorytet FESL.12 Fundusze Europejskie na pomoc techniczną EFS+</w:t>
      </w:r>
    </w:p>
    <w:p w14:paraId="5193BC86" w14:textId="77777777" w:rsidR="005F025B" w:rsidRPr="00432565" w:rsidRDefault="005F025B" w:rsidP="005F025B">
      <w:pPr>
        <w:ind w:left="709"/>
        <w:jc w:val="both"/>
        <w:rPr>
          <w:sz w:val="24"/>
          <w:szCs w:val="22"/>
        </w:rPr>
      </w:pPr>
      <w:r w:rsidRPr="00432565">
        <w:rPr>
          <w:sz w:val="24"/>
          <w:szCs w:val="22"/>
        </w:rPr>
        <w:t>13.</w:t>
      </w:r>
      <w:r w:rsidRPr="00432565">
        <w:rPr>
          <w:sz w:val="24"/>
          <w:szCs w:val="22"/>
        </w:rPr>
        <w:tab/>
        <w:t>Priorytet FESL.13 Fundusze Europejskie na pomoc techniczną FST.</w:t>
      </w:r>
    </w:p>
    <w:p w14:paraId="2BB4422A" w14:textId="77777777" w:rsidR="005F025B" w:rsidRPr="00432565" w:rsidRDefault="005F025B" w:rsidP="005F025B">
      <w:pPr>
        <w:jc w:val="both"/>
        <w:rPr>
          <w:sz w:val="24"/>
          <w:szCs w:val="22"/>
        </w:rPr>
      </w:pPr>
      <w:r w:rsidRPr="00432565">
        <w:rPr>
          <w:sz w:val="24"/>
          <w:szCs w:val="22"/>
        </w:rPr>
        <w:t>Z punktu widzenia realizacji założeń Planu adaptacji do klimatu najistotniejsze będą inwestycje możliwe do realizacji przy udziale środków pochodzących na następujących priorytetów:</w:t>
      </w:r>
    </w:p>
    <w:p w14:paraId="3D5B04CC" w14:textId="38808C83" w:rsidR="005F025B" w:rsidRPr="00432565" w:rsidRDefault="005F025B" w:rsidP="005F025B">
      <w:pPr>
        <w:ind w:firstLine="709"/>
        <w:jc w:val="both"/>
        <w:rPr>
          <w:sz w:val="24"/>
          <w:szCs w:val="22"/>
        </w:rPr>
      </w:pPr>
      <w:r w:rsidRPr="00432565">
        <w:rPr>
          <w:sz w:val="24"/>
          <w:szCs w:val="22"/>
        </w:rPr>
        <w:t>1.</w:t>
      </w:r>
      <w:r w:rsidRPr="00432565">
        <w:rPr>
          <w:sz w:val="24"/>
          <w:szCs w:val="22"/>
        </w:rPr>
        <w:tab/>
        <w:t>Priorytet FESL.02 Fundusze Europejskie na zielony rozwój</w:t>
      </w:r>
    </w:p>
    <w:p w14:paraId="67D3E125" w14:textId="77777777" w:rsidR="005F025B" w:rsidRPr="00432565" w:rsidRDefault="005F025B" w:rsidP="005F025B">
      <w:pPr>
        <w:ind w:firstLine="709"/>
        <w:jc w:val="both"/>
        <w:rPr>
          <w:sz w:val="24"/>
          <w:szCs w:val="22"/>
        </w:rPr>
      </w:pPr>
      <w:r w:rsidRPr="00432565">
        <w:rPr>
          <w:sz w:val="24"/>
          <w:szCs w:val="22"/>
        </w:rPr>
        <w:t>2.</w:t>
      </w:r>
      <w:r w:rsidRPr="00432565">
        <w:rPr>
          <w:sz w:val="24"/>
          <w:szCs w:val="22"/>
        </w:rPr>
        <w:tab/>
        <w:t>Priorytet FESL.03 Fundusze Europejskie dla zrównoważonej mobilności</w:t>
      </w:r>
    </w:p>
    <w:p w14:paraId="46713CE1" w14:textId="77777777" w:rsidR="005F025B" w:rsidRPr="00432565" w:rsidRDefault="005F025B" w:rsidP="005F025B">
      <w:pPr>
        <w:ind w:firstLine="709"/>
        <w:jc w:val="both"/>
        <w:rPr>
          <w:sz w:val="24"/>
          <w:szCs w:val="22"/>
        </w:rPr>
      </w:pPr>
      <w:r w:rsidRPr="00432565">
        <w:rPr>
          <w:sz w:val="24"/>
          <w:szCs w:val="22"/>
        </w:rPr>
        <w:t>3.</w:t>
      </w:r>
      <w:r w:rsidRPr="00432565">
        <w:rPr>
          <w:sz w:val="24"/>
          <w:szCs w:val="22"/>
        </w:rPr>
        <w:tab/>
        <w:t xml:space="preserve">Priorytet FESL.10 Fundusze Europejskie na transformację </w:t>
      </w:r>
    </w:p>
    <w:p w14:paraId="013967EC" w14:textId="77777777" w:rsidR="005F025B" w:rsidRPr="00432565" w:rsidRDefault="005F025B" w:rsidP="005F025B">
      <w:pPr>
        <w:jc w:val="both"/>
        <w:rPr>
          <w:sz w:val="24"/>
          <w:szCs w:val="22"/>
        </w:rPr>
      </w:pPr>
      <w:r w:rsidRPr="00432565">
        <w:rPr>
          <w:sz w:val="24"/>
          <w:szCs w:val="22"/>
        </w:rPr>
        <w:t>Celem Priorytetu FESL.02 Fundusze Europejskie na zielony rozwój jest bardziej przyjazna dla środowiska, niskoemisyjna i przechodząca w kierunku gospodarki zeroemisyjnej oraz odporna Europa dzięki promowaniu czystej i sprawiedliwej transformacji energetycznej, zielonych i niebieskich inwestycji, gospodarki o obiegu zamkniętym, łagodzenia zmian klimatu i przystosowania się do nich, zapobiegania ryzyku i zarządzania ryzykiem, oraz zrównoważonej mobilności miejskiej. Działania które będą realizowane to:</w:t>
      </w:r>
    </w:p>
    <w:p w14:paraId="12547698" w14:textId="637E2E16" w:rsidR="005F025B" w:rsidRPr="005F025B" w:rsidRDefault="005F025B">
      <w:pPr>
        <w:pStyle w:val="Akapitzlist"/>
        <w:numPr>
          <w:ilvl w:val="0"/>
          <w:numId w:val="21"/>
        </w:numPr>
        <w:jc w:val="both"/>
        <w:rPr>
          <w:sz w:val="24"/>
          <w:szCs w:val="22"/>
        </w:rPr>
      </w:pPr>
      <w:r w:rsidRPr="005F025B">
        <w:rPr>
          <w:sz w:val="24"/>
          <w:szCs w:val="22"/>
        </w:rPr>
        <w:t xml:space="preserve">Efektywność energetyczna budynków użyteczności publicznej (Działanie FESL.02.01), w tym działania w zakresie infrastruktury użyteczności publicznej </w:t>
      </w:r>
      <w:r w:rsidR="001A5517">
        <w:rPr>
          <w:sz w:val="24"/>
          <w:szCs w:val="22"/>
        </w:rPr>
        <w:br/>
      </w:r>
      <w:r w:rsidRPr="005F025B">
        <w:rPr>
          <w:sz w:val="24"/>
          <w:szCs w:val="22"/>
        </w:rPr>
        <w:t>i edukacji,</w:t>
      </w:r>
    </w:p>
    <w:p w14:paraId="4D565EFD" w14:textId="7ABAFD19" w:rsidR="005F025B" w:rsidRPr="005F025B" w:rsidRDefault="005F025B">
      <w:pPr>
        <w:pStyle w:val="Akapitzlist"/>
        <w:numPr>
          <w:ilvl w:val="0"/>
          <w:numId w:val="21"/>
        </w:numPr>
        <w:jc w:val="both"/>
        <w:rPr>
          <w:sz w:val="24"/>
          <w:szCs w:val="22"/>
        </w:rPr>
      </w:pPr>
      <w:r w:rsidRPr="005F025B">
        <w:rPr>
          <w:sz w:val="24"/>
          <w:szCs w:val="22"/>
        </w:rPr>
        <w:t xml:space="preserve">Efektywność energetyczna budynków użyteczności publicznej – ZIT (Działanie FESL.02.02), w tym działania w zakresie infrastruktury użyteczności publicznej </w:t>
      </w:r>
      <w:r w:rsidR="001A5517">
        <w:rPr>
          <w:sz w:val="24"/>
          <w:szCs w:val="22"/>
        </w:rPr>
        <w:br/>
      </w:r>
      <w:r w:rsidRPr="005F025B">
        <w:rPr>
          <w:sz w:val="24"/>
          <w:szCs w:val="22"/>
        </w:rPr>
        <w:t>i edukacji na terenach ZIT,</w:t>
      </w:r>
    </w:p>
    <w:p w14:paraId="0586F6FA" w14:textId="728C92A1" w:rsidR="005F025B" w:rsidRPr="005F025B" w:rsidRDefault="005F025B">
      <w:pPr>
        <w:pStyle w:val="Akapitzlist"/>
        <w:numPr>
          <w:ilvl w:val="0"/>
          <w:numId w:val="21"/>
        </w:numPr>
        <w:jc w:val="both"/>
        <w:rPr>
          <w:sz w:val="24"/>
          <w:szCs w:val="22"/>
        </w:rPr>
      </w:pPr>
      <w:r w:rsidRPr="005F025B">
        <w:rPr>
          <w:sz w:val="24"/>
          <w:szCs w:val="22"/>
        </w:rPr>
        <w:lastRenderedPageBreak/>
        <w:t xml:space="preserve">Efektywność energetyczna budynków mieszkalnych (Działanie FESL.02.03), </w:t>
      </w:r>
      <w:r w:rsidR="001A5517">
        <w:rPr>
          <w:sz w:val="24"/>
          <w:szCs w:val="22"/>
        </w:rPr>
        <w:br/>
      </w:r>
      <w:r w:rsidRPr="005F025B">
        <w:rPr>
          <w:sz w:val="24"/>
          <w:szCs w:val="22"/>
        </w:rPr>
        <w:t>w tym działania w zakresie infrastruktury wielorodzinnych budynków komunalnych (również zabytkowych) i edukacji,</w:t>
      </w:r>
    </w:p>
    <w:p w14:paraId="25BD958F" w14:textId="556A48AD" w:rsidR="005F025B" w:rsidRPr="005F025B" w:rsidRDefault="005F025B">
      <w:pPr>
        <w:pStyle w:val="Akapitzlist"/>
        <w:numPr>
          <w:ilvl w:val="0"/>
          <w:numId w:val="21"/>
        </w:numPr>
        <w:jc w:val="both"/>
        <w:rPr>
          <w:sz w:val="24"/>
          <w:szCs w:val="22"/>
        </w:rPr>
      </w:pPr>
      <w:r w:rsidRPr="005F025B">
        <w:rPr>
          <w:sz w:val="24"/>
          <w:szCs w:val="22"/>
        </w:rPr>
        <w:t>Efektywność energetyczna budynków mieszkalnych – ZIT (Działanie FESL.02.04), w tym działania w zakresie infrastruktury wielorodzinnych budynków komunalnych (również zabytkowych) i edukacji na terenach ZIT,</w:t>
      </w:r>
    </w:p>
    <w:p w14:paraId="751F6663" w14:textId="15E20F92" w:rsidR="005F025B" w:rsidRPr="005F025B" w:rsidRDefault="005F025B">
      <w:pPr>
        <w:pStyle w:val="Akapitzlist"/>
        <w:numPr>
          <w:ilvl w:val="0"/>
          <w:numId w:val="21"/>
        </w:numPr>
        <w:jc w:val="both"/>
        <w:rPr>
          <w:sz w:val="24"/>
          <w:szCs w:val="22"/>
        </w:rPr>
      </w:pPr>
      <w:r w:rsidRPr="005F025B">
        <w:rPr>
          <w:sz w:val="24"/>
          <w:szCs w:val="22"/>
        </w:rPr>
        <w:t xml:space="preserve">Efektywność energetyczna budynków użyteczności publicznej, mieszkalnych </w:t>
      </w:r>
      <w:r w:rsidR="001A5517">
        <w:rPr>
          <w:sz w:val="24"/>
          <w:szCs w:val="22"/>
        </w:rPr>
        <w:br/>
      </w:r>
      <w:r w:rsidRPr="005F025B">
        <w:rPr>
          <w:sz w:val="24"/>
          <w:szCs w:val="22"/>
        </w:rPr>
        <w:t>i przedsiębiorstw (IF) (Działanie FESL.02.05), gdzie wsparcie będzie skierowane do przedsiębiorstw, osób prywatnych, w tym wspólnot i innych budynków użyteczności publicznej w postaci zwrotnych instrumentów finansowych,</w:t>
      </w:r>
    </w:p>
    <w:p w14:paraId="668BBE00" w14:textId="77777777" w:rsidR="005F025B" w:rsidRDefault="005F025B">
      <w:pPr>
        <w:pStyle w:val="Akapitzlist"/>
        <w:numPr>
          <w:ilvl w:val="0"/>
          <w:numId w:val="21"/>
        </w:numPr>
        <w:jc w:val="both"/>
        <w:rPr>
          <w:sz w:val="24"/>
          <w:szCs w:val="22"/>
        </w:rPr>
      </w:pPr>
      <w:r w:rsidRPr="005F025B">
        <w:rPr>
          <w:sz w:val="24"/>
          <w:szCs w:val="22"/>
        </w:rPr>
        <w:t xml:space="preserve">Odnawialne źródła energii (Działanie FESL.02.06), w tym projekty nakierowane na rozbudowę OZE, działania edukacyjne, projekty w zakresie energetyki rozproszonej i </w:t>
      </w:r>
      <w:proofErr w:type="spellStart"/>
      <w:r w:rsidRPr="005F025B">
        <w:rPr>
          <w:sz w:val="24"/>
          <w:szCs w:val="22"/>
        </w:rPr>
        <w:t>prosumenckiej</w:t>
      </w:r>
      <w:proofErr w:type="spellEnd"/>
      <w:r w:rsidRPr="005F025B">
        <w:rPr>
          <w:sz w:val="24"/>
          <w:szCs w:val="22"/>
        </w:rPr>
        <w:t xml:space="preserve"> i projektu klastrów,</w:t>
      </w:r>
    </w:p>
    <w:p w14:paraId="4FF21D83" w14:textId="77777777" w:rsidR="005F025B" w:rsidRDefault="005F025B">
      <w:pPr>
        <w:pStyle w:val="Akapitzlist"/>
        <w:numPr>
          <w:ilvl w:val="0"/>
          <w:numId w:val="21"/>
        </w:numPr>
        <w:jc w:val="both"/>
        <w:rPr>
          <w:sz w:val="24"/>
          <w:szCs w:val="22"/>
        </w:rPr>
      </w:pPr>
      <w:r w:rsidRPr="005F025B">
        <w:rPr>
          <w:sz w:val="24"/>
          <w:szCs w:val="22"/>
        </w:rPr>
        <w:t xml:space="preserve">Odnawialne źródła energii (IF) (Działanie FESL.02.07), w tym projekty nakierowane na rozbudowę OZE, działania edukacyjne, projekty w zakresie energetyki rozproszonej i </w:t>
      </w:r>
      <w:proofErr w:type="spellStart"/>
      <w:r w:rsidRPr="005F025B">
        <w:rPr>
          <w:sz w:val="24"/>
          <w:szCs w:val="22"/>
        </w:rPr>
        <w:t>prosumenckiej</w:t>
      </w:r>
      <w:proofErr w:type="spellEnd"/>
      <w:r w:rsidRPr="005F025B">
        <w:rPr>
          <w:sz w:val="24"/>
          <w:szCs w:val="22"/>
        </w:rPr>
        <w:t xml:space="preserve"> i projektu klastrów w postaci zwrotnych instrumentów finansowych,</w:t>
      </w:r>
    </w:p>
    <w:p w14:paraId="3C3CA467" w14:textId="77777777" w:rsidR="005F025B" w:rsidRDefault="005F025B" w:rsidP="005F025B">
      <w:pPr>
        <w:jc w:val="both"/>
        <w:rPr>
          <w:sz w:val="24"/>
          <w:szCs w:val="22"/>
        </w:rPr>
      </w:pPr>
    </w:p>
    <w:p w14:paraId="16A1D0CD" w14:textId="5A74570E" w:rsidR="005F025B" w:rsidRPr="005F025B" w:rsidRDefault="005F025B" w:rsidP="005F025B">
      <w:pPr>
        <w:jc w:val="both"/>
        <w:rPr>
          <w:sz w:val="24"/>
          <w:szCs w:val="22"/>
        </w:rPr>
      </w:pPr>
      <w:r w:rsidRPr="005F025B">
        <w:rPr>
          <w:sz w:val="24"/>
          <w:szCs w:val="22"/>
        </w:rPr>
        <w:t>Wsparcie dla klimatu (Działanie FESL.02.08), które będzie realizowane w ramach następujących działań:</w:t>
      </w:r>
    </w:p>
    <w:p w14:paraId="58D40996" w14:textId="104B1CC0" w:rsidR="005F025B" w:rsidRPr="005F025B" w:rsidRDefault="005F025B">
      <w:pPr>
        <w:pStyle w:val="Akapitzlist"/>
        <w:numPr>
          <w:ilvl w:val="0"/>
          <w:numId w:val="21"/>
        </w:numPr>
        <w:jc w:val="both"/>
        <w:rPr>
          <w:sz w:val="24"/>
          <w:szCs w:val="22"/>
        </w:rPr>
      </w:pPr>
      <w:r w:rsidRPr="005F025B">
        <w:rPr>
          <w:sz w:val="24"/>
          <w:szCs w:val="22"/>
        </w:rPr>
        <w:t>Adaptacja do zmian klimatu</w:t>
      </w:r>
    </w:p>
    <w:p w14:paraId="59809369" w14:textId="4A4092A0" w:rsidR="005F025B" w:rsidRPr="005F025B" w:rsidRDefault="005F025B">
      <w:pPr>
        <w:pStyle w:val="Akapitzlist"/>
        <w:numPr>
          <w:ilvl w:val="0"/>
          <w:numId w:val="21"/>
        </w:numPr>
        <w:jc w:val="both"/>
        <w:rPr>
          <w:sz w:val="24"/>
          <w:szCs w:val="22"/>
        </w:rPr>
      </w:pPr>
      <w:r w:rsidRPr="005F025B">
        <w:rPr>
          <w:sz w:val="24"/>
          <w:szCs w:val="22"/>
        </w:rPr>
        <w:t>Edukacja klimatyczna oraz kampanie informacyjno-edukacyjne zwiększające poziom świadomości w zakresie przystosowania do zmian klimatu</w:t>
      </w:r>
    </w:p>
    <w:p w14:paraId="34A40DC5" w14:textId="13C7226F" w:rsidR="005F025B" w:rsidRPr="005F025B" w:rsidRDefault="005F025B">
      <w:pPr>
        <w:pStyle w:val="Akapitzlist"/>
        <w:numPr>
          <w:ilvl w:val="0"/>
          <w:numId w:val="21"/>
        </w:numPr>
        <w:jc w:val="both"/>
        <w:rPr>
          <w:sz w:val="24"/>
          <w:szCs w:val="22"/>
        </w:rPr>
      </w:pPr>
      <w:r w:rsidRPr="005F025B">
        <w:rPr>
          <w:sz w:val="24"/>
          <w:szCs w:val="22"/>
        </w:rPr>
        <w:t>Opracowanie Miejskich Planów Adaptacji do zmian klimatu (MPA)</w:t>
      </w:r>
    </w:p>
    <w:p w14:paraId="14B10441" w14:textId="6FE65129" w:rsidR="005F025B" w:rsidRPr="005F025B" w:rsidRDefault="005F025B">
      <w:pPr>
        <w:pStyle w:val="Akapitzlist"/>
        <w:numPr>
          <w:ilvl w:val="0"/>
          <w:numId w:val="21"/>
        </w:numPr>
        <w:jc w:val="both"/>
        <w:rPr>
          <w:sz w:val="24"/>
          <w:szCs w:val="22"/>
        </w:rPr>
      </w:pPr>
      <w:r w:rsidRPr="005F025B">
        <w:rPr>
          <w:sz w:val="24"/>
          <w:szCs w:val="22"/>
        </w:rPr>
        <w:t>Przeciwdziałanie skutkom suszy</w:t>
      </w:r>
    </w:p>
    <w:p w14:paraId="186B5745" w14:textId="77777777" w:rsidR="005F025B" w:rsidRDefault="005F025B" w:rsidP="005F025B">
      <w:pPr>
        <w:jc w:val="both"/>
        <w:rPr>
          <w:sz w:val="24"/>
          <w:szCs w:val="22"/>
        </w:rPr>
      </w:pPr>
    </w:p>
    <w:p w14:paraId="65FCE23D" w14:textId="4CB6B5DA" w:rsidR="005F025B" w:rsidRPr="00432565" w:rsidRDefault="005F025B" w:rsidP="005F025B">
      <w:pPr>
        <w:jc w:val="both"/>
        <w:rPr>
          <w:sz w:val="24"/>
          <w:szCs w:val="22"/>
        </w:rPr>
      </w:pPr>
      <w:r w:rsidRPr="00432565">
        <w:rPr>
          <w:sz w:val="24"/>
          <w:szCs w:val="22"/>
        </w:rPr>
        <w:t>Wsparcie dla klimatu (Działanie FESL.02.09), które będzie realizowane na terenie oddziaływania ZIT w ramach następujących działań:</w:t>
      </w:r>
    </w:p>
    <w:p w14:paraId="318039F1" w14:textId="06F08943" w:rsidR="005F025B" w:rsidRPr="005F025B" w:rsidRDefault="005F025B">
      <w:pPr>
        <w:pStyle w:val="Akapitzlist"/>
        <w:numPr>
          <w:ilvl w:val="0"/>
          <w:numId w:val="21"/>
        </w:numPr>
        <w:jc w:val="both"/>
        <w:rPr>
          <w:sz w:val="24"/>
          <w:szCs w:val="22"/>
        </w:rPr>
      </w:pPr>
      <w:r w:rsidRPr="005F025B">
        <w:rPr>
          <w:sz w:val="24"/>
          <w:szCs w:val="22"/>
        </w:rPr>
        <w:t>Adaptacja do zmian klimatu</w:t>
      </w:r>
    </w:p>
    <w:p w14:paraId="1F3BAF17" w14:textId="3C5F6EE0" w:rsidR="005F025B" w:rsidRPr="005F025B" w:rsidRDefault="005F025B">
      <w:pPr>
        <w:pStyle w:val="Akapitzlist"/>
        <w:numPr>
          <w:ilvl w:val="0"/>
          <w:numId w:val="21"/>
        </w:numPr>
        <w:jc w:val="both"/>
        <w:rPr>
          <w:sz w:val="24"/>
          <w:szCs w:val="22"/>
        </w:rPr>
      </w:pPr>
      <w:r w:rsidRPr="005F025B">
        <w:rPr>
          <w:sz w:val="24"/>
          <w:szCs w:val="22"/>
        </w:rPr>
        <w:t>Edukacja klimatyczna oraz kampanie informacyjno-edukacyjne zwiększające poziom świadomości w zakresie przystosowania do zmian klimatu</w:t>
      </w:r>
    </w:p>
    <w:p w14:paraId="4FB8C558" w14:textId="3D099C5C" w:rsidR="005F025B" w:rsidRPr="005F025B" w:rsidRDefault="005F025B">
      <w:pPr>
        <w:pStyle w:val="Akapitzlist"/>
        <w:numPr>
          <w:ilvl w:val="0"/>
          <w:numId w:val="21"/>
        </w:numPr>
        <w:jc w:val="both"/>
        <w:rPr>
          <w:sz w:val="24"/>
          <w:szCs w:val="22"/>
        </w:rPr>
      </w:pPr>
      <w:r w:rsidRPr="005F025B">
        <w:rPr>
          <w:sz w:val="24"/>
          <w:szCs w:val="22"/>
        </w:rPr>
        <w:t>Opracowanie Miejskich Planów Adaptacji do zmian klimatu (MPA)</w:t>
      </w:r>
    </w:p>
    <w:p w14:paraId="7E779F73" w14:textId="38462D4A" w:rsidR="005F025B" w:rsidRPr="005F025B" w:rsidRDefault="005F025B">
      <w:pPr>
        <w:pStyle w:val="Akapitzlist"/>
        <w:numPr>
          <w:ilvl w:val="0"/>
          <w:numId w:val="21"/>
        </w:numPr>
        <w:jc w:val="both"/>
        <w:rPr>
          <w:sz w:val="24"/>
          <w:szCs w:val="22"/>
        </w:rPr>
      </w:pPr>
      <w:r w:rsidRPr="005F025B">
        <w:rPr>
          <w:sz w:val="24"/>
          <w:szCs w:val="22"/>
        </w:rPr>
        <w:t>Przeciwdziałanie skutkom suszy</w:t>
      </w:r>
    </w:p>
    <w:p w14:paraId="4E2D00DA" w14:textId="1ECFF8CA" w:rsidR="005F025B" w:rsidRPr="00432565" w:rsidRDefault="005F025B" w:rsidP="005F025B">
      <w:pPr>
        <w:jc w:val="both"/>
        <w:rPr>
          <w:sz w:val="24"/>
          <w:szCs w:val="22"/>
        </w:rPr>
      </w:pPr>
      <w:r w:rsidRPr="00432565">
        <w:rPr>
          <w:sz w:val="24"/>
          <w:szCs w:val="22"/>
        </w:rPr>
        <w:t>Wzmocnienie potencjału służb ratowniczych (Działanie FESL.02.10), które będzie polegało na wyposażeniu jednostek OSP oraz innych służb ratowniczych w sprzęt niezbędny do przeciwdziałania i usuwania skutków klęsk żywiołowych,</w:t>
      </w:r>
    </w:p>
    <w:p w14:paraId="2F8691A0" w14:textId="50EAFB83" w:rsidR="005F025B" w:rsidRPr="00432565" w:rsidRDefault="005F025B" w:rsidP="005F025B">
      <w:pPr>
        <w:jc w:val="both"/>
        <w:rPr>
          <w:sz w:val="24"/>
          <w:szCs w:val="22"/>
        </w:rPr>
      </w:pPr>
      <w:r w:rsidRPr="00432565">
        <w:rPr>
          <w:sz w:val="24"/>
          <w:szCs w:val="22"/>
        </w:rPr>
        <w:lastRenderedPageBreak/>
        <w:t xml:space="preserve">Infrastruktura wodno-kanalizacyjna (Działanie FESL.02.11), w ramach której przewiduje się realizację następujących typów działań, które będą nastawione priorytetowo </w:t>
      </w:r>
      <w:r w:rsidR="003300CB">
        <w:rPr>
          <w:sz w:val="24"/>
          <w:szCs w:val="22"/>
        </w:rPr>
        <w:br/>
      </w:r>
      <w:r w:rsidRPr="00432565">
        <w:rPr>
          <w:sz w:val="24"/>
          <w:szCs w:val="22"/>
        </w:rPr>
        <w:t>na aglomeracje z przedziału od co najmniej 10 tys. RLM do poniżej 15 tys. RLM, które nie spełniają dyrektywy ściekowej:</w:t>
      </w:r>
    </w:p>
    <w:p w14:paraId="588D6637" w14:textId="39DEAD82" w:rsidR="005F025B" w:rsidRPr="005F025B" w:rsidRDefault="005F025B">
      <w:pPr>
        <w:pStyle w:val="Akapitzlist"/>
        <w:numPr>
          <w:ilvl w:val="0"/>
          <w:numId w:val="21"/>
        </w:numPr>
        <w:jc w:val="both"/>
        <w:rPr>
          <w:sz w:val="24"/>
          <w:szCs w:val="22"/>
        </w:rPr>
      </w:pPr>
      <w:r w:rsidRPr="005F025B">
        <w:rPr>
          <w:sz w:val="24"/>
          <w:szCs w:val="22"/>
        </w:rPr>
        <w:t>Budowa i modernizacja sieci kanalizacji dla ścieków komunalnych, w tym kanalizacji deszczowej</w:t>
      </w:r>
    </w:p>
    <w:p w14:paraId="43972392" w14:textId="31567328" w:rsidR="005F025B" w:rsidRPr="005F025B" w:rsidRDefault="005F025B">
      <w:pPr>
        <w:pStyle w:val="Akapitzlist"/>
        <w:numPr>
          <w:ilvl w:val="0"/>
          <w:numId w:val="21"/>
        </w:numPr>
        <w:jc w:val="both"/>
        <w:rPr>
          <w:sz w:val="24"/>
          <w:szCs w:val="22"/>
        </w:rPr>
      </w:pPr>
      <w:r w:rsidRPr="005F025B">
        <w:rPr>
          <w:sz w:val="24"/>
          <w:szCs w:val="22"/>
        </w:rPr>
        <w:t>Budowa i modernizacja oczyszczalni ścieków komunalnych.</w:t>
      </w:r>
    </w:p>
    <w:p w14:paraId="183C7ED8" w14:textId="6C0F109B" w:rsidR="005F025B" w:rsidRPr="005F025B" w:rsidRDefault="005F025B">
      <w:pPr>
        <w:pStyle w:val="Akapitzlist"/>
        <w:numPr>
          <w:ilvl w:val="0"/>
          <w:numId w:val="21"/>
        </w:numPr>
        <w:jc w:val="both"/>
        <w:rPr>
          <w:sz w:val="24"/>
          <w:szCs w:val="22"/>
        </w:rPr>
      </w:pPr>
      <w:r w:rsidRPr="005F025B">
        <w:rPr>
          <w:sz w:val="24"/>
          <w:szCs w:val="22"/>
        </w:rPr>
        <w:t>Budowa i modernizacja instalacji do zagospodarowania komunalnych osadów ściekowych.</w:t>
      </w:r>
    </w:p>
    <w:p w14:paraId="63DAE009" w14:textId="7D8045EE" w:rsidR="005F025B" w:rsidRPr="005F025B" w:rsidRDefault="005F025B">
      <w:pPr>
        <w:pStyle w:val="Akapitzlist"/>
        <w:numPr>
          <w:ilvl w:val="0"/>
          <w:numId w:val="21"/>
        </w:numPr>
        <w:jc w:val="both"/>
        <w:rPr>
          <w:sz w:val="24"/>
          <w:szCs w:val="22"/>
        </w:rPr>
      </w:pPr>
      <w:r w:rsidRPr="005F025B">
        <w:rPr>
          <w:sz w:val="24"/>
          <w:szCs w:val="22"/>
        </w:rPr>
        <w:t>Budowa i modernizacja systemów zaopatrzenia w wodę.</w:t>
      </w:r>
    </w:p>
    <w:p w14:paraId="2F6CF59F" w14:textId="77777777" w:rsidR="005F025B" w:rsidRDefault="005F025B" w:rsidP="005F025B">
      <w:pPr>
        <w:jc w:val="both"/>
        <w:rPr>
          <w:sz w:val="24"/>
          <w:szCs w:val="22"/>
        </w:rPr>
      </w:pPr>
    </w:p>
    <w:p w14:paraId="5ED1A29E" w14:textId="0B1B3FD8" w:rsidR="005F025B" w:rsidRPr="00432565" w:rsidRDefault="005F025B" w:rsidP="005F025B">
      <w:pPr>
        <w:jc w:val="both"/>
        <w:rPr>
          <w:sz w:val="24"/>
          <w:szCs w:val="22"/>
        </w:rPr>
      </w:pPr>
      <w:r w:rsidRPr="00432565">
        <w:rPr>
          <w:sz w:val="24"/>
          <w:szCs w:val="22"/>
        </w:rPr>
        <w:t>Gospodarka odpadami komunalnymi (Działanie FESL.02.12), które obejmuje inwestycje w:</w:t>
      </w:r>
    </w:p>
    <w:p w14:paraId="2B587013" w14:textId="737D4A91" w:rsidR="005F025B" w:rsidRPr="005F025B" w:rsidRDefault="005F025B">
      <w:pPr>
        <w:pStyle w:val="Akapitzlist"/>
        <w:numPr>
          <w:ilvl w:val="0"/>
          <w:numId w:val="21"/>
        </w:numPr>
        <w:jc w:val="both"/>
        <w:rPr>
          <w:sz w:val="24"/>
          <w:szCs w:val="22"/>
        </w:rPr>
      </w:pPr>
      <w:r w:rsidRPr="005F025B">
        <w:rPr>
          <w:sz w:val="24"/>
          <w:szCs w:val="22"/>
        </w:rPr>
        <w:t>Budowę/rozwój/modernizację zakładów odzysku i unieszkodliwiania odpadów,</w:t>
      </w:r>
    </w:p>
    <w:p w14:paraId="7AD05939" w14:textId="63941472" w:rsidR="005F025B" w:rsidRPr="005F025B" w:rsidRDefault="005F025B">
      <w:pPr>
        <w:pStyle w:val="Akapitzlist"/>
        <w:numPr>
          <w:ilvl w:val="0"/>
          <w:numId w:val="21"/>
        </w:numPr>
        <w:jc w:val="both"/>
        <w:rPr>
          <w:sz w:val="24"/>
          <w:szCs w:val="22"/>
        </w:rPr>
      </w:pPr>
      <w:r w:rsidRPr="005F025B">
        <w:rPr>
          <w:sz w:val="24"/>
          <w:szCs w:val="22"/>
        </w:rPr>
        <w:t>Punkty selektywnej zbiórki odpadów komunalnych (PSZOK)</w:t>
      </w:r>
    </w:p>
    <w:p w14:paraId="25FBD51F" w14:textId="1FAFAD85" w:rsidR="005F025B" w:rsidRPr="005F025B" w:rsidRDefault="005F025B">
      <w:pPr>
        <w:pStyle w:val="Akapitzlist"/>
        <w:numPr>
          <w:ilvl w:val="0"/>
          <w:numId w:val="21"/>
        </w:numPr>
        <w:jc w:val="both"/>
        <w:rPr>
          <w:sz w:val="24"/>
          <w:szCs w:val="22"/>
        </w:rPr>
      </w:pPr>
      <w:r w:rsidRPr="005F025B">
        <w:rPr>
          <w:sz w:val="24"/>
          <w:szCs w:val="22"/>
        </w:rPr>
        <w:t>Działania związane z tworzeniem strategii i planów oraz działania edukacyjne dotyczące GOZ.</w:t>
      </w:r>
    </w:p>
    <w:p w14:paraId="492BD204" w14:textId="65B2B297" w:rsidR="005F025B" w:rsidRPr="00432565" w:rsidRDefault="005F025B" w:rsidP="005F025B">
      <w:pPr>
        <w:jc w:val="both"/>
        <w:rPr>
          <w:sz w:val="24"/>
          <w:szCs w:val="22"/>
        </w:rPr>
      </w:pPr>
      <w:r w:rsidRPr="00432565">
        <w:rPr>
          <w:sz w:val="24"/>
          <w:szCs w:val="22"/>
        </w:rPr>
        <w:t>Gospodarka o obiegu zamkniętym (IF) (Działanie FESL.02.13), realizowane w postaci zwrotnych instrumentów finansowych nakierowane na wsparcie ekologicznych procesów produkcyjnych oraz efektywnego wykorzystywania zasobów w MŚP i dużych przedsiębiorstwach,</w:t>
      </w:r>
    </w:p>
    <w:p w14:paraId="3124AF6F" w14:textId="4FECF1B0" w:rsidR="005F025B" w:rsidRPr="00432565" w:rsidRDefault="005F025B" w:rsidP="005F025B">
      <w:pPr>
        <w:jc w:val="both"/>
        <w:rPr>
          <w:sz w:val="24"/>
          <w:szCs w:val="22"/>
        </w:rPr>
      </w:pPr>
      <w:r w:rsidRPr="00432565">
        <w:rPr>
          <w:sz w:val="24"/>
          <w:szCs w:val="22"/>
        </w:rPr>
        <w:t>Ochrona przyrody i bioróżnorodność (Działanie FESL.02.14), której celem jest wzmacnianie ochrony i zachowania przyrody, różnorodności biologicznej oraz zielonej infrastruktury, w tym na obszarach miejskich, oraz ograniczanie wszelkich rodzajów zanieczyszczenia, w tym w szczególności przez:</w:t>
      </w:r>
    </w:p>
    <w:p w14:paraId="676AEFD7" w14:textId="5A5849FE" w:rsidR="005F025B" w:rsidRPr="005F025B" w:rsidRDefault="005F025B">
      <w:pPr>
        <w:pStyle w:val="Akapitzlist"/>
        <w:numPr>
          <w:ilvl w:val="0"/>
          <w:numId w:val="21"/>
        </w:numPr>
        <w:jc w:val="both"/>
        <w:rPr>
          <w:sz w:val="24"/>
          <w:szCs w:val="22"/>
        </w:rPr>
      </w:pPr>
      <w:r w:rsidRPr="005F025B">
        <w:rPr>
          <w:sz w:val="24"/>
          <w:szCs w:val="22"/>
        </w:rPr>
        <w:t>ochronę i regenerację obszarów chronionych wraz z kampanią informacyjno-edukacyjną zwiększającą poziom świadomości ekologicznej</w:t>
      </w:r>
    </w:p>
    <w:p w14:paraId="0C8005FE" w14:textId="30BBE17F" w:rsidR="005F025B" w:rsidRPr="005F025B" w:rsidRDefault="005F025B">
      <w:pPr>
        <w:pStyle w:val="Akapitzlist"/>
        <w:numPr>
          <w:ilvl w:val="0"/>
          <w:numId w:val="21"/>
        </w:numPr>
        <w:jc w:val="both"/>
        <w:rPr>
          <w:sz w:val="24"/>
          <w:szCs w:val="22"/>
        </w:rPr>
      </w:pPr>
      <w:r w:rsidRPr="005F025B">
        <w:rPr>
          <w:sz w:val="24"/>
          <w:szCs w:val="22"/>
        </w:rPr>
        <w:t>ochronę różnorodności biologicznej wraz z kampanią informacyjno-edukacyjną zwiększającą poziom świadomości ekologiczne;</w:t>
      </w:r>
    </w:p>
    <w:p w14:paraId="2672908E" w14:textId="3B1891CD" w:rsidR="005F025B" w:rsidRPr="00432565" w:rsidRDefault="005F025B" w:rsidP="005F025B">
      <w:pPr>
        <w:jc w:val="both"/>
        <w:rPr>
          <w:sz w:val="24"/>
          <w:szCs w:val="22"/>
        </w:rPr>
      </w:pPr>
      <w:r w:rsidRPr="00432565">
        <w:rPr>
          <w:sz w:val="24"/>
          <w:szCs w:val="22"/>
        </w:rPr>
        <w:t>Ochrona przyrody i bioróżnorodność - ZIT (Działanie FESL.02.15), której celem jest wzmacnianie ochrony i zachowania przyrody, różnorodności biologicznej oraz zielonej infrastruktury na terenie ZIT,</w:t>
      </w:r>
    </w:p>
    <w:p w14:paraId="142062AB" w14:textId="284EE47D" w:rsidR="005F025B" w:rsidRPr="00432565" w:rsidRDefault="005F025B" w:rsidP="005F025B">
      <w:pPr>
        <w:jc w:val="both"/>
        <w:rPr>
          <w:sz w:val="24"/>
          <w:szCs w:val="22"/>
        </w:rPr>
      </w:pPr>
      <w:r w:rsidRPr="00432565">
        <w:rPr>
          <w:sz w:val="24"/>
          <w:szCs w:val="22"/>
        </w:rPr>
        <w:t>Rekultywacja terenów zdegradowanych (Działanie FESL.02.16), gdzie realizowane będą projekty z zakresu rekultywacji powierzchni ziemi zdegradowanej działalnością człowieka, a zgonie z zapisami programu preferowane będą przekształcenia na cele środowiskowe, np.: parki i lasy miejskie, zieleńce, przyrodnicze ścieżki edukacyjne, miejskie geoparki, etc.</w:t>
      </w:r>
    </w:p>
    <w:p w14:paraId="3975EDBF" w14:textId="5D6CE24C" w:rsidR="005F025B" w:rsidRPr="00432565" w:rsidRDefault="005F025B" w:rsidP="005F025B">
      <w:pPr>
        <w:jc w:val="both"/>
        <w:rPr>
          <w:sz w:val="24"/>
          <w:szCs w:val="22"/>
        </w:rPr>
      </w:pPr>
      <w:r w:rsidRPr="00432565">
        <w:rPr>
          <w:sz w:val="24"/>
          <w:szCs w:val="22"/>
        </w:rPr>
        <w:lastRenderedPageBreak/>
        <w:t xml:space="preserve">Celem Priorytetu FESL.03 Fundusze Europejskie dla zrównoważonej mobilności jest wspieranie zrównoważonej multimodalnej mobilności </w:t>
      </w:r>
      <w:r w:rsidR="001A5517" w:rsidRPr="00432565">
        <w:rPr>
          <w:sz w:val="24"/>
          <w:szCs w:val="22"/>
        </w:rPr>
        <w:t>miejskiej</w:t>
      </w:r>
      <w:r w:rsidRPr="00432565">
        <w:rPr>
          <w:sz w:val="24"/>
          <w:szCs w:val="22"/>
        </w:rPr>
        <w:t xml:space="preserve"> jako elementu transformacji w kierunku gospodarki zeroemisyjnej. W miastach powyżej 100 000 mieszkańców oraz w gminach położonych w ich MOF przyznanie dofinansowania projektom będzie uzależnione od przyjęcia SUMP (Plan Zrównoważonej Mobilności Miejskiej) lub innego dokumentu z zakresu planowania transportu miejskiego oraz zobowiązania, że SUMP zostanie przyjęty nie później niż do 31.12.2025 r. Podejmowane będą działania, których celem będzie:</w:t>
      </w:r>
    </w:p>
    <w:p w14:paraId="7C2E97FE" w14:textId="3532598C" w:rsidR="005F025B" w:rsidRPr="005F025B" w:rsidRDefault="005F025B" w:rsidP="005F025B">
      <w:pPr>
        <w:jc w:val="both"/>
        <w:rPr>
          <w:sz w:val="24"/>
          <w:szCs w:val="22"/>
        </w:rPr>
      </w:pPr>
      <w:r w:rsidRPr="005F025B">
        <w:rPr>
          <w:sz w:val="24"/>
          <w:szCs w:val="22"/>
        </w:rPr>
        <w:t xml:space="preserve">Zakup taboru autobusowego/ trolejbusowego - ZIT (Działanie FESL.03.01), działanie obejmuje zakup taboru zeroemisyjnego i niskoemisyjnego, wykorzystywanego </w:t>
      </w:r>
      <w:r w:rsidR="001A5517">
        <w:rPr>
          <w:sz w:val="24"/>
          <w:szCs w:val="22"/>
        </w:rPr>
        <w:br/>
      </w:r>
      <w:r w:rsidRPr="005F025B">
        <w:rPr>
          <w:sz w:val="24"/>
          <w:szCs w:val="22"/>
        </w:rPr>
        <w:t xml:space="preserve">w zbiorowym transporcie publicznym, a także połączone z nim działania takie jak: cyfrowe rozwiązania integrujące (wspólny bilet, aplikacje mobilne, systemu zarządzania ruchem etc.), stacje do ładowania pojazdów taboru zeroemisyjnego i niskoemisyjnego, budowa lub przebudowa zaplecza technicznego i urządzeń do obsługi. </w:t>
      </w:r>
    </w:p>
    <w:p w14:paraId="2289E2C9" w14:textId="2BD7E717" w:rsidR="005F025B" w:rsidRPr="005F025B" w:rsidRDefault="005F025B" w:rsidP="005F025B">
      <w:pPr>
        <w:jc w:val="both"/>
        <w:rPr>
          <w:sz w:val="24"/>
          <w:szCs w:val="22"/>
        </w:rPr>
      </w:pPr>
      <w:r w:rsidRPr="005F025B">
        <w:rPr>
          <w:sz w:val="24"/>
          <w:szCs w:val="22"/>
        </w:rPr>
        <w:t>Zrównoważona multimodalna mobilność miejska – ZIT (Działanie FESL.03.02), przewiduje wspieranie projektów z zakresu zrównoważonej multimodalnej mobilności miejskiej jako elementu transformacji w kierunku gospodarki zeroemisyjnej. Projekty wspierane będą obejmować:</w:t>
      </w:r>
    </w:p>
    <w:p w14:paraId="1ECE0812" w14:textId="748ECD54" w:rsidR="005F025B" w:rsidRPr="005F025B" w:rsidRDefault="005F025B">
      <w:pPr>
        <w:pStyle w:val="Akapitzlist"/>
        <w:numPr>
          <w:ilvl w:val="0"/>
          <w:numId w:val="21"/>
        </w:numPr>
        <w:jc w:val="both"/>
        <w:rPr>
          <w:sz w:val="24"/>
          <w:szCs w:val="22"/>
        </w:rPr>
      </w:pPr>
      <w:r w:rsidRPr="005F025B">
        <w:rPr>
          <w:sz w:val="24"/>
          <w:szCs w:val="22"/>
        </w:rPr>
        <w:t>Budowę, przebudowę, rozbudowę infrastruktury związanej ze zrównoważoną mobilnością miejską (centra przesiadkowe wraz z infrastrukturą towarzyszącą).</w:t>
      </w:r>
    </w:p>
    <w:p w14:paraId="61186637" w14:textId="22C2267A" w:rsidR="005F025B" w:rsidRPr="005F025B" w:rsidRDefault="005F025B">
      <w:pPr>
        <w:pStyle w:val="Akapitzlist"/>
        <w:numPr>
          <w:ilvl w:val="0"/>
          <w:numId w:val="21"/>
        </w:numPr>
        <w:jc w:val="both"/>
        <w:rPr>
          <w:sz w:val="24"/>
          <w:szCs w:val="22"/>
        </w:rPr>
      </w:pPr>
      <w:r w:rsidRPr="005F025B">
        <w:rPr>
          <w:sz w:val="24"/>
          <w:szCs w:val="22"/>
        </w:rPr>
        <w:t>Inteligentne systemy transportowe (ITS) dla rozwoju zrównoważonego transportu miejskiego.</w:t>
      </w:r>
    </w:p>
    <w:p w14:paraId="0016375B" w14:textId="622D848F" w:rsidR="005F025B" w:rsidRPr="00432565" w:rsidRDefault="005F025B" w:rsidP="005F025B">
      <w:pPr>
        <w:jc w:val="both"/>
        <w:rPr>
          <w:sz w:val="24"/>
          <w:szCs w:val="22"/>
        </w:rPr>
      </w:pPr>
      <w:r w:rsidRPr="00432565">
        <w:rPr>
          <w:sz w:val="24"/>
          <w:szCs w:val="22"/>
        </w:rPr>
        <w:t>Regionalne Trasy Rowerowe - ZIT (Działanie FESL.03.03), którego zadaniem będzie rozbudowa ścieżek rowerowych na terenie obszaru ZIT, pod warunkiem, że:</w:t>
      </w:r>
    </w:p>
    <w:p w14:paraId="6F565CB2" w14:textId="67A224D3" w:rsidR="005F025B" w:rsidRPr="005F025B" w:rsidRDefault="005F025B">
      <w:pPr>
        <w:pStyle w:val="Akapitzlist"/>
        <w:numPr>
          <w:ilvl w:val="0"/>
          <w:numId w:val="21"/>
        </w:numPr>
        <w:jc w:val="both"/>
        <w:rPr>
          <w:sz w:val="24"/>
          <w:szCs w:val="22"/>
        </w:rPr>
      </w:pPr>
      <w:r w:rsidRPr="005F025B">
        <w:rPr>
          <w:sz w:val="24"/>
          <w:szCs w:val="22"/>
        </w:rPr>
        <w:t xml:space="preserve">Projekty będą dotyczyć minimum 3 km ciągłej trasy rowerowej, zgodnej </w:t>
      </w:r>
      <w:r w:rsidR="001A5517">
        <w:rPr>
          <w:sz w:val="24"/>
          <w:szCs w:val="22"/>
        </w:rPr>
        <w:br/>
      </w:r>
      <w:r w:rsidRPr="005F025B">
        <w:rPr>
          <w:sz w:val="24"/>
          <w:szCs w:val="22"/>
        </w:rPr>
        <w:t>z wymogami określonymi w dok. Regionalnej Polityki Rowerowej Województwa Śląskiego,</w:t>
      </w:r>
    </w:p>
    <w:p w14:paraId="5F2F132C" w14:textId="526BB21B" w:rsidR="005F025B" w:rsidRPr="005F025B" w:rsidRDefault="005F025B">
      <w:pPr>
        <w:pStyle w:val="Akapitzlist"/>
        <w:numPr>
          <w:ilvl w:val="0"/>
          <w:numId w:val="21"/>
        </w:numPr>
        <w:jc w:val="both"/>
        <w:rPr>
          <w:sz w:val="24"/>
          <w:szCs w:val="22"/>
        </w:rPr>
      </w:pPr>
      <w:r w:rsidRPr="005F025B">
        <w:rPr>
          <w:sz w:val="24"/>
          <w:szCs w:val="22"/>
        </w:rPr>
        <w:t xml:space="preserve">Inwestycje w zrównoważoną mobilność miejską będą musiały być zgodne </w:t>
      </w:r>
      <w:r w:rsidR="001A5517">
        <w:rPr>
          <w:sz w:val="24"/>
          <w:szCs w:val="22"/>
        </w:rPr>
        <w:br/>
      </w:r>
      <w:r w:rsidRPr="005F025B">
        <w:rPr>
          <w:sz w:val="24"/>
          <w:szCs w:val="22"/>
        </w:rPr>
        <w:t>z właściwymi Programami ochrony powietrza oraz Planami na rzecz zrównoważonej energii i klimatu (SEAP) – jeżeli dane miasto przyjęło takie plany.</w:t>
      </w:r>
    </w:p>
    <w:p w14:paraId="2BFF65DD" w14:textId="2388AFDA" w:rsidR="005F025B" w:rsidRPr="00432565" w:rsidRDefault="005F025B" w:rsidP="005F025B">
      <w:pPr>
        <w:jc w:val="both"/>
        <w:rPr>
          <w:sz w:val="24"/>
          <w:szCs w:val="22"/>
        </w:rPr>
      </w:pPr>
      <w:r w:rsidRPr="00432565">
        <w:rPr>
          <w:sz w:val="24"/>
          <w:szCs w:val="22"/>
        </w:rPr>
        <w:t xml:space="preserve">Priorytet FESL.10 Fundusze Europejskie na transformację ma wpływać na łagodzenia wpływających na społeczeństwo, zatrudnienie, gospodarkę i środowisko skutków transformacji w kierunku osiągnięcia celów Unii na rok 2030 w dziedzinie energii </w:t>
      </w:r>
      <w:r w:rsidR="001A5517">
        <w:rPr>
          <w:sz w:val="24"/>
          <w:szCs w:val="22"/>
        </w:rPr>
        <w:br/>
      </w:r>
      <w:r w:rsidRPr="00432565">
        <w:rPr>
          <w:sz w:val="24"/>
          <w:szCs w:val="22"/>
        </w:rPr>
        <w:t xml:space="preserve">i klimatu oraz w kierunku neutralnej dla klimatu gospodarki Unii do roku 2050 </w:t>
      </w:r>
      <w:r w:rsidR="001A5517">
        <w:rPr>
          <w:sz w:val="24"/>
          <w:szCs w:val="22"/>
        </w:rPr>
        <w:br/>
      </w:r>
      <w:r w:rsidRPr="00432565">
        <w:rPr>
          <w:sz w:val="24"/>
          <w:szCs w:val="22"/>
        </w:rPr>
        <w:t xml:space="preserve">w oparciu o porozumienie paryskie. Środki na finansowanie działań w ramach tego priorytetu będą pochodzić z Funduszu na rzecz Sprawiedliwej Transformacji. Wsparciem objęte zostaną projekty realizowane na obszarach transformacji obejmujących podregiony: katowicki, sosnowiecki, tyski, bytomski, gliwicki, rybnicki, bielski, zgodnie </w:t>
      </w:r>
      <w:r w:rsidR="001A5517">
        <w:rPr>
          <w:sz w:val="24"/>
          <w:szCs w:val="22"/>
        </w:rPr>
        <w:br/>
      </w:r>
      <w:r w:rsidRPr="00432565">
        <w:rPr>
          <w:sz w:val="24"/>
          <w:szCs w:val="22"/>
        </w:rPr>
        <w:lastRenderedPageBreak/>
        <w:t>z zapisami Terytorialnego Planu Sprawiedliwej Transformacji. Do działań realizowanych w ramach priorytetu należą:</w:t>
      </w:r>
    </w:p>
    <w:p w14:paraId="2F4FBB0A" w14:textId="77777777" w:rsidR="00444721" w:rsidRDefault="005F025B">
      <w:pPr>
        <w:pStyle w:val="Akapitzlist"/>
        <w:numPr>
          <w:ilvl w:val="0"/>
          <w:numId w:val="22"/>
        </w:numPr>
        <w:jc w:val="both"/>
        <w:rPr>
          <w:sz w:val="24"/>
          <w:szCs w:val="22"/>
        </w:rPr>
      </w:pPr>
      <w:r w:rsidRPr="00444721">
        <w:rPr>
          <w:sz w:val="24"/>
          <w:szCs w:val="22"/>
        </w:rPr>
        <w:t>Rozwój energetyki rozproszonej opartej o odnawialne źródła energii (Działanie FESL.10.06), w ramach działania przewiduje się realizację następujących typów projektów:</w:t>
      </w:r>
    </w:p>
    <w:p w14:paraId="3E2E0A85" w14:textId="4DCF06CD" w:rsidR="005F025B" w:rsidRPr="00444721" w:rsidRDefault="005F025B" w:rsidP="00444721">
      <w:pPr>
        <w:pStyle w:val="Akapitzlist"/>
        <w:jc w:val="both"/>
        <w:rPr>
          <w:sz w:val="24"/>
          <w:szCs w:val="22"/>
        </w:rPr>
      </w:pPr>
      <w:r w:rsidRPr="00444721">
        <w:rPr>
          <w:sz w:val="24"/>
          <w:szCs w:val="22"/>
        </w:rPr>
        <w:t>o</w:t>
      </w:r>
      <w:r w:rsidRPr="00444721">
        <w:rPr>
          <w:sz w:val="24"/>
          <w:szCs w:val="22"/>
        </w:rPr>
        <w:tab/>
        <w:t xml:space="preserve">Infrastruktura służąca do produkcji i/lub magazynowania energii </w:t>
      </w:r>
      <w:r w:rsidR="001A5517">
        <w:rPr>
          <w:sz w:val="24"/>
          <w:szCs w:val="22"/>
        </w:rPr>
        <w:br/>
      </w:r>
      <w:r w:rsidRPr="00444721">
        <w:rPr>
          <w:sz w:val="24"/>
          <w:szCs w:val="22"/>
        </w:rPr>
        <w:t>z odnawialnych źródeł (projekty inne niż parasolowe i grantowe),</w:t>
      </w:r>
    </w:p>
    <w:p w14:paraId="07565315" w14:textId="1A44C0B0" w:rsidR="005F025B" w:rsidRPr="00432565" w:rsidRDefault="005F025B" w:rsidP="00444721">
      <w:pPr>
        <w:ind w:firstLine="709"/>
        <w:jc w:val="both"/>
        <w:rPr>
          <w:sz w:val="24"/>
          <w:szCs w:val="22"/>
        </w:rPr>
      </w:pPr>
      <w:r w:rsidRPr="00432565">
        <w:rPr>
          <w:sz w:val="24"/>
          <w:szCs w:val="22"/>
        </w:rPr>
        <w:t>o</w:t>
      </w:r>
      <w:r w:rsidRPr="00432565">
        <w:rPr>
          <w:sz w:val="24"/>
          <w:szCs w:val="22"/>
        </w:rPr>
        <w:tab/>
        <w:t xml:space="preserve">Infrastruktura służąca do produkcji i/lub magazynowania energii </w:t>
      </w:r>
      <w:r w:rsidR="001A5517">
        <w:rPr>
          <w:sz w:val="24"/>
          <w:szCs w:val="22"/>
        </w:rPr>
        <w:br/>
      </w:r>
      <w:r w:rsidRPr="00432565">
        <w:rPr>
          <w:sz w:val="24"/>
          <w:szCs w:val="22"/>
        </w:rPr>
        <w:t>z odnawialnych źródeł w projektach parasolowych i grantowych.</w:t>
      </w:r>
    </w:p>
    <w:p w14:paraId="15BDFA0A" w14:textId="570D8A50" w:rsidR="005F025B" w:rsidRPr="00432565" w:rsidRDefault="005F025B" w:rsidP="005F025B">
      <w:pPr>
        <w:jc w:val="both"/>
        <w:rPr>
          <w:sz w:val="24"/>
          <w:szCs w:val="22"/>
        </w:rPr>
      </w:pPr>
      <w:r w:rsidRPr="00432565">
        <w:rPr>
          <w:sz w:val="24"/>
          <w:szCs w:val="22"/>
        </w:rPr>
        <w:t>Rekultywacja terenów poprzemysłowych, zdewastowanych, zdegradowanych na cele środowiskowe (Działanie FESL.10.07), w ramach działania realizowane będą projektu związane z:</w:t>
      </w:r>
    </w:p>
    <w:p w14:paraId="342E07F5" w14:textId="1467B5FE" w:rsidR="005F025B" w:rsidRPr="00444721" w:rsidRDefault="005F025B">
      <w:pPr>
        <w:pStyle w:val="Akapitzlist"/>
        <w:numPr>
          <w:ilvl w:val="0"/>
          <w:numId w:val="22"/>
        </w:numPr>
        <w:jc w:val="both"/>
        <w:rPr>
          <w:sz w:val="24"/>
          <w:szCs w:val="22"/>
        </w:rPr>
      </w:pPr>
      <w:proofErr w:type="spellStart"/>
      <w:r w:rsidRPr="00444721">
        <w:rPr>
          <w:sz w:val="24"/>
          <w:szCs w:val="22"/>
        </w:rPr>
        <w:t>remediacją</w:t>
      </w:r>
      <w:proofErr w:type="spellEnd"/>
      <w:r w:rsidRPr="00444721">
        <w:rPr>
          <w:sz w:val="24"/>
          <w:szCs w:val="22"/>
        </w:rPr>
        <w:t>,</w:t>
      </w:r>
    </w:p>
    <w:p w14:paraId="64F40FED" w14:textId="33BF5D1E" w:rsidR="005F025B" w:rsidRPr="00444721" w:rsidRDefault="005F025B">
      <w:pPr>
        <w:pStyle w:val="Akapitzlist"/>
        <w:numPr>
          <w:ilvl w:val="0"/>
          <w:numId w:val="22"/>
        </w:numPr>
        <w:jc w:val="both"/>
        <w:rPr>
          <w:sz w:val="24"/>
          <w:szCs w:val="22"/>
        </w:rPr>
      </w:pPr>
      <w:r w:rsidRPr="00444721">
        <w:rPr>
          <w:sz w:val="24"/>
          <w:szCs w:val="22"/>
        </w:rPr>
        <w:t>rekultywacją,</w:t>
      </w:r>
    </w:p>
    <w:p w14:paraId="0213F3B5" w14:textId="389EB10B" w:rsidR="005F025B" w:rsidRPr="00444721" w:rsidRDefault="005F025B">
      <w:pPr>
        <w:pStyle w:val="Akapitzlist"/>
        <w:numPr>
          <w:ilvl w:val="0"/>
          <w:numId w:val="22"/>
        </w:numPr>
        <w:jc w:val="both"/>
        <w:rPr>
          <w:sz w:val="24"/>
          <w:szCs w:val="22"/>
        </w:rPr>
      </w:pPr>
      <w:r w:rsidRPr="00444721">
        <w:rPr>
          <w:sz w:val="24"/>
          <w:szCs w:val="22"/>
        </w:rPr>
        <w:t>naturalną sukcesją umożliwiającą włączenie terenów do ekosystemów,</w:t>
      </w:r>
    </w:p>
    <w:p w14:paraId="52791CDA" w14:textId="7A5D7A6A" w:rsidR="005F025B" w:rsidRPr="00444721" w:rsidRDefault="005F025B">
      <w:pPr>
        <w:pStyle w:val="Akapitzlist"/>
        <w:numPr>
          <w:ilvl w:val="0"/>
          <w:numId w:val="22"/>
        </w:numPr>
        <w:jc w:val="both"/>
        <w:rPr>
          <w:sz w:val="24"/>
          <w:szCs w:val="22"/>
        </w:rPr>
      </w:pPr>
      <w:r w:rsidRPr="00444721">
        <w:rPr>
          <w:sz w:val="24"/>
          <w:szCs w:val="22"/>
        </w:rPr>
        <w:t>likwidacją deformacji powierzchni terenu,</w:t>
      </w:r>
    </w:p>
    <w:p w14:paraId="0B54B696" w14:textId="71EDB450" w:rsidR="005F025B" w:rsidRPr="00444721" w:rsidRDefault="005F025B">
      <w:pPr>
        <w:pStyle w:val="Akapitzlist"/>
        <w:numPr>
          <w:ilvl w:val="0"/>
          <w:numId w:val="22"/>
        </w:numPr>
        <w:jc w:val="both"/>
        <w:rPr>
          <w:sz w:val="24"/>
          <w:szCs w:val="22"/>
        </w:rPr>
      </w:pPr>
      <w:r w:rsidRPr="00444721">
        <w:rPr>
          <w:sz w:val="24"/>
          <w:szCs w:val="22"/>
        </w:rPr>
        <w:t>regeneracją, w tym m.in. usuwaniem roślinności inwazyjnej,</w:t>
      </w:r>
    </w:p>
    <w:p w14:paraId="4BED4560" w14:textId="0F2FA369" w:rsidR="005F025B" w:rsidRPr="00444721" w:rsidRDefault="005F025B">
      <w:pPr>
        <w:pStyle w:val="Akapitzlist"/>
        <w:numPr>
          <w:ilvl w:val="0"/>
          <w:numId w:val="22"/>
        </w:numPr>
        <w:jc w:val="both"/>
        <w:rPr>
          <w:sz w:val="24"/>
          <w:szCs w:val="22"/>
        </w:rPr>
      </w:pPr>
      <w:proofErr w:type="spellStart"/>
      <w:r w:rsidRPr="00444721">
        <w:rPr>
          <w:sz w:val="24"/>
          <w:szCs w:val="22"/>
        </w:rPr>
        <w:t>renaturyzacją</w:t>
      </w:r>
      <w:proofErr w:type="spellEnd"/>
      <w:r w:rsidRPr="00444721">
        <w:rPr>
          <w:sz w:val="24"/>
          <w:szCs w:val="22"/>
        </w:rPr>
        <w:t xml:space="preserve"> terenów poprzemysłowych, w tym w szczególności </w:t>
      </w:r>
      <w:proofErr w:type="spellStart"/>
      <w:r w:rsidRPr="00444721">
        <w:rPr>
          <w:sz w:val="24"/>
          <w:szCs w:val="22"/>
        </w:rPr>
        <w:t>pogórniczych</w:t>
      </w:r>
      <w:proofErr w:type="spellEnd"/>
      <w:r w:rsidRPr="00444721">
        <w:rPr>
          <w:sz w:val="24"/>
          <w:szCs w:val="22"/>
        </w:rPr>
        <w:t xml:space="preserve"> ,</w:t>
      </w:r>
    </w:p>
    <w:p w14:paraId="688B4625" w14:textId="427AA867" w:rsidR="005F025B" w:rsidRPr="00444721" w:rsidRDefault="005F025B">
      <w:pPr>
        <w:pStyle w:val="Akapitzlist"/>
        <w:numPr>
          <w:ilvl w:val="0"/>
          <w:numId w:val="22"/>
        </w:numPr>
        <w:jc w:val="both"/>
        <w:rPr>
          <w:sz w:val="24"/>
          <w:szCs w:val="22"/>
        </w:rPr>
      </w:pPr>
      <w:r w:rsidRPr="00444721">
        <w:rPr>
          <w:sz w:val="24"/>
          <w:szCs w:val="22"/>
        </w:rPr>
        <w:t>usuwaniem zagrożenia ze strony niewłaściwie składowanych lub</w:t>
      </w:r>
    </w:p>
    <w:p w14:paraId="420EE437" w14:textId="58BB5C92" w:rsidR="005F025B" w:rsidRPr="00444721" w:rsidRDefault="005F025B">
      <w:pPr>
        <w:pStyle w:val="Akapitzlist"/>
        <w:numPr>
          <w:ilvl w:val="0"/>
          <w:numId w:val="22"/>
        </w:numPr>
        <w:jc w:val="both"/>
        <w:rPr>
          <w:sz w:val="24"/>
          <w:szCs w:val="22"/>
        </w:rPr>
      </w:pPr>
      <w:r w:rsidRPr="00444721">
        <w:rPr>
          <w:sz w:val="24"/>
          <w:szCs w:val="22"/>
        </w:rPr>
        <w:t>magazynowanych odpadów, w tym odpadów wydobywczych (np. hałd).</w:t>
      </w:r>
    </w:p>
    <w:p w14:paraId="5055E59A" w14:textId="6ADAAD23" w:rsidR="005F025B" w:rsidRPr="00432565" w:rsidRDefault="005F025B" w:rsidP="005F025B">
      <w:pPr>
        <w:jc w:val="both"/>
        <w:rPr>
          <w:sz w:val="24"/>
          <w:szCs w:val="22"/>
        </w:rPr>
      </w:pPr>
      <w:r w:rsidRPr="00432565">
        <w:rPr>
          <w:sz w:val="24"/>
          <w:szCs w:val="22"/>
        </w:rPr>
        <w:t xml:space="preserve">Poprawa stosunków wodnych na obszarze oddziaływania kopalń (Działanie FESL.10.08), W ramach działania wsparcie uzyskają inwestycje mające na celu </w:t>
      </w:r>
      <w:r w:rsidR="001A5517" w:rsidRPr="00432565">
        <w:rPr>
          <w:sz w:val="24"/>
          <w:szCs w:val="22"/>
        </w:rPr>
        <w:t>m.in.</w:t>
      </w:r>
      <w:r w:rsidRPr="00432565">
        <w:rPr>
          <w:sz w:val="24"/>
          <w:szCs w:val="22"/>
        </w:rPr>
        <w:t>:</w:t>
      </w:r>
    </w:p>
    <w:p w14:paraId="0A5613B3" w14:textId="0B70E6C7" w:rsidR="005F025B" w:rsidRPr="00444721" w:rsidRDefault="005F025B">
      <w:pPr>
        <w:pStyle w:val="Akapitzlist"/>
        <w:numPr>
          <w:ilvl w:val="0"/>
          <w:numId w:val="22"/>
        </w:numPr>
        <w:jc w:val="both"/>
        <w:rPr>
          <w:sz w:val="24"/>
          <w:szCs w:val="22"/>
        </w:rPr>
      </w:pPr>
      <w:r w:rsidRPr="00444721">
        <w:rPr>
          <w:sz w:val="24"/>
          <w:szCs w:val="22"/>
        </w:rPr>
        <w:t>wspieranie retencjonowania wody, w tym małej retencji,</w:t>
      </w:r>
    </w:p>
    <w:p w14:paraId="233E69D5" w14:textId="7729741F" w:rsidR="005F025B" w:rsidRPr="00444721" w:rsidRDefault="005F025B">
      <w:pPr>
        <w:pStyle w:val="Akapitzlist"/>
        <w:numPr>
          <w:ilvl w:val="0"/>
          <w:numId w:val="22"/>
        </w:numPr>
        <w:jc w:val="both"/>
        <w:rPr>
          <w:sz w:val="24"/>
          <w:szCs w:val="22"/>
        </w:rPr>
      </w:pPr>
      <w:r w:rsidRPr="00444721">
        <w:rPr>
          <w:sz w:val="24"/>
          <w:szCs w:val="22"/>
        </w:rPr>
        <w:t>działania mające na celu zatrzymania odpływu wód opadowych,</w:t>
      </w:r>
    </w:p>
    <w:p w14:paraId="2C6EE5E0" w14:textId="4AA80BA9" w:rsidR="005F025B" w:rsidRPr="00444721" w:rsidRDefault="005F025B">
      <w:pPr>
        <w:pStyle w:val="Akapitzlist"/>
        <w:numPr>
          <w:ilvl w:val="0"/>
          <w:numId w:val="22"/>
        </w:numPr>
        <w:jc w:val="both"/>
        <w:rPr>
          <w:sz w:val="24"/>
          <w:szCs w:val="22"/>
        </w:rPr>
      </w:pPr>
      <w:r w:rsidRPr="00444721">
        <w:rPr>
          <w:sz w:val="24"/>
          <w:szCs w:val="22"/>
        </w:rPr>
        <w:t>przeciwdziałaniu zmniejszeniu ilości wody w źródłach, rzekach, potokach,</w:t>
      </w:r>
    </w:p>
    <w:p w14:paraId="35757F84" w14:textId="41233D79" w:rsidR="005F025B" w:rsidRPr="00444721" w:rsidRDefault="005F025B">
      <w:pPr>
        <w:pStyle w:val="Akapitzlist"/>
        <w:numPr>
          <w:ilvl w:val="0"/>
          <w:numId w:val="22"/>
        </w:numPr>
        <w:jc w:val="both"/>
        <w:rPr>
          <w:sz w:val="24"/>
          <w:szCs w:val="22"/>
        </w:rPr>
      </w:pPr>
      <w:r w:rsidRPr="00444721">
        <w:rPr>
          <w:sz w:val="24"/>
          <w:szCs w:val="22"/>
        </w:rPr>
        <w:t>zbiornikach i studniach,</w:t>
      </w:r>
    </w:p>
    <w:p w14:paraId="77A9CD2E" w14:textId="492C5605" w:rsidR="005F025B" w:rsidRPr="00444721" w:rsidRDefault="005F025B">
      <w:pPr>
        <w:pStyle w:val="Akapitzlist"/>
        <w:numPr>
          <w:ilvl w:val="0"/>
          <w:numId w:val="22"/>
        </w:numPr>
        <w:jc w:val="both"/>
        <w:rPr>
          <w:sz w:val="24"/>
          <w:szCs w:val="22"/>
        </w:rPr>
      </w:pPr>
      <w:r w:rsidRPr="00444721">
        <w:rPr>
          <w:sz w:val="24"/>
          <w:szCs w:val="22"/>
        </w:rPr>
        <w:t>inwestycje z zakresu uzdatniania i zagospodarowania wód pokopalnianych,</w:t>
      </w:r>
    </w:p>
    <w:p w14:paraId="29AD432B" w14:textId="4247E72D" w:rsidR="005F025B" w:rsidRPr="003C1D03" w:rsidRDefault="005F025B" w:rsidP="003C1D03">
      <w:pPr>
        <w:pStyle w:val="Akapitzlist"/>
        <w:numPr>
          <w:ilvl w:val="0"/>
          <w:numId w:val="22"/>
        </w:numPr>
        <w:jc w:val="both"/>
        <w:rPr>
          <w:sz w:val="24"/>
          <w:szCs w:val="22"/>
        </w:rPr>
      </w:pPr>
      <w:r w:rsidRPr="00444721">
        <w:rPr>
          <w:sz w:val="24"/>
          <w:szCs w:val="22"/>
        </w:rPr>
        <w:t xml:space="preserve">inwestycje w oczyszczenie zanieczyszczonych wód podziemnych </w:t>
      </w:r>
      <w:r w:rsidR="003C1D03">
        <w:rPr>
          <w:sz w:val="24"/>
          <w:szCs w:val="22"/>
        </w:rPr>
        <w:br/>
        <w:t xml:space="preserve">i </w:t>
      </w:r>
      <w:r w:rsidRPr="003C1D03">
        <w:rPr>
          <w:sz w:val="24"/>
          <w:szCs w:val="22"/>
        </w:rPr>
        <w:t>powierzchniowych w wyniku eksploatacji górniczej.</w:t>
      </w:r>
    </w:p>
    <w:p w14:paraId="76F68203" w14:textId="32F7F37A" w:rsidR="005F025B" w:rsidRPr="00432565" w:rsidRDefault="005F025B" w:rsidP="005F025B">
      <w:pPr>
        <w:jc w:val="both"/>
        <w:rPr>
          <w:sz w:val="24"/>
          <w:szCs w:val="22"/>
        </w:rPr>
      </w:pPr>
      <w:r w:rsidRPr="00432565">
        <w:rPr>
          <w:sz w:val="24"/>
          <w:szCs w:val="22"/>
        </w:rPr>
        <w:t xml:space="preserve">Poprawa mobilności mieszkańców regionu i spójności transportowej podregionów górniczych (Działanie FESL.10.12), do wsparcia kwalifikują się inwestycje polegające </w:t>
      </w:r>
      <w:r w:rsidR="003C1D03">
        <w:rPr>
          <w:sz w:val="24"/>
          <w:szCs w:val="22"/>
        </w:rPr>
        <w:br/>
      </w:r>
      <w:r w:rsidRPr="00432565">
        <w:rPr>
          <w:sz w:val="24"/>
          <w:szCs w:val="22"/>
        </w:rPr>
        <w:t>w szczególności na:</w:t>
      </w:r>
    </w:p>
    <w:p w14:paraId="69E6B289" w14:textId="1D14566D" w:rsidR="005F025B" w:rsidRPr="00444721" w:rsidRDefault="005F025B">
      <w:pPr>
        <w:pStyle w:val="Akapitzlist"/>
        <w:numPr>
          <w:ilvl w:val="0"/>
          <w:numId w:val="22"/>
        </w:numPr>
        <w:jc w:val="both"/>
        <w:rPr>
          <w:sz w:val="24"/>
          <w:szCs w:val="22"/>
        </w:rPr>
      </w:pPr>
      <w:r w:rsidRPr="00444721">
        <w:rPr>
          <w:sz w:val="24"/>
          <w:szCs w:val="22"/>
        </w:rPr>
        <w:t>Zakupie taboru zeroemisyjnego.</w:t>
      </w:r>
    </w:p>
    <w:p w14:paraId="525C1EF0" w14:textId="078C8D97" w:rsidR="005F025B" w:rsidRPr="00444721" w:rsidRDefault="005F025B">
      <w:pPr>
        <w:pStyle w:val="Akapitzlist"/>
        <w:numPr>
          <w:ilvl w:val="0"/>
          <w:numId w:val="22"/>
        </w:numPr>
        <w:jc w:val="both"/>
        <w:rPr>
          <w:sz w:val="24"/>
          <w:szCs w:val="22"/>
        </w:rPr>
      </w:pPr>
      <w:r w:rsidRPr="00444721">
        <w:rPr>
          <w:sz w:val="24"/>
          <w:szCs w:val="22"/>
        </w:rPr>
        <w:t>Tworzeniu infrastruktury na rzecz transportu publicznego zeroemisyjnego (ładowarki dla pojazdów elektrycznych i dystrybutory dla wodorowych).</w:t>
      </w:r>
    </w:p>
    <w:p w14:paraId="331BCFFB" w14:textId="211FBE60" w:rsidR="005F025B" w:rsidRPr="00444721" w:rsidRDefault="005F025B">
      <w:pPr>
        <w:pStyle w:val="Akapitzlist"/>
        <w:numPr>
          <w:ilvl w:val="0"/>
          <w:numId w:val="22"/>
        </w:numPr>
        <w:jc w:val="both"/>
        <w:rPr>
          <w:sz w:val="24"/>
          <w:szCs w:val="22"/>
        </w:rPr>
      </w:pPr>
      <w:r w:rsidRPr="00444721">
        <w:rPr>
          <w:sz w:val="24"/>
          <w:szCs w:val="22"/>
        </w:rPr>
        <w:t>Rozwoju infrastruktury rowerowej.</w:t>
      </w:r>
    </w:p>
    <w:p w14:paraId="4D068E26" w14:textId="773C6EFC" w:rsidR="005F025B" w:rsidRPr="00444721" w:rsidRDefault="005F025B">
      <w:pPr>
        <w:pStyle w:val="Akapitzlist"/>
        <w:numPr>
          <w:ilvl w:val="0"/>
          <w:numId w:val="22"/>
        </w:numPr>
        <w:jc w:val="both"/>
        <w:rPr>
          <w:sz w:val="24"/>
          <w:szCs w:val="22"/>
        </w:rPr>
      </w:pPr>
      <w:r w:rsidRPr="00444721">
        <w:rPr>
          <w:sz w:val="24"/>
          <w:szCs w:val="22"/>
        </w:rPr>
        <w:lastRenderedPageBreak/>
        <w:t xml:space="preserve">Tworzeniu infrastruktury liniowej i punktowej transportu publicznego (centra przesiadkowe, przystanki, wiaty, zatoki autobusowe, buspasy, miejsca przesiadkowe, parkingi </w:t>
      </w:r>
      <w:proofErr w:type="spellStart"/>
      <w:r w:rsidRPr="00444721">
        <w:rPr>
          <w:sz w:val="24"/>
          <w:szCs w:val="22"/>
        </w:rPr>
        <w:t>Bike&amp;Ride</w:t>
      </w:r>
      <w:proofErr w:type="spellEnd"/>
      <w:r w:rsidRPr="00444721">
        <w:rPr>
          <w:sz w:val="24"/>
          <w:szCs w:val="22"/>
        </w:rPr>
        <w:t xml:space="preserve"> i </w:t>
      </w:r>
      <w:proofErr w:type="spellStart"/>
      <w:r w:rsidRPr="00444721">
        <w:rPr>
          <w:sz w:val="24"/>
          <w:szCs w:val="22"/>
        </w:rPr>
        <w:t>Park&amp;Ride</w:t>
      </w:r>
      <w:proofErr w:type="spellEnd"/>
      <w:r w:rsidRPr="00444721">
        <w:rPr>
          <w:sz w:val="24"/>
          <w:szCs w:val="22"/>
        </w:rPr>
        <w:t>).</w:t>
      </w:r>
    </w:p>
    <w:p w14:paraId="0F8829F7" w14:textId="36680DED" w:rsidR="005F025B" w:rsidRDefault="005F025B" w:rsidP="005F025B">
      <w:pPr>
        <w:jc w:val="both"/>
        <w:rPr>
          <w:sz w:val="24"/>
          <w:szCs w:val="22"/>
        </w:rPr>
      </w:pPr>
      <w:r w:rsidRPr="00432565">
        <w:rPr>
          <w:sz w:val="24"/>
          <w:szCs w:val="22"/>
        </w:rPr>
        <w:t xml:space="preserve">W miastach powyżej 100 000 mieszkańców oraz w gminach położonych w ich MOF przyznanie dofinansowania projektom będzie uzależnione od przyjęcia SUMP (Plan Zrównoważonej Mobilności Miejskiej) lub innego dokumentu z zakresu planowania transportu miejskiego oraz zobowiązania, że SUMP zostanie przyjęty nie później niż </w:t>
      </w:r>
      <w:r w:rsidR="003300CB">
        <w:rPr>
          <w:sz w:val="24"/>
          <w:szCs w:val="22"/>
        </w:rPr>
        <w:br/>
      </w:r>
      <w:r w:rsidRPr="00432565">
        <w:rPr>
          <w:sz w:val="24"/>
          <w:szCs w:val="22"/>
        </w:rPr>
        <w:t>do 31.12.2025 r.</w:t>
      </w:r>
    </w:p>
    <w:p w14:paraId="75BE9A41" w14:textId="77777777" w:rsidR="005F025B" w:rsidRDefault="005F025B" w:rsidP="005F025B">
      <w:pPr>
        <w:jc w:val="both"/>
        <w:rPr>
          <w:sz w:val="24"/>
          <w:szCs w:val="22"/>
        </w:rPr>
      </w:pPr>
    </w:p>
    <w:p w14:paraId="2C30B24A" w14:textId="77777777" w:rsidR="005F025B" w:rsidRDefault="005F025B" w:rsidP="005F025B">
      <w:pPr>
        <w:jc w:val="both"/>
        <w:rPr>
          <w:i/>
          <w:iCs/>
          <w:color w:val="38634F" w:themeColor="accent1"/>
          <w:sz w:val="24"/>
          <w:szCs w:val="22"/>
        </w:rPr>
      </w:pPr>
      <w:r w:rsidRPr="00432565">
        <w:rPr>
          <w:i/>
          <w:iCs/>
          <w:color w:val="38634F" w:themeColor="accent1"/>
          <w:sz w:val="24"/>
          <w:szCs w:val="22"/>
        </w:rPr>
        <w:t>Fundusze Europejskie na Infrastrukturę, Klimat, Środowisko 2021-2027 (</w:t>
      </w:r>
      <w:proofErr w:type="spellStart"/>
      <w:r w:rsidRPr="00432565">
        <w:rPr>
          <w:i/>
          <w:iCs/>
          <w:color w:val="38634F" w:themeColor="accent1"/>
          <w:sz w:val="24"/>
          <w:szCs w:val="22"/>
        </w:rPr>
        <w:t>FEnIKS</w:t>
      </w:r>
      <w:proofErr w:type="spellEnd"/>
      <w:r w:rsidRPr="00432565">
        <w:rPr>
          <w:i/>
          <w:iCs/>
          <w:color w:val="38634F" w:themeColor="accent1"/>
          <w:sz w:val="24"/>
          <w:szCs w:val="22"/>
        </w:rPr>
        <w:t>)</w:t>
      </w:r>
    </w:p>
    <w:p w14:paraId="63349254" w14:textId="5B7C7639" w:rsidR="005F025B" w:rsidRPr="00432565" w:rsidRDefault="005F025B" w:rsidP="005F025B">
      <w:pPr>
        <w:jc w:val="both"/>
        <w:rPr>
          <w:sz w:val="24"/>
          <w:szCs w:val="22"/>
        </w:rPr>
      </w:pPr>
      <w:r w:rsidRPr="00432565">
        <w:rPr>
          <w:sz w:val="24"/>
          <w:szCs w:val="22"/>
        </w:rPr>
        <w:t xml:space="preserve">Program Operacyjny Infrastruktura i Środowisko 2014-2020 to krajowy program wspierający gospodarkę niskoemisyjną, ochronę środowiska, przeciwdziałanie </w:t>
      </w:r>
      <w:r w:rsidR="003C1D03">
        <w:rPr>
          <w:sz w:val="24"/>
          <w:szCs w:val="22"/>
        </w:rPr>
        <w:br/>
      </w:r>
      <w:r w:rsidRPr="00432565">
        <w:rPr>
          <w:sz w:val="24"/>
          <w:szCs w:val="22"/>
        </w:rPr>
        <w:t>i adaptację do zmian klimatu, transport i bezpieczeństwo energetyczne. Głównym celem Programu jest poprawa warunków rozwoju kraju poprzez budowę infrastruktury technicznej i społecznej zgodnie z założeniami rozwoju zrównoważonego, w tym poprzez:</w:t>
      </w:r>
    </w:p>
    <w:p w14:paraId="72DE8B5C" w14:textId="6CE81D1F" w:rsidR="005F025B" w:rsidRPr="00444721" w:rsidRDefault="005F025B">
      <w:pPr>
        <w:pStyle w:val="Akapitzlist"/>
        <w:numPr>
          <w:ilvl w:val="0"/>
          <w:numId w:val="23"/>
        </w:numPr>
        <w:jc w:val="both"/>
        <w:rPr>
          <w:sz w:val="24"/>
          <w:szCs w:val="22"/>
        </w:rPr>
      </w:pPr>
      <w:r w:rsidRPr="00444721">
        <w:rPr>
          <w:sz w:val="24"/>
          <w:szCs w:val="22"/>
        </w:rPr>
        <w:t>obniżenie emisyjności gospodarki transformację w kierunku gospodarki przyjaznej środowisku i o obiegu zamkniętym,</w:t>
      </w:r>
    </w:p>
    <w:p w14:paraId="5E95495F" w14:textId="118ADE88" w:rsidR="005F025B" w:rsidRPr="00444721" w:rsidRDefault="005F025B">
      <w:pPr>
        <w:pStyle w:val="Akapitzlist"/>
        <w:numPr>
          <w:ilvl w:val="0"/>
          <w:numId w:val="23"/>
        </w:numPr>
        <w:jc w:val="both"/>
        <w:rPr>
          <w:sz w:val="24"/>
          <w:szCs w:val="22"/>
        </w:rPr>
      </w:pPr>
      <w:r w:rsidRPr="00444721">
        <w:rPr>
          <w:sz w:val="24"/>
          <w:szCs w:val="22"/>
        </w:rPr>
        <w:t>budowę efektywnego i odpornego systemu transportowego o jak najniższym negatywnym wpływie na środowisko naturalne,</w:t>
      </w:r>
    </w:p>
    <w:p w14:paraId="202CB295" w14:textId="4FBCC362" w:rsidR="005F025B" w:rsidRPr="00444721" w:rsidRDefault="005F025B">
      <w:pPr>
        <w:pStyle w:val="Akapitzlist"/>
        <w:numPr>
          <w:ilvl w:val="0"/>
          <w:numId w:val="23"/>
        </w:numPr>
        <w:jc w:val="both"/>
        <w:rPr>
          <w:sz w:val="24"/>
          <w:szCs w:val="22"/>
        </w:rPr>
      </w:pPr>
      <w:r w:rsidRPr="00444721">
        <w:rPr>
          <w:sz w:val="24"/>
          <w:szCs w:val="22"/>
        </w:rPr>
        <w:t>dokończenie realizacji odcinków sieci bazowej TEN-T do roku 2030,</w:t>
      </w:r>
    </w:p>
    <w:p w14:paraId="6DCBB546" w14:textId="7D2811A9" w:rsidR="005F025B" w:rsidRPr="00444721" w:rsidRDefault="005F025B">
      <w:pPr>
        <w:pStyle w:val="Akapitzlist"/>
        <w:numPr>
          <w:ilvl w:val="0"/>
          <w:numId w:val="23"/>
        </w:numPr>
        <w:jc w:val="both"/>
        <w:rPr>
          <w:sz w:val="24"/>
          <w:szCs w:val="22"/>
        </w:rPr>
      </w:pPr>
      <w:r w:rsidRPr="00444721">
        <w:rPr>
          <w:sz w:val="24"/>
          <w:szCs w:val="22"/>
        </w:rPr>
        <w:t>poprawę bezpieczeństwa transportu zapewnienie równego dostępu do opieki zdrowotnej oraz poprawę odporności systemu ochrony zdrowia,</w:t>
      </w:r>
    </w:p>
    <w:p w14:paraId="3AF632A5" w14:textId="30BD5B65" w:rsidR="005F025B" w:rsidRPr="00444721" w:rsidRDefault="005F025B">
      <w:pPr>
        <w:pStyle w:val="Akapitzlist"/>
        <w:numPr>
          <w:ilvl w:val="0"/>
          <w:numId w:val="23"/>
        </w:numPr>
        <w:jc w:val="both"/>
        <w:rPr>
          <w:sz w:val="24"/>
          <w:szCs w:val="22"/>
        </w:rPr>
      </w:pPr>
      <w:r w:rsidRPr="00444721">
        <w:rPr>
          <w:sz w:val="24"/>
          <w:szCs w:val="22"/>
        </w:rPr>
        <w:t>wzmocnienie roli kultury w rozwoju społecznym i gospodarczym.</w:t>
      </w:r>
    </w:p>
    <w:p w14:paraId="1201B34B" w14:textId="77777777" w:rsidR="005F025B" w:rsidRPr="00432565" w:rsidRDefault="005F025B" w:rsidP="005F025B">
      <w:pPr>
        <w:jc w:val="both"/>
        <w:rPr>
          <w:sz w:val="24"/>
          <w:szCs w:val="22"/>
        </w:rPr>
      </w:pPr>
      <w:r w:rsidRPr="00432565">
        <w:rPr>
          <w:sz w:val="24"/>
          <w:szCs w:val="22"/>
        </w:rPr>
        <w:t>W ramach programu przewidziano realizację następujących priorytetów:</w:t>
      </w:r>
    </w:p>
    <w:p w14:paraId="6648056F" w14:textId="11AED0A9" w:rsidR="005F025B" w:rsidRPr="00432565" w:rsidRDefault="005F025B" w:rsidP="005F025B">
      <w:pPr>
        <w:jc w:val="both"/>
        <w:rPr>
          <w:sz w:val="24"/>
          <w:szCs w:val="22"/>
        </w:rPr>
      </w:pPr>
      <w:r w:rsidRPr="00432565">
        <w:rPr>
          <w:sz w:val="24"/>
          <w:szCs w:val="22"/>
        </w:rPr>
        <w:t>PRIORYTET I: Wsparcie sektorów energetyka i środowisko z Funduszu Spójności:</w:t>
      </w:r>
    </w:p>
    <w:p w14:paraId="74054E36" w14:textId="77777777" w:rsidR="005F025B" w:rsidRPr="00432565" w:rsidRDefault="005F025B" w:rsidP="005F025B">
      <w:pPr>
        <w:jc w:val="both"/>
        <w:rPr>
          <w:sz w:val="24"/>
          <w:szCs w:val="22"/>
        </w:rPr>
      </w:pPr>
      <w:r w:rsidRPr="00432565">
        <w:rPr>
          <w:sz w:val="24"/>
          <w:szCs w:val="22"/>
        </w:rPr>
        <w:t>o</w:t>
      </w:r>
      <w:r w:rsidRPr="00432565">
        <w:rPr>
          <w:sz w:val="24"/>
          <w:szCs w:val="22"/>
        </w:rPr>
        <w:tab/>
        <w:t>Cel szczegółowy 2.1 Wspieranie efektywności energetycznej i redukcji emisji gazów cieplarnianych,</w:t>
      </w:r>
    </w:p>
    <w:p w14:paraId="0A96541F" w14:textId="50D0507B" w:rsidR="005F025B" w:rsidRPr="00432565" w:rsidRDefault="005F025B" w:rsidP="005F025B">
      <w:pPr>
        <w:jc w:val="both"/>
        <w:rPr>
          <w:sz w:val="24"/>
          <w:szCs w:val="22"/>
        </w:rPr>
      </w:pPr>
      <w:r w:rsidRPr="00432565">
        <w:rPr>
          <w:sz w:val="24"/>
          <w:szCs w:val="22"/>
        </w:rPr>
        <w:t>o</w:t>
      </w:r>
      <w:r w:rsidRPr="00432565">
        <w:rPr>
          <w:sz w:val="24"/>
          <w:szCs w:val="22"/>
        </w:rPr>
        <w:tab/>
        <w:t xml:space="preserve">Cel szczegółowy 2.4 Wspieranie przystosowania się do zmian klimatu </w:t>
      </w:r>
      <w:r w:rsidR="003C1D03">
        <w:rPr>
          <w:sz w:val="24"/>
          <w:szCs w:val="22"/>
        </w:rPr>
        <w:br/>
      </w:r>
      <w:r w:rsidRPr="00432565">
        <w:rPr>
          <w:sz w:val="24"/>
          <w:szCs w:val="22"/>
        </w:rPr>
        <w:t>i zapobiegania ryzyku związanemu z klęskami żywiołowymi i katastrofami, a także odporności, z uwzględnieniem podejścia ekosystemowego,</w:t>
      </w:r>
    </w:p>
    <w:p w14:paraId="4425EF52" w14:textId="77777777" w:rsidR="005F025B" w:rsidRPr="00432565" w:rsidRDefault="005F025B" w:rsidP="005F025B">
      <w:pPr>
        <w:jc w:val="both"/>
        <w:rPr>
          <w:sz w:val="24"/>
          <w:szCs w:val="22"/>
        </w:rPr>
      </w:pPr>
      <w:r w:rsidRPr="00432565">
        <w:rPr>
          <w:sz w:val="24"/>
          <w:szCs w:val="22"/>
        </w:rPr>
        <w:t>o</w:t>
      </w:r>
      <w:r w:rsidRPr="00432565">
        <w:rPr>
          <w:sz w:val="24"/>
          <w:szCs w:val="22"/>
        </w:rPr>
        <w:tab/>
        <w:t>Cel szczegółowy 2.5 Wspieranie dostępu do wody oraz zrównoważonej gospodarki wodnej,</w:t>
      </w:r>
    </w:p>
    <w:p w14:paraId="7E5AF041" w14:textId="77777777" w:rsidR="005F025B" w:rsidRPr="00432565" w:rsidRDefault="005F025B" w:rsidP="005F025B">
      <w:pPr>
        <w:jc w:val="both"/>
        <w:rPr>
          <w:sz w:val="24"/>
          <w:szCs w:val="22"/>
        </w:rPr>
      </w:pPr>
      <w:r w:rsidRPr="00432565">
        <w:rPr>
          <w:sz w:val="24"/>
          <w:szCs w:val="22"/>
        </w:rPr>
        <w:t>o</w:t>
      </w:r>
      <w:r w:rsidRPr="00432565">
        <w:rPr>
          <w:sz w:val="24"/>
          <w:szCs w:val="22"/>
        </w:rPr>
        <w:tab/>
        <w:t xml:space="preserve">Cel szczegółowy 2.6 Wspieranie transformacji w kierunku gospodarki o obiegu zamkniętym i gospodarki </w:t>
      </w:r>
      <w:proofErr w:type="spellStart"/>
      <w:r w:rsidRPr="00432565">
        <w:rPr>
          <w:sz w:val="24"/>
          <w:szCs w:val="22"/>
        </w:rPr>
        <w:t>zasobooszczędnej</w:t>
      </w:r>
      <w:proofErr w:type="spellEnd"/>
      <w:r w:rsidRPr="00432565">
        <w:rPr>
          <w:sz w:val="24"/>
          <w:szCs w:val="22"/>
        </w:rPr>
        <w:t>,</w:t>
      </w:r>
    </w:p>
    <w:p w14:paraId="01BFFB28" w14:textId="77777777" w:rsidR="005F025B" w:rsidRPr="00432565" w:rsidRDefault="005F025B" w:rsidP="005F025B">
      <w:pPr>
        <w:jc w:val="both"/>
        <w:rPr>
          <w:sz w:val="24"/>
          <w:szCs w:val="22"/>
        </w:rPr>
      </w:pPr>
      <w:r w:rsidRPr="00432565">
        <w:rPr>
          <w:sz w:val="24"/>
          <w:szCs w:val="22"/>
        </w:rPr>
        <w:lastRenderedPageBreak/>
        <w:t>o</w:t>
      </w:r>
      <w:r w:rsidRPr="00432565">
        <w:rPr>
          <w:sz w:val="24"/>
          <w:szCs w:val="22"/>
        </w:rPr>
        <w:tab/>
        <w:t>Cel szczegółowy 2.7 Wzmacnianie ochrony i zachowania przyrody, różnorodności biologicznej oraz zielonej infrastruktury, w tym na obszarach miejskich, oraz ograniczanie wszelkich rodzajów zanieczyszczenia;</w:t>
      </w:r>
    </w:p>
    <w:p w14:paraId="3D12E5A7" w14:textId="3D9A075C" w:rsidR="005F025B" w:rsidRPr="00432565" w:rsidRDefault="005F025B" w:rsidP="005F025B">
      <w:pPr>
        <w:jc w:val="both"/>
        <w:rPr>
          <w:sz w:val="24"/>
          <w:szCs w:val="22"/>
        </w:rPr>
      </w:pPr>
      <w:r w:rsidRPr="00432565">
        <w:rPr>
          <w:sz w:val="24"/>
          <w:szCs w:val="22"/>
        </w:rPr>
        <w:t>PRIORYTET II: Wsparcie sektorów energetyka i środowisko z EFRR:</w:t>
      </w:r>
    </w:p>
    <w:p w14:paraId="19011363" w14:textId="77777777" w:rsidR="005F025B" w:rsidRPr="00432565" w:rsidRDefault="005F025B" w:rsidP="005F025B">
      <w:pPr>
        <w:jc w:val="both"/>
        <w:rPr>
          <w:sz w:val="24"/>
          <w:szCs w:val="22"/>
        </w:rPr>
      </w:pPr>
      <w:r w:rsidRPr="00432565">
        <w:rPr>
          <w:sz w:val="24"/>
          <w:szCs w:val="22"/>
        </w:rPr>
        <w:t>o</w:t>
      </w:r>
      <w:r w:rsidRPr="00432565">
        <w:rPr>
          <w:sz w:val="24"/>
          <w:szCs w:val="22"/>
        </w:rPr>
        <w:tab/>
        <w:t>Cel szczegółowy 2.1 Wspieranie efektywności energetycznej i redukcji emisji gazów cieplarnianych,</w:t>
      </w:r>
    </w:p>
    <w:p w14:paraId="59516DAB" w14:textId="77777777" w:rsidR="005F025B" w:rsidRPr="00432565" w:rsidRDefault="005F025B" w:rsidP="005F025B">
      <w:pPr>
        <w:jc w:val="both"/>
        <w:rPr>
          <w:sz w:val="24"/>
          <w:szCs w:val="22"/>
        </w:rPr>
      </w:pPr>
      <w:r w:rsidRPr="00432565">
        <w:rPr>
          <w:sz w:val="24"/>
          <w:szCs w:val="22"/>
        </w:rPr>
        <w:t>o</w:t>
      </w:r>
      <w:r w:rsidRPr="00432565">
        <w:rPr>
          <w:sz w:val="24"/>
          <w:szCs w:val="22"/>
        </w:rPr>
        <w:tab/>
        <w:t>Cel szczegółowy 2.2 Wspieranie energii odnawialnej,</w:t>
      </w:r>
    </w:p>
    <w:p w14:paraId="23E91582" w14:textId="77777777" w:rsidR="005F025B" w:rsidRPr="00432565" w:rsidRDefault="005F025B" w:rsidP="005F025B">
      <w:pPr>
        <w:jc w:val="both"/>
        <w:rPr>
          <w:sz w:val="24"/>
          <w:szCs w:val="22"/>
        </w:rPr>
      </w:pPr>
      <w:r w:rsidRPr="00432565">
        <w:rPr>
          <w:sz w:val="24"/>
          <w:szCs w:val="22"/>
        </w:rPr>
        <w:t>o</w:t>
      </w:r>
      <w:r w:rsidRPr="00432565">
        <w:rPr>
          <w:sz w:val="24"/>
          <w:szCs w:val="22"/>
        </w:rPr>
        <w:tab/>
        <w:t>Cel szczegółowy 2.3 Rozwój inteligentnych systemów i sieci energetycznych oraz systemów magazynowania energii poza transeuropejską siecią energetyczną (TEN-E),</w:t>
      </w:r>
    </w:p>
    <w:p w14:paraId="3FEAF4A4" w14:textId="62AC6E7A" w:rsidR="005F025B" w:rsidRPr="00432565" w:rsidRDefault="005F025B" w:rsidP="005F025B">
      <w:pPr>
        <w:jc w:val="both"/>
        <w:rPr>
          <w:sz w:val="24"/>
          <w:szCs w:val="22"/>
        </w:rPr>
      </w:pPr>
      <w:r w:rsidRPr="00432565">
        <w:rPr>
          <w:sz w:val="24"/>
          <w:szCs w:val="22"/>
        </w:rPr>
        <w:t>o</w:t>
      </w:r>
      <w:r w:rsidRPr="00432565">
        <w:rPr>
          <w:sz w:val="24"/>
          <w:szCs w:val="22"/>
        </w:rPr>
        <w:tab/>
        <w:t xml:space="preserve">Cel szczegółowy 2.4 Wspieranie przystosowania się do zmian klimatu </w:t>
      </w:r>
      <w:r w:rsidR="003C1D03">
        <w:rPr>
          <w:sz w:val="24"/>
          <w:szCs w:val="22"/>
        </w:rPr>
        <w:br/>
      </w:r>
      <w:r w:rsidRPr="00432565">
        <w:rPr>
          <w:sz w:val="24"/>
          <w:szCs w:val="22"/>
        </w:rPr>
        <w:t>i zapobiegania ryzyku związanemu z klęskami żywiołowymi i katastrofami, a także odporności, z uwzględnieniem podejścia ekosystemowego,</w:t>
      </w:r>
    </w:p>
    <w:p w14:paraId="33B81E4E" w14:textId="77777777" w:rsidR="005F025B" w:rsidRPr="00432565" w:rsidRDefault="005F025B" w:rsidP="005F025B">
      <w:pPr>
        <w:jc w:val="both"/>
        <w:rPr>
          <w:sz w:val="24"/>
          <w:szCs w:val="22"/>
        </w:rPr>
      </w:pPr>
      <w:r w:rsidRPr="00432565">
        <w:rPr>
          <w:sz w:val="24"/>
          <w:szCs w:val="22"/>
        </w:rPr>
        <w:t>o</w:t>
      </w:r>
      <w:r w:rsidRPr="00432565">
        <w:rPr>
          <w:sz w:val="24"/>
          <w:szCs w:val="22"/>
        </w:rPr>
        <w:tab/>
        <w:t>Cel szczegółowy 2.5 Wspieranie dostępu do wody oraz zrównoważonej gospodarki wodnej;</w:t>
      </w:r>
    </w:p>
    <w:p w14:paraId="396F714D" w14:textId="3347B216" w:rsidR="005F025B" w:rsidRPr="00432565" w:rsidRDefault="005F025B" w:rsidP="005F025B">
      <w:pPr>
        <w:jc w:val="both"/>
        <w:rPr>
          <w:sz w:val="24"/>
          <w:szCs w:val="22"/>
        </w:rPr>
      </w:pPr>
      <w:r w:rsidRPr="00432565">
        <w:rPr>
          <w:sz w:val="24"/>
          <w:szCs w:val="22"/>
        </w:rPr>
        <w:t>PRIORYTET III: Transport miejski:</w:t>
      </w:r>
    </w:p>
    <w:p w14:paraId="035A5E15" w14:textId="77777777" w:rsidR="005F025B" w:rsidRPr="00432565" w:rsidRDefault="005F025B" w:rsidP="005F025B">
      <w:pPr>
        <w:jc w:val="both"/>
        <w:rPr>
          <w:sz w:val="24"/>
          <w:szCs w:val="22"/>
        </w:rPr>
      </w:pPr>
      <w:r w:rsidRPr="00432565">
        <w:rPr>
          <w:sz w:val="24"/>
          <w:szCs w:val="22"/>
        </w:rPr>
        <w:t>o</w:t>
      </w:r>
      <w:r w:rsidRPr="00432565">
        <w:rPr>
          <w:sz w:val="24"/>
          <w:szCs w:val="22"/>
        </w:rPr>
        <w:tab/>
        <w:t>Cel szczegółowy 2.8 Wspieranie zrównoważonej multimodalnej mobilności miejskiej jako elementu transformacji w kierunku gospodarki zeroemisyjnej;</w:t>
      </w:r>
    </w:p>
    <w:p w14:paraId="3CD80D91" w14:textId="531AC89F" w:rsidR="005F025B" w:rsidRPr="00432565" w:rsidRDefault="005F025B" w:rsidP="005F025B">
      <w:pPr>
        <w:jc w:val="both"/>
        <w:rPr>
          <w:sz w:val="24"/>
          <w:szCs w:val="22"/>
        </w:rPr>
      </w:pPr>
      <w:r w:rsidRPr="00432565">
        <w:rPr>
          <w:sz w:val="24"/>
          <w:szCs w:val="22"/>
        </w:rPr>
        <w:t>PRIORYTET IV: Wsparcie sektora transportu z Funduszu Spójności:</w:t>
      </w:r>
    </w:p>
    <w:p w14:paraId="478D4785" w14:textId="77777777" w:rsidR="005F025B" w:rsidRPr="00432565" w:rsidRDefault="005F025B" w:rsidP="005F025B">
      <w:pPr>
        <w:jc w:val="both"/>
        <w:rPr>
          <w:sz w:val="24"/>
          <w:szCs w:val="22"/>
        </w:rPr>
      </w:pPr>
      <w:r w:rsidRPr="00432565">
        <w:rPr>
          <w:sz w:val="24"/>
          <w:szCs w:val="22"/>
        </w:rPr>
        <w:t>o</w:t>
      </w:r>
      <w:r w:rsidRPr="00432565">
        <w:rPr>
          <w:sz w:val="24"/>
          <w:szCs w:val="22"/>
        </w:rPr>
        <w:tab/>
        <w:t>Cel szczegółowy 3.1 Rozwój odpornej na zmiany klimatu, inteligentnej, bezpiecznej, zrównoważonej i intermodalnej TEN-T,</w:t>
      </w:r>
    </w:p>
    <w:p w14:paraId="11FD9CF9" w14:textId="0C171876" w:rsidR="005F025B" w:rsidRPr="00432565" w:rsidRDefault="005F025B" w:rsidP="005F025B">
      <w:pPr>
        <w:jc w:val="both"/>
        <w:rPr>
          <w:sz w:val="24"/>
          <w:szCs w:val="22"/>
        </w:rPr>
      </w:pPr>
      <w:r w:rsidRPr="00432565">
        <w:rPr>
          <w:sz w:val="24"/>
          <w:szCs w:val="22"/>
        </w:rPr>
        <w:t>o</w:t>
      </w:r>
      <w:r w:rsidRPr="00432565">
        <w:rPr>
          <w:sz w:val="24"/>
          <w:szCs w:val="22"/>
        </w:rPr>
        <w:tab/>
        <w:t xml:space="preserve">Cel szczegółowy 3.2 Rozwój i udoskonalanie zrównoważonej, odpornej na zmiany klimatu, inteligentnej i intermodalnej mobilności na poziomie krajowym, regionalnym </w:t>
      </w:r>
      <w:r w:rsidR="003C1D03">
        <w:rPr>
          <w:sz w:val="24"/>
          <w:szCs w:val="22"/>
        </w:rPr>
        <w:br/>
      </w:r>
      <w:r w:rsidRPr="00432565">
        <w:rPr>
          <w:sz w:val="24"/>
          <w:szCs w:val="22"/>
        </w:rPr>
        <w:t>i lokalnym, w tym poprawę dostępu do TEN-T oraz mobilności transgranicznej;</w:t>
      </w:r>
    </w:p>
    <w:p w14:paraId="497BC643" w14:textId="291E2C3D" w:rsidR="005F025B" w:rsidRPr="00432565" w:rsidRDefault="005F025B" w:rsidP="005F025B">
      <w:pPr>
        <w:jc w:val="both"/>
        <w:rPr>
          <w:sz w:val="24"/>
          <w:szCs w:val="22"/>
        </w:rPr>
      </w:pPr>
      <w:r w:rsidRPr="00432565">
        <w:rPr>
          <w:sz w:val="24"/>
          <w:szCs w:val="22"/>
        </w:rPr>
        <w:t>PRIORYTET V: Wsparcie sektora transportu z EFRR</w:t>
      </w:r>
    </w:p>
    <w:p w14:paraId="2C71CEF5" w14:textId="77777777" w:rsidR="005F025B" w:rsidRPr="00432565" w:rsidRDefault="005F025B" w:rsidP="005F025B">
      <w:pPr>
        <w:jc w:val="both"/>
        <w:rPr>
          <w:sz w:val="24"/>
          <w:szCs w:val="22"/>
        </w:rPr>
      </w:pPr>
      <w:r w:rsidRPr="00432565">
        <w:rPr>
          <w:sz w:val="24"/>
          <w:szCs w:val="22"/>
        </w:rPr>
        <w:t>o</w:t>
      </w:r>
      <w:r w:rsidRPr="00432565">
        <w:rPr>
          <w:sz w:val="24"/>
          <w:szCs w:val="22"/>
        </w:rPr>
        <w:tab/>
        <w:t>Cel szczegółowy 3.1 Rozwój odpornej na zmiany klimatu, inteligentnej, bezpiecznej, zrównoważonej i intermodalnej TEN-T,</w:t>
      </w:r>
    </w:p>
    <w:p w14:paraId="251D65F2" w14:textId="6D122E0C" w:rsidR="005F025B" w:rsidRPr="00432565" w:rsidRDefault="005F025B" w:rsidP="005F025B">
      <w:pPr>
        <w:jc w:val="both"/>
        <w:rPr>
          <w:sz w:val="24"/>
          <w:szCs w:val="22"/>
        </w:rPr>
      </w:pPr>
      <w:r w:rsidRPr="00432565">
        <w:rPr>
          <w:sz w:val="24"/>
          <w:szCs w:val="22"/>
        </w:rPr>
        <w:t>o</w:t>
      </w:r>
      <w:r w:rsidRPr="00432565">
        <w:rPr>
          <w:sz w:val="24"/>
          <w:szCs w:val="22"/>
        </w:rPr>
        <w:tab/>
        <w:t xml:space="preserve">Cel szczegółowy 3.2 Rozwój i udoskonalanie zrównoważonej, odpornej na zmiany klimatu, inteligentnej i intermodalnej mobilności na poziomie krajowym, regionalnym </w:t>
      </w:r>
      <w:r w:rsidR="003C1D03">
        <w:rPr>
          <w:sz w:val="24"/>
          <w:szCs w:val="22"/>
        </w:rPr>
        <w:br/>
      </w:r>
      <w:r w:rsidRPr="00432565">
        <w:rPr>
          <w:sz w:val="24"/>
          <w:szCs w:val="22"/>
        </w:rPr>
        <w:t>i lokalnym, w tym poprawę dostępu do TEN-T oraz mobilności transgranicznej;</w:t>
      </w:r>
    </w:p>
    <w:p w14:paraId="560DC497" w14:textId="77777777" w:rsidR="003C1D03" w:rsidRDefault="003C1D03" w:rsidP="005F025B">
      <w:pPr>
        <w:jc w:val="both"/>
        <w:rPr>
          <w:sz w:val="24"/>
          <w:szCs w:val="22"/>
        </w:rPr>
      </w:pPr>
    </w:p>
    <w:p w14:paraId="73DCBFB1" w14:textId="007CFD4B" w:rsidR="005F025B" w:rsidRPr="00432565" w:rsidRDefault="005F025B" w:rsidP="005F025B">
      <w:pPr>
        <w:jc w:val="both"/>
        <w:rPr>
          <w:sz w:val="24"/>
          <w:szCs w:val="22"/>
        </w:rPr>
      </w:pPr>
      <w:r w:rsidRPr="00432565">
        <w:rPr>
          <w:sz w:val="24"/>
          <w:szCs w:val="22"/>
        </w:rPr>
        <w:t>PRIORYTET VI: Zdrowie</w:t>
      </w:r>
    </w:p>
    <w:p w14:paraId="76B2CDC7" w14:textId="3A6A556C" w:rsidR="005F025B" w:rsidRPr="00432565" w:rsidRDefault="005F025B" w:rsidP="005F025B">
      <w:pPr>
        <w:jc w:val="both"/>
        <w:rPr>
          <w:sz w:val="24"/>
          <w:szCs w:val="22"/>
        </w:rPr>
      </w:pPr>
      <w:r w:rsidRPr="00432565">
        <w:rPr>
          <w:sz w:val="24"/>
          <w:szCs w:val="22"/>
        </w:rPr>
        <w:t>o</w:t>
      </w:r>
      <w:r w:rsidRPr="00432565">
        <w:rPr>
          <w:sz w:val="24"/>
          <w:szCs w:val="22"/>
        </w:rPr>
        <w:tab/>
        <w:t xml:space="preserve">Cel szczegółowy 4.5 Zapewnianie równego dostępu do opieki zdrowotnej </w:t>
      </w:r>
      <w:r w:rsidR="003C1D03">
        <w:rPr>
          <w:sz w:val="24"/>
          <w:szCs w:val="22"/>
        </w:rPr>
        <w:br/>
      </w:r>
      <w:r w:rsidRPr="00432565">
        <w:rPr>
          <w:sz w:val="24"/>
          <w:szCs w:val="22"/>
        </w:rPr>
        <w:t xml:space="preserve">i wspieranie odporności systemów opieki zdrowotnej, w tym podstawowej opieki </w:t>
      </w:r>
      <w:r w:rsidRPr="00432565">
        <w:rPr>
          <w:sz w:val="24"/>
          <w:szCs w:val="22"/>
        </w:rPr>
        <w:lastRenderedPageBreak/>
        <w:t>zdrowotnej, oraz wspieranie przechodzenia od opieki instytucjonalnej do opieki rodzinnej i środowiskowej;</w:t>
      </w:r>
    </w:p>
    <w:p w14:paraId="448D3B76" w14:textId="00149D7E" w:rsidR="005F025B" w:rsidRPr="00432565" w:rsidRDefault="005F025B" w:rsidP="005F025B">
      <w:pPr>
        <w:jc w:val="both"/>
        <w:rPr>
          <w:sz w:val="24"/>
          <w:szCs w:val="22"/>
        </w:rPr>
      </w:pPr>
      <w:r w:rsidRPr="00432565">
        <w:rPr>
          <w:sz w:val="24"/>
          <w:szCs w:val="22"/>
        </w:rPr>
        <w:t>PRIORYTET VII: Kultura:</w:t>
      </w:r>
    </w:p>
    <w:p w14:paraId="792EF48E" w14:textId="1C5BDA44" w:rsidR="005F025B" w:rsidRPr="00432565" w:rsidRDefault="005F025B" w:rsidP="005F025B">
      <w:pPr>
        <w:jc w:val="both"/>
        <w:rPr>
          <w:sz w:val="24"/>
          <w:szCs w:val="22"/>
        </w:rPr>
      </w:pPr>
      <w:r w:rsidRPr="00432565">
        <w:rPr>
          <w:sz w:val="24"/>
          <w:szCs w:val="22"/>
        </w:rPr>
        <w:t>o</w:t>
      </w:r>
      <w:r w:rsidRPr="00432565">
        <w:rPr>
          <w:sz w:val="24"/>
          <w:szCs w:val="22"/>
        </w:rPr>
        <w:tab/>
        <w:t xml:space="preserve">Cel szczegółowy 4.6 Wzmacnianie roli kultury i zrównoważonej turystyki </w:t>
      </w:r>
      <w:r w:rsidR="003C1D03">
        <w:rPr>
          <w:sz w:val="24"/>
          <w:szCs w:val="22"/>
        </w:rPr>
        <w:br/>
      </w:r>
      <w:r w:rsidRPr="00432565">
        <w:rPr>
          <w:sz w:val="24"/>
          <w:szCs w:val="22"/>
        </w:rPr>
        <w:t>w rozwoju gospodarczym, włączeniu społecznym i innowacjach społecznych;</w:t>
      </w:r>
    </w:p>
    <w:p w14:paraId="1968F1DC" w14:textId="119A855B" w:rsidR="005F025B" w:rsidRDefault="005F025B" w:rsidP="005F025B">
      <w:pPr>
        <w:jc w:val="both"/>
        <w:rPr>
          <w:sz w:val="24"/>
          <w:szCs w:val="22"/>
        </w:rPr>
      </w:pPr>
      <w:r w:rsidRPr="00432565">
        <w:rPr>
          <w:sz w:val="24"/>
          <w:szCs w:val="22"/>
        </w:rPr>
        <w:t>PRIORYTET VIII: Pomoc techniczna</w:t>
      </w:r>
    </w:p>
    <w:p w14:paraId="7517D23C" w14:textId="77777777" w:rsidR="00444721" w:rsidRPr="00432565" w:rsidRDefault="00444721" w:rsidP="005F025B">
      <w:pPr>
        <w:jc w:val="both"/>
        <w:rPr>
          <w:sz w:val="24"/>
          <w:szCs w:val="22"/>
        </w:rPr>
      </w:pPr>
    </w:p>
    <w:p w14:paraId="6A134B94" w14:textId="77777777" w:rsidR="005F025B" w:rsidRPr="00432565" w:rsidRDefault="005F025B" w:rsidP="005F025B">
      <w:pPr>
        <w:jc w:val="both"/>
        <w:rPr>
          <w:sz w:val="24"/>
          <w:szCs w:val="22"/>
        </w:rPr>
      </w:pPr>
      <w:r w:rsidRPr="00432565">
        <w:rPr>
          <w:sz w:val="24"/>
          <w:szCs w:val="22"/>
        </w:rPr>
        <w:t>Z punktu widzenia realizacji Planu adaptacji istotna jest realizacja następujących priorytetów:</w:t>
      </w:r>
    </w:p>
    <w:p w14:paraId="014751A0" w14:textId="003EAA52" w:rsidR="005F025B" w:rsidRPr="00432565" w:rsidRDefault="005F025B" w:rsidP="005F025B">
      <w:pPr>
        <w:jc w:val="both"/>
        <w:rPr>
          <w:sz w:val="24"/>
          <w:szCs w:val="22"/>
        </w:rPr>
      </w:pPr>
      <w:r w:rsidRPr="00432565">
        <w:rPr>
          <w:sz w:val="24"/>
          <w:szCs w:val="22"/>
        </w:rPr>
        <w:t>PRIORYTET I: Wsparcie sektorów energetyka i środowisko z Funduszu Spójności:</w:t>
      </w:r>
    </w:p>
    <w:p w14:paraId="281306F9" w14:textId="77777777" w:rsidR="005F025B" w:rsidRPr="00432565" w:rsidRDefault="005F025B" w:rsidP="005F025B">
      <w:pPr>
        <w:jc w:val="both"/>
        <w:rPr>
          <w:sz w:val="24"/>
          <w:szCs w:val="22"/>
        </w:rPr>
      </w:pPr>
      <w:r w:rsidRPr="00432565">
        <w:rPr>
          <w:sz w:val="24"/>
          <w:szCs w:val="22"/>
        </w:rPr>
        <w:t>o</w:t>
      </w:r>
      <w:r w:rsidRPr="00432565">
        <w:rPr>
          <w:sz w:val="24"/>
          <w:szCs w:val="22"/>
        </w:rPr>
        <w:tab/>
        <w:t>Cel szczegółowy 2.1 Wspieranie efektywności energetycznej i redukcji emisji gazów cieplarnianych,</w:t>
      </w:r>
    </w:p>
    <w:p w14:paraId="7CFF3980" w14:textId="0AD127DE" w:rsidR="005F025B" w:rsidRPr="00432565" w:rsidRDefault="005F025B" w:rsidP="005F025B">
      <w:pPr>
        <w:jc w:val="both"/>
        <w:rPr>
          <w:sz w:val="24"/>
          <w:szCs w:val="22"/>
        </w:rPr>
      </w:pPr>
      <w:r w:rsidRPr="00432565">
        <w:rPr>
          <w:sz w:val="24"/>
          <w:szCs w:val="22"/>
        </w:rPr>
        <w:t>o</w:t>
      </w:r>
      <w:r w:rsidRPr="00432565">
        <w:rPr>
          <w:sz w:val="24"/>
          <w:szCs w:val="22"/>
        </w:rPr>
        <w:tab/>
        <w:t xml:space="preserve">Cel szczegółowy 2.4 Wspieranie przystosowania się do zmian klimatu </w:t>
      </w:r>
      <w:r w:rsidR="003C1D03">
        <w:rPr>
          <w:sz w:val="24"/>
          <w:szCs w:val="22"/>
        </w:rPr>
        <w:br/>
      </w:r>
      <w:r w:rsidRPr="00432565">
        <w:rPr>
          <w:sz w:val="24"/>
          <w:szCs w:val="22"/>
        </w:rPr>
        <w:t>i zapobiegania ryzyku związanemu z klęskami żywiołowymi i katastrofami, a także odporności, z uwzględnieniem podejścia ekosystemowego,</w:t>
      </w:r>
    </w:p>
    <w:p w14:paraId="664DCDEF" w14:textId="77777777" w:rsidR="005F025B" w:rsidRPr="00432565" w:rsidRDefault="005F025B" w:rsidP="005F025B">
      <w:pPr>
        <w:jc w:val="both"/>
        <w:rPr>
          <w:sz w:val="24"/>
          <w:szCs w:val="22"/>
        </w:rPr>
      </w:pPr>
      <w:r w:rsidRPr="00432565">
        <w:rPr>
          <w:sz w:val="24"/>
          <w:szCs w:val="22"/>
        </w:rPr>
        <w:t>o</w:t>
      </w:r>
      <w:r w:rsidRPr="00432565">
        <w:rPr>
          <w:sz w:val="24"/>
          <w:szCs w:val="22"/>
        </w:rPr>
        <w:tab/>
        <w:t>Cel szczegółowy 2.5 Wspieranie dostępu do wody oraz zrównoważonej gospodarki wodnej,</w:t>
      </w:r>
    </w:p>
    <w:p w14:paraId="51E237BE" w14:textId="77777777" w:rsidR="005F025B" w:rsidRPr="00432565" w:rsidRDefault="005F025B" w:rsidP="005F025B">
      <w:pPr>
        <w:jc w:val="both"/>
        <w:rPr>
          <w:sz w:val="24"/>
          <w:szCs w:val="22"/>
        </w:rPr>
      </w:pPr>
      <w:r w:rsidRPr="00432565">
        <w:rPr>
          <w:sz w:val="24"/>
          <w:szCs w:val="22"/>
        </w:rPr>
        <w:t>o</w:t>
      </w:r>
      <w:r w:rsidRPr="00432565">
        <w:rPr>
          <w:sz w:val="24"/>
          <w:szCs w:val="22"/>
        </w:rPr>
        <w:tab/>
        <w:t xml:space="preserve">Cel szczegółowy 2.6 Wspieranie transformacji w kierunku gospodarki o obiegu zamkniętym i gospodarki </w:t>
      </w:r>
      <w:proofErr w:type="spellStart"/>
      <w:r w:rsidRPr="00432565">
        <w:rPr>
          <w:sz w:val="24"/>
          <w:szCs w:val="22"/>
        </w:rPr>
        <w:t>zasobooszczędnej</w:t>
      </w:r>
      <w:proofErr w:type="spellEnd"/>
      <w:r w:rsidRPr="00432565">
        <w:rPr>
          <w:sz w:val="24"/>
          <w:szCs w:val="22"/>
        </w:rPr>
        <w:t>,</w:t>
      </w:r>
    </w:p>
    <w:p w14:paraId="6E815FC5" w14:textId="77777777" w:rsidR="005F025B" w:rsidRPr="00432565" w:rsidRDefault="005F025B" w:rsidP="005F025B">
      <w:pPr>
        <w:jc w:val="both"/>
        <w:rPr>
          <w:sz w:val="24"/>
          <w:szCs w:val="22"/>
        </w:rPr>
      </w:pPr>
      <w:r w:rsidRPr="00432565">
        <w:rPr>
          <w:sz w:val="24"/>
          <w:szCs w:val="22"/>
        </w:rPr>
        <w:t>o</w:t>
      </w:r>
      <w:r w:rsidRPr="00432565">
        <w:rPr>
          <w:sz w:val="24"/>
          <w:szCs w:val="22"/>
        </w:rPr>
        <w:tab/>
        <w:t>Cel szczegółowy 2.7 Wzmacnianie ochrony i zachowania przyrody, różnorodności biologicznej oraz zielonej infrastruktury, w tym na obszarach miejskich, oraz ograniczanie wszelkich rodzajów zanieczyszczenia;</w:t>
      </w:r>
    </w:p>
    <w:p w14:paraId="7443EA0C" w14:textId="66685D2E" w:rsidR="005F025B" w:rsidRPr="00432565" w:rsidRDefault="005F025B" w:rsidP="005F025B">
      <w:pPr>
        <w:jc w:val="both"/>
        <w:rPr>
          <w:sz w:val="24"/>
          <w:szCs w:val="22"/>
        </w:rPr>
      </w:pPr>
      <w:r w:rsidRPr="00432565">
        <w:rPr>
          <w:sz w:val="24"/>
          <w:szCs w:val="22"/>
        </w:rPr>
        <w:t>PRIORYTET II: Wsparcie sektorów energetyka i środowisko z EFRR:</w:t>
      </w:r>
    </w:p>
    <w:p w14:paraId="6C76B456" w14:textId="77777777" w:rsidR="005F025B" w:rsidRPr="00432565" w:rsidRDefault="005F025B" w:rsidP="005F025B">
      <w:pPr>
        <w:jc w:val="both"/>
        <w:rPr>
          <w:sz w:val="24"/>
          <w:szCs w:val="22"/>
        </w:rPr>
      </w:pPr>
      <w:r w:rsidRPr="00432565">
        <w:rPr>
          <w:sz w:val="24"/>
          <w:szCs w:val="22"/>
        </w:rPr>
        <w:t>o</w:t>
      </w:r>
      <w:r w:rsidRPr="00432565">
        <w:rPr>
          <w:sz w:val="24"/>
          <w:szCs w:val="22"/>
        </w:rPr>
        <w:tab/>
        <w:t>Cel szczegółowy 2.1 Wspieranie efektywności energetycznej i redukcji emisji gazów cieplarnianych,</w:t>
      </w:r>
    </w:p>
    <w:p w14:paraId="20F12953" w14:textId="77777777" w:rsidR="005F025B" w:rsidRPr="00432565" w:rsidRDefault="005F025B" w:rsidP="005F025B">
      <w:pPr>
        <w:jc w:val="both"/>
        <w:rPr>
          <w:sz w:val="24"/>
          <w:szCs w:val="22"/>
        </w:rPr>
      </w:pPr>
      <w:r w:rsidRPr="00432565">
        <w:rPr>
          <w:sz w:val="24"/>
          <w:szCs w:val="22"/>
        </w:rPr>
        <w:t>o</w:t>
      </w:r>
      <w:r w:rsidRPr="00432565">
        <w:rPr>
          <w:sz w:val="24"/>
          <w:szCs w:val="22"/>
        </w:rPr>
        <w:tab/>
        <w:t>Cel szczegółowy 2.2 Wspieranie energii odnawialnej,</w:t>
      </w:r>
    </w:p>
    <w:p w14:paraId="5ECB2626" w14:textId="77777777" w:rsidR="005F025B" w:rsidRPr="00432565" w:rsidRDefault="005F025B" w:rsidP="005F025B">
      <w:pPr>
        <w:jc w:val="both"/>
        <w:rPr>
          <w:sz w:val="24"/>
          <w:szCs w:val="22"/>
        </w:rPr>
      </w:pPr>
      <w:r w:rsidRPr="00432565">
        <w:rPr>
          <w:sz w:val="24"/>
          <w:szCs w:val="22"/>
        </w:rPr>
        <w:t>o</w:t>
      </w:r>
      <w:r w:rsidRPr="00432565">
        <w:rPr>
          <w:sz w:val="24"/>
          <w:szCs w:val="22"/>
        </w:rPr>
        <w:tab/>
        <w:t>Cel szczegółowy 2.3 Rozwój inteligentnych systemów i sieci energetycznych oraz systemów magazynowania energii poza transeuropejską siecią energetyczną (TEN-E),</w:t>
      </w:r>
    </w:p>
    <w:p w14:paraId="32836735" w14:textId="14F315DD" w:rsidR="005F025B" w:rsidRPr="00432565" w:rsidRDefault="005F025B" w:rsidP="005F025B">
      <w:pPr>
        <w:jc w:val="both"/>
        <w:rPr>
          <w:sz w:val="24"/>
          <w:szCs w:val="22"/>
        </w:rPr>
      </w:pPr>
      <w:r w:rsidRPr="00432565">
        <w:rPr>
          <w:sz w:val="24"/>
          <w:szCs w:val="22"/>
        </w:rPr>
        <w:t>o</w:t>
      </w:r>
      <w:r w:rsidRPr="00432565">
        <w:rPr>
          <w:sz w:val="24"/>
          <w:szCs w:val="22"/>
        </w:rPr>
        <w:tab/>
        <w:t xml:space="preserve">Cel szczegółowy 2.4 Wspieranie przystosowania się do zmian klimatu </w:t>
      </w:r>
      <w:r w:rsidR="003C1D03">
        <w:rPr>
          <w:sz w:val="24"/>
          <w:szCs w:val="22"/>
        </w:rPr>
        <w:br/>
      </w:r>
      <w:r w:rsidRPr="00432565">
        <w:rPr>
          <w:sz w:val="24"/>
          <w:szCs w:val="22"/>
        </w:rPr>
        <w:t>i zapobiegania ryzyku związanemu z klęskami żywiołowymi i katastrofami, a także odporności, z uwzględnieniem podejścia ekosystemowego,</w:t>
      </w:r>
    </w:p>
    <w:p w14:paraId="761B2934" w14:textId="77777777" w:rsidR="005F025B" w:rsidRPr="00432565" w:rsidRDefault="005F025B" w:rsidP="005F025B">
      <w:pPr>
        <w:jc w:val="both"/>
        <w:rPr>
          <w:sz w:val="24"/>
          <w:szCs w:val="22"/>
        </w:rPr>
      </w:pPr>
      <w:r w:rsidRPr="00432565">
        <w:rPr>
          <w:sz w:val="24"/>
          <w:szCs w:val="22"/>
        </w:rPr>
        <w:t>o</w:t>
      </w:r>
      <w:r w:rsidRPr="00432565">
        <w:rPr>
          <w:sz w:val="24"/>
          <w:szCs w:val="22"/>
        </w:rPr>
        <w:tab/>
        <w:t>Cel szczegółowy 2.5 Wspieranie dostępu do wody oraz zrównoważonej gospodarki wodnej;</w:t>
      </w:r>
    </w:p>
    <w:p w14:paraId="0B089EA3" w14:textId="3A9435EF" w:rsidR="005F025B" w:rsidRPr="00432565" w:rsidRDefault="005F025B" w:rsidP="005F025B">
      <w:pPr>
        <w:jc w:val="both"/>
        <w:rPr>
          <w:sz w:val="24"/>
          <w:szCs w:val="22"/>
        </w:rPr>
      </w:pPr>
      <w:r w:rsidRPr="00432565">
        <w:rPr>
          <w:sz w:val="24"/>
          <w:szCs w:val="22"/>
        </w:rPr>
        <w:lastRenderedPageBreak/>
        <w:t>PRIORYTET III: Transport miejski:</w:t>
      </w:r>
    </w:p>
    <w:p w14:paraId="64BA98AC" w14:textId="77777777" w:rsidR="005F025B" w:rsidRPr="00432565" w:rsidRDefault="005F025B" w:rsidP="005F025B">
      <w:pPr>
        <w:jc w:val="both"/>
        <w:rPr>
          <w:sz w:val="24"/>
          <w:szCs w:val="22"/>
        </w:rPr>
      </w:pPr>
      <w:r w:rsidRPr="00432565">
        <w:rPr>
          <w:sz w:val="24"/>
          <w:szCs w:val="22"/>
        </w:rPr>
        <w:t>o</w:t>
      </w:r>
      <w:r w:rsidRPr="00432565">
        <w:rPr>
          <w:sz w:val="24"/>
          <w:szCs w:val="22"/>
        </w:rPr>
        <w:tab/>
        <w:t>Cel szczegółowy 2.8 Wspieranie zrównoważonej multimodalnej mobilności miejskiej jako elementu transformacji w kierunku gospodarki zeroemisyjnej.</w:t>
      </w:r>
    </w:p>
    <w:p w14:paraId="657FE6EF" w14:textId="77777777" w:rsidR="005F025B" w:rsidRPr="00432565" w:rsidRDefault="005F025B" w:rsidP="005F025B">
      <w:pPr>
        <w:jc w:val="both"/>
        <w:rPr>
          <w:sz w:val="24"/>
          <w:szCs w:val="22"/>
        </w:rPr>
      </w:pPr>
      <w:r w:rsidRPr="00432565">
        <w:rPr>
          <w:sz w:val="24"/>
          <w:szCs w:val="22"/>
        </w:rPr>
        <w:t>W ramach Priorytetu FENX.01 Wsparcie sektorów energetyka i środowisko z Funduszu Spójności przewiduje się realizację 5 działań, które będą miały wpływ na cele realizowane przez plan adaptacji do zmian klimatu. Należą do nich:</w:t>
      </w:r>
    </w:p>
    <w:p w14:paraId="76CB409A" w14:textId="60B0FC2C" w:rsidR="005F025B" w:rsidRPr="00444721" w:rsidRDefault="005F025B">
      <w:pPr>
        <w:pStyle w:val="Akapitzlist"/>
        <w:numPr>
          <w:ilvl w:val="0"/>
          <w:numId w:val="24"/>
        </w:numPr>
        <w:jc w:val="both"/>
        <w:rPr>
          <w:sz w:val="24"/>
          <w:szCs w:val="22"/>
        </w:rPr>
      </w:pPr>
      <w:r w:rsidRPr="00444721">
        <w:rPr>
          <w:sz w:val="24"/>
          <w:szCs w:val="22"/>
        </w:rPr>
        <w:t>Działanie FENX.01.01 Efektywność energetyczna,</w:t>
      </w:r>
    </w:p>
    <w:p w14:paraId="6E7A55B8" w14:textId="712EE058" w:rsidR="005F025B" w:rsidRPr="00444721" w:rsidRDefault="005F025B">
      <w:pPr>
        <w:pStyle w:val="Akapitzlist"/>
        <w:numPr>
          <w:ilvl w:val="0"/>
          <w:numId w:val="24"/>
        </w:numPr>
        <w:jc w:val="both"/>
        <w:rPr>
          <w:sz w:val="24"/>
          <w:szCs w:val="22"/>
        </w:rPr>
      </w:pPr>
      <w:r w:rsidRPr="00444721">
        <w:rPr>
          <w:sz w:val="24"/>
          <w:szCs w:val="22"/>
        </w:rPr>
        <w:t xml:space="preserve">Działanie FENX.01.02 Adaptacja terenów zurbanizowanych do zmian klimatu </w:t>
      </w:r>
    </w:p>
    <w:p w14:paraId="663764C2" w14:textId="6F4F4BFE" w:rsidR="005F025B" w:rsidRPr="00444721" w:rsidRDefault="005F025B">
      <w:pPr>
        <w:pStyle w:val="Akapitzlist"/>
        <w:numPr>
          <w:ilvl w:val="0"/>
          <w:numId w:val="24"/>
        </w:numPr>
        <w:jc w:val="both"/>
        <w:rPr>
          <w:sz w:val="24"/>
          <w:szCs w:val="22"/>
        </w:rPr>
      </w:pPr>
      <w:r w:rsidRPr="00444721">
        <w:rPr>
          <w:sz w:val="24"/>
          <w:szCs w:val="22"/>
        </w:rPr>
        <w:t>Działanie FENX.01.03 Gospodarka wodno-ściekowa,</w:t>
      </w:r>
    </w:p>
    <w:p w14:paraId="76215C7C" w14:textId="741D3EF7" w:rsidR="005F025B" w:rsidRPr="00444721" w:rsidRDefault="005F025B">
      <w:pPr>
        <w:pStyle w:val="Akapitzlist"/>
        <w:numPr>
          <w:ilvl w:val="0"/>
          <w:numId w:val="24"/>
        </w:numPr>
        <w:jc w:val="both"/>
        <w:rPr>
          <w:sz w:val="24"/>
          <w:szCs w:val="22"/>
        </w:rPr>
      </w:pPr>
      <w:r w:rsidRPr="00444721">
        <w:rPr>
          <w:sz w:val="24"/>
          <w:szCs w:val="22"/>
        </w:rPr>
        <w:t>Działanie FENX.01.04 Gospodarka odpadami oraz gospodarka o obiegu zamkniętym,</w:t>
      </w:r>
    </w:p>
    <w:p w14:paraId="78E60478" w14:textId="6C138CF2" w:rsidR="005F025B" w:rsidRPr="00444721" w:rsidRDefault="005F025B">
      <w:pPr>
        <w:pStyle w:val="Akapitzlist"/>
        <w:numPr>
          <w:ilvl w:val="0"/>
          <w:numId w:val="24"/>
        </w:numPr>
        <w:jc w:val="both"/>
        <w:rPr>
          <w:sz w:val="24"/>
          <w:szCs w:val="22"/>
        </w:rPr>
      </w:pPr>
      <w:r w:rsidRPr="00444721">
        <w:rPr>
          <w:sz w:val="24"/>
          <w:szCs w:val="22"/>
        </w:rPr>
        <w:t>Działanie FENX.01.05 Ochrona przyrody i rozwój zielonej infrastruktury.</w:t>
      </w:r>
    </w:p>
    <w:p w14:paraId="2B466083" w14:textId="77777777" w:rsidR="005F025B" w:rsidRPr="00432565" w:rsidRDefault="005F025B" w:rsidP="005F025B">
      <w:pPr>
        <w:jc w:val="both"/>
        <w:rPr>
          <w:sz w:val="24"/>
          <w:szCs w:val="22"/>
        </w:rPr>
      </w:pPr>
      <w:r w:rsidRPr="00432565">
        <w:rPr>
          <w:sz w:val="24"/>
          <w:szCs w:val="22"/>
        </w:rPr>
        <w:t>Ważne z punktu widzenia realizacji Planu adaptacji będzie działanie FENX.01.03 Gospodarka wodno-ściekowa, w ramach którego przeznaczone jest wyłącznie dla inwestycji realizowanych w aglomeracjach o wielkości co najmniej 15 000 RLM, wskazanych w obowiązującym Krajowym Programie Oczyszczania Ścieków Komunalnych (KPOŚK) jako niespełniające wymaganych warunków zgodności z ww. dyrektywą.</w:t>
      </w:r>
    </w:p>
    <w:p w14:paraId="45F1513D" w14:textId="77777777" w:rsidR="005F025B" w:rsidRPr="00432565" w:rsidRDefault="005F025B" w:rsidP="005F025B">
      <w:pPr>
        <w:jc w:val="both"/>
        <w:rPr>
          <w:sz w:val="24"/>
          <w:szCs w:val="22"/>
        </w:rPr>
      </w:pPr>
      <w:r w:rsidRPr="00432565">
        <w:rPr>
          <w:sz w:val="24"/>
          <w:szCs w:val="22"/>
        </w:rPr>
        <w:t>W ramach Priorytetu FENX.02 Wsparcie sektorów energetyka i środowisko z EFRR ważne będą następujące działania</w:t>
      </w:r>
    </w:p>
    <w:p w14:paraId="55C66E38" w14:textId="085CA0E4" w:rsidR="005F025B" w:rsidRPr="00444721" w:rsidRDefault="005F025B">
      <w:pPr>
        <w:pStyle w:val="Akapitzlist"/>
        <w:numPr>
          <w:ilvl w:val="0"/>
          <w:numId w:val="25"/>
        </w:numPr>
        <w:jc w:val="both"/>
        <w:rPr>
          <w:sz w:val="24"/>
          <w:szCs w:val="22"/>
        </w:rPr>
      </w:pPr>
      <w:r w:rsidRPr="00444721">
        <w:rPr>
          <w:sz w:val="24"/>
          <w:szCs w:val="22"/>
        </w:rPr>
        <w:t>Infrastruktura ciepłownicza (Działanie FENX.02.01), które dedykowane jest dla przedsiębiorstw realizujących inwestycje w systemach ciepłowniczych o mocy zamówionej powyżej 5 MW. Przykładowe projekt które będą mogły być realizowane w ramach działania:</w:t>
      </w:r>
    </w:p>
    <w:p w14:paraId="387F4B1D" w14:textId="1BD3C1C2" w:rsidR="005F025B" w:rsidRPr="00432565" w:rsidRDefault="005F025B" w:rsidP="00444721">
      <w:pPr>
        <w:ind w:firstLine="709"/>
        <w:jc w:val="both"/>
        <w:rPr>
          <w:sz w:val="24"/>
          <w:szCs w:val="22"/>
        </w:rPr>
      </w:pPr>
      <w:r w:rsidRPr="00432565">
        <w:rPr>
          <w:sz w:val="24"/>
          <w:szCs w:val="22"/>
        </w:rPr>
        <w:t>o</w:t>
      </w:r>
      <w:r w:rsidRPr="00432565">
        <w:rPr>
          <w:sz w:val="24"/>
          <w:szCs w:val="22"/>
        </w:rPr>
        <w:tab/>
        <w:t>Sieć ciepłownicza/chłodnicza (wraz z magazynem energii),</w:t>
      </w:r>
    </w:p>
    <w:p w14:paraId="0671592D" w14:textId="77777777" w:rsidR="005F025B" w:rsidRPr="00432565" w:rsidRDefault="005F025B" w:rsidP="00444721">
      <w:pPr>
        <w:ind w:firstLine="709"/>
        <w:jc w:val="both"/>
        <w:rPr>
          <w:sz w:val="24"/>
          <w:szCs w:val="22"/>
        </w:rPr>
      </w:pPr>
      <w:r w:rsidRPr="00432565">
        <w:rPr>
          <w:sz w:val="24"/>
          <w:szCs w:val="22"/>
        </w:rPr>
        <w:t>o</w:t>
      </w:r>
      <w:r w:rsidRPr="00432565">
        <w:rPr>
          <w:sz w:val="24"/>
          <w:szCs w:val="22"/>
        </w:rPr>
        <w:tab/>
        <w:t>Źródła wysokosprawnej kogeneracji (wraz z magazynem energii),</w:t>
      </w:r>
    </w:p>
    <w:p w14:paraId="4576CB52" w14:textId="77777777" w:rsidR="005F025B" w:rsidRPr="00432565" w:rsidRDefault="005F025B" w:rsidP="00444721">
      <w:pPr>
        <w:ind w:firstLine="709"/>
        <w:jc w:val="both"/>
        <w:rPr>
          <w:sz w:val="24"/>
          <w:szCs w:val="22"/>
        </w:rPr>
      </w:pPr>
      <w:r w:rsidRPr="00432565">
        <w:rPr>
          <w:sz w:val="24"/>
          <w:szCs w:val="22"/>
        </w:rPr>
        <w:t>o</w:t>
      </w:r>
      <w:r w:rsidRPr="00432565">
        <w:rPr>
          <w:sz w:val="24"/>
          <w:szCs w:val="22"/>
        </w:rPr>
        <w:tab/>
        <w:t>Magazyn energii cieplnej/elektrycznej,</w:t>
      </w:r>
    </w:p>
    <w:p w14:paraId="7962D690" w14:textId="77777777" w:rsidR="005F025B" w:rsidRPr="00432565" w:rsidRDefault="005F025B" w:rsidP="00444721">
      <w:pPr>
        <w:ind w:firstLine="709"/>
        <w:jc w:val="both"/>
        <w:rPr>
          <w:sz w:val="24"/>
          <w:szCs w:val="22"/>
        </w:rPr>
      </w:pPr>
      <w:r w:rsidRPr="00432565">
        <w:rPr>
          <w:sz w:val="24"/>
          <w:szCs w:val="22"/>
        </w:rPr>
        <w:t>o</w:t>
      </w:r>
      <w:r w:rsidRPr="00432565">
        <w:rPr>
          <w:sz w:val="24"/>
          <w:szCs w:val="22"/>
        </w:rPr>
        <w:tab/>
        <w:t>Sieć ciepłownicza/chłodnicza (wraz z magazynem energii),</w:t>
      </w:r>
    </w:p>
    <w:p w14:paraId="5FCE40FB" w14:textId="77777777" w:rsidR="005F025B" w:rsidRPr="00432565" w:rsidRDefault="005F025B" w:rsidP="00444721">
      <w:pPr>
        <w:ind w:firstLine="709"/>
        <w:jc w:val="both"/>
        <w:rPr>
          <w:sz w:val="24"/>
          <w:szCs w:val="22"/>
        </w:rPr>
      </w:pPr>
      <w:r w:rsidRPr="00432565">
        <w:rPr>
          <w:sz w:val="24"/>
          <w:szCs w:val="22"/>
        </w:rPr>
        <w:t>o</w:t>
      </w:r>
      <w:r w:rsidRPr="00432565">
        <w:rPr>
          <w:sz w:val="24"/>
          <w:szCs w:val="22"/>
        </w:rPr>
        <w:tab/>
        <w:t>Źródła wysokosprawnej kogeneracji (wraz z magazynem energii,</w:t>
      </w:r>
    </w:p>
    <w:p w14:paraId="47C6C47F" w14:textId="4C9A8B30" w:rsidR="00444721" w:rsidRDefault="005F025B" w:rsidP="00444721">
      <w:pPr>
        <w:ind w:left="1417" w:hanging="708"/>
        <w:jc w:val="both"/>
        <w:rPr>
          <w:sz w:val="24"/>
          <w:szCs w:val="22"/>
        </w:rPr>
      </w:pPr>
      <w:r w:rsidRPr="00432565">
        <w:rPr>
          <w:sz w:val="24"/>
          <w:szCs w:val="22"/>
        </w:rPr>
        <w:t>o</w:t>
      </w:r>
      <w:r w:rsidRPr="00432565">
        <w:rPr>
          <w:sz w:val="24"/>
          <w:szCs w:val="22"/>
        </w:rPr>
        <w:tab/>
        <w:t xml:space="preserve">Źródła wysokosprawnej kogeneracji (wraz z magazynem energii) </w:t>
      </w:r>
      <w:r w:rsidR="003C1D03">
        <w:rPr>
          <w:sz w:val="24"/>
          <w:szCs w:val="22"/>
        </w:rPr>
        <w:br/>
      </w:r>
      <w:r w:rsidRPr="00432565">
        <w:rPr>
          <w:sz w:val="24"/>
          <w:szCs w:val="22"/>
        </w:rPr>
        <w:t>z wykorzystaniem gazu ziemnego.</w:t>
      </w:r>
    </w:p>
    <w:p w14:paraId="39E0DFF8" w14:textId="426F6D74" w:rsidR="005F025B" w:rsidRPr="00432565" w:rsidRDefault="005F025B" w:rsidP="005F025B">
      <w:pPr>
        <w:jc w:val="both"/>
        <w:rPr>
          <w:sz w:val="24"/>
          <w:szCs w:val="22"/>
        </w:rPr>
      </w:pPr>
      <w:r w:rsidRPr="00432565">
        <w:rPr>
          <w:sz w:val="24"/>
          <w:szCs w:val="22"/>
        </w:rPr>
        <w:t>Rozwój OZE (Działanie FENX.02.02), który będzie dedykowany dla inwestycji niewspieranych w ramach programów regionalnych,</w:t>
      </w:r>
    </w:p>
    <w:p w14:paraId="02FD12A0" w14:textId="0CBF8FE6" w:rsidR="005F025B" w:rsidRPr="00432565" w:rsidRDefault="005F025B" w:rsidP="005F025B">
      <w:pPr>
        <w:jc w:val="both"/>
        <w:rPr>
          <w:sz w:val="24"/>
          <w:szCs w:val="22"/>
        </w:rPr>
      </w:pPr>
      <w:r w:rsidRPr="00432565">
        <w:rPr>
          <w:sz w:val="24"/>
          <w:szCs w:val="22"/>
        </w:rPr>
        <w:t xml:space="preserve">Infrastruktura energetyczna (Działanie FENX.02.03), zakładające rozwój inteligentnych systemów i sieci energetycznych oraz systemów magazynowania energii poza </w:t>
      </w:r>
      <w:r w:rsidRPr="00432565">
        <w:rPr>
          <w:sz w:val="24"/>
          <w:szCs w:val="22"/>
        </w:rPr>
        <w:lastRenderedPageBreak/>
        <w:t>transeuropejską siecią energetyczną (TEN-E), gdzie beneficjentami będą przedsiębiorstwa należące do sektora MŚP i duże,</w:t>
      </w:r>
    </w:p>
    <w:p w14:paraId="41C03C52" w14:textId="1A8FF5F6" w:rsidR="005F025B" w:rsidRPr="00432565" w:rsidRDefault="005F025B" w:rsidP="005F025B">
      <w:pPr>
        <w:jc w:val="both"/>
        <w:rPr>
          <w:sz w:val="24"/>
          <w:szCs w:val="22"/>
        </w:rPr>
      </w:pPr>
      <w:r w:rsidRPr="00432565">
        <w:rPr>
          <w:sz w:val="24"/>
          <w:szCs w:val="22"/>
        </w:rPr>
        <w:t>Adaptacja do zmian klimatu, zapobieganie klęskom i katastrofom (Działanie FENX.02.04), przewiduje dwa rodzaje projektów:</w:t>
      </w:r>
    </w:p>
    <w:p w14:paraId="06D6F87A" w14:textId="067AF726" w:rsidR="005F025B" w:rsidRPr="00432565" w:rsidRDefault="005F025B" w:rsidP="005F025B">
      <w:pPr>
        <w:jc w:val="both"/>
        <w:rPr>
          <w:sz w:val="24"/>
          <w:szCs w:val="22"/>
        </w:rPr>
      </w:pPr>
      <w:r w:rsidRPr="00432565">
        <w:rPr>
          <w:sz w:val="24"/>
          <w:szCs w:val="22"/>
        </w:rPr>
        <w:t>o</w:t>
      </w:r>
      <w:r w:rsidRPr="00432565">
        <w:rPr>
          <w:sz w:val="24"/>
          <w:szCs w:val="22"/>
        </w:rPr>
        <w:tab/>
        <w:t xml:space="preserve">Wsparcie zrównoważonych systemów gospodarowania wodami opadowymi </w:t>
      </w:r>
      <w:r w:rsidR="003C1D03">
        <w:rPr>
          <w:sz w:val="24"/>
          <w:szCs w:val="22"/>
        </w:rPr>
        <w:br/>
      </w:r>
      <w:r w:rsidRPr="00432565">
        <w:rPr>
          <w:sz w:val="24"/>
          <w:szCs w:val="22"/>
        </w:rPr>
        <w:t xml:space="preserve">z udziałem zieleni/zielono-niebieskiej infrastruktury/rozwiązań opartych </w:t>
      </w:r>
      <w:r w:rsidR="003300CB">
        <w:rPr>
          <w:sz w:val="24"/>
          <w:szCs w:val="22"/>
        </w:rPr>
        <w:br/>
      </w:r>
      <w:r w:rsidRPr="00432565">
        <w:rPr>
          <w:sz w:val="24"/>
          <w:szCs w:val="22"/>
        </w:rPr>
        <w:t xml:space="preserve">na przyrodzie; </w:t>
      </w:r>
    </w:p>
    <w:p w14:paraId="00070CE8" w14:textId="77777777" w:rsidR="005F025B" w:rsidRPr="00432565" w:rsidRDefault="005F025B" w:rsidP="005F025B">
      <w:pPr>
        <w:jc w:val="both"/>
        <w:rPr>
          <w:sz w:val="24"/>
          <w:szCs w:val="22"/>
        </w:rPr>
      </w:pPr>
      <w:r w:rsidRPr="00432565">
        <w:rPr>
          <w:sz w:val="24"/>
          <w:szCs w:val="22"/>
        </w:rPr>
        <w:t>o</w:t>
      </w:r>
      <w:r w:rsidRPr="00432565">
        <w:rPr>
          <w:sz w:val="24"/>
          <w:szCs w:val="22"/>
        </w:rPr>
        <w:tab/>
        <w:t>Opracowanie planów adaptacji do zmian klimatu;</w:t>
      </w:r>
    </w:p>
    <w:p w14:paraId="2986D6AE" w14:textId="48007FEA" w:rsidR="005F025B" w:rsidRPr="00432565" w:rsidRDefault="005F025B" w:rsidP="005F025B">
      <w:pPr>
        <w:jc w:val="both"/>
        <w:rPr>
          <w:sz w:val="24"/>
          <w:szCs w:val="22"/>
        </w:rPr>
      </w:pPr>
      <w:r w:rsidRPr="00432565">
        <w:rPr>
          <w:sz w:val="24"/>
          <w:szCs w:val="22"/>
        </w:rPr>
        <w:t>Woda do spożycia (Działanie FENX.02.05), wsparcie przeznaczone jest dla inwestycji dotyczących zaopatrzenia w wodę gmin o liczbie ludności od 15 tys. mieszkańców. Działanie zakłada realizację samodzielnych projektów dotyczących systemów zaopatrzenia w wodę do spożycia, do których można zaliczyć projektów mających na celu:</w:t>
      </w:r>
    </w:p>
    <w:p w14:paraId="34E6A61B" w14:textId="77777777" w:rsidR="005F025B" w:rsidRPr="00432565" w:rsidRDefault="005F025B" w:rsidP="005F025B">
      <w:pPr>
        <w:jc w:val="both"/>
        <w:rPr>
          <w:sz w:val="24"/>
          <w:szCs w:val="22"/>
        </w:rPr>
      </w:pPr>
      <w:r w:rsidRPr="00432565">
        <w:rPr>
          <w:sz w:val="24"/>
          <w:szCs w:val="22"/>
        </w:rPr>
        <w:t>o</w:t>
      </w:r>
      <w:r w:rsidRPr="00432565">
        <w:rPr>
          <w:sz w:val="24"/>
          <w:szCs w:val="22"/>
        </w:rPr>
        <w:tab/>
        <w:t>ograniczania strat wody do spożycia w sieciach wodociągowych (w tym systemów monitowania niekontrolowanych wycieków z sieci),</w:t>
      </w:r>
    </w:p>
    <w:p w14:paraId="0F7F3992" w14:textId="77777777" w:rsidR="005F025B" w:rsidRPr="00432565" w:rsidRDefault="005F025B" w:rsidP="005F025B">
      <w:pPr>
        <w:jc w:val="both"/>
        <w:rPr>
          <w:sz w:val="24"/>
          <w:szCs w:val="22"/>
        </w:rPr>
      </w:pPr>
      <w:r w:rsidRPr="00432565">
        <w:rPr>
          <w:sz w:val="24"/>
          <w:szCs w:val="22"/>
        </w:rPr>
        <w:t>o</w:t>
      </w:r>
      <w:r w:rsidRPr="00432565">
        <w:rPr>
          <w:sz w:val="24"/>
          <w:szCs w:val="22"/>
        </w:rPr>
        <w:tab/>
        <w:t>zwiększania efektywności dostaw wody, rozwoju systemów ujęć, uzdatniania, zaopatrzenia, dostawy i magazynowania wody (w tym budowa nowych lub modernizacja istniejących sieci wodociągowych, stacji uzdatniania, ujęć i infrastruktury do magazynowania wody do spożycia),</w:t>
      </w:r>
    </w:p>
    <w:p w14:paraId="1ED04EC3" w14:textId="77777777" w:rsidR="005F025B" w:rsidRPr="00432565" w:rsidRDefault="005F025B" w:rsidP="005F025B">
      <w:pPr>
        <w:jc w:val="both"/>
        <w:rPr>
          <w:sz w:val="24"/>
          <w:szCs w:val="22"/>
        </w:rPr>
      </w:pPr>
      <w:r w:rsidRPr="00432565">
        <w:rPr>
          <w:sz w:val="24"/>
          <w:szCs w:val="22"/>
        </w:rPr>
        <w:t>o</w:t>
      </w:r>
      <w:r w:rsidRPr="00432565">
        <w:rPr>
          <w:sz w:val="24"/>
          <w:szCs w:val="22"/>
        </w:rPr>
        <w:tab/>
        <w:t>wdrożenia inteligentnych systemów zarządzania sieciami wodociągowymi,</w:t>
      </w:r>
    </w:p>
    <w:p w14:paraId="386A5593" w14:textId="5DFA7755" w:rsidR="005F025B" w:rsidRPr="00432565" w:rsidRDefault="005F025B" w:rsidP="005F025B">
      <w:pPr>
        <w:jc w:val="both"/>
        <w:rPr>
          <w:sz w:val="24"/>
          <w:szCs w:val="22"/>
        </w:rPr>
      </w:pPr>
      <w:r w:rsidRPr="00432565">
        <w:rPr>
          <w:sz w:val="24"/>
          <w:szCs w:val="22"/>
        </w:rPr>
        <w:t>o</w:t>
      </w:r>
      <w:r w:rsidRPr="00432565">
        <w:rPr>
          <w:sz w:val="24"/>
          <w:szCs w:val="22"/>
        </w:rPr>
        <w:tab/>
        <w:t xml:space="preserve">zmniejszenia zużycia wody, ujęcia jej w obieg zamknięty oraz wtórne wykorzystanie wody, w podmiotach bezpośrednio realizujących zadania związane </w:t>
      </w:r>
      <w:r w:rsidR="003C1D03">
        <w:rPr>
          <w:sz w:val="24"/>
          <w:szCs w:val="22"/>
        </w:rPr>
        <w:br/>
      </w:r>
      <w:r w:rsidRPr="00432565">
        <w:rPr>
          <w:sz w:val="24"/>
          <w:szCs w:val="22"/>
        </w:rPr>
        <w:t>z zaopatrzeniem ludności w wodę.</w:t>
      </w:r>
    </w:p>
    <w:p w14:paraId="6261ADDC" w14:textId="77777777" w:rsidR="005F025B" w:rsidRPr="00432565" w:rsidRDefault="005F025B" w:rsidP="005F025B">
      <w:pPr>
        <w:jc w:val="both"/>
        <w:rPr>
          <w:sz w:val="24"/>
          <w:szCs w:val="22"/>
        </w:rPr>
      </w:pPr>
      <w:r w:rsidRPr="00432565">
        <w:rPr>
          <w:sz w:val="24"/>
          <w:szCs w:val="22"/>
        </w:rPr>
        <w:t>W ramach Priorytetu FENX.03 Transport miejski, realizowane będzie jedno działanie: FENX.03.01 Transport miejski. Do typów projektów które będą realizowane w ramach działania należą:</w:t>
      </w:r>
    </w:p>
    <w:p w14:paraId="5857B95F" w14:textId="0D39CFF0" w:rsidR="005F025B" w:rsidRPr="00444721" w:rsidRDefault="005F025B">
      <w:pPr>
        <w:pStyle w:val="Akapitzlist"/>
        <w:numPr>
          <w:ilvl w:val="0"/>
          <w:numId w:val="25"/>
        </w:numPr>
        <w:jc w:val="both"/>
        <w:rPr>
          <w:sz w:val="24"/>
          <w:szCs w:val="22"/>
        </w:rPr>
      </w:pPr>
      <w:r w:rsidRPr="00444721">
        <w:rPr>
          <w:sz w:val="24"/>
          <w:szCs w:val="22"/>
        </w:rPr>
        <w:t>inwestycje infrastrukturalne, w tym: infrastruktura szynowa (tramwajowa, metro), węzły przesiadkowe (w tym: parkingi P&amp;R poza centrami miast), miejskie systemy ITS, rozwiązania IT, systemy sprzedaży biletów i informacji pasażerskiej</w:t>
      </w:r>
    </w:p>
    <w:p w14:paraId="386F534B" w14:textId="3965B07A" w:rsidR="005F025B" w:rsidRPr="00444721" w:rsidRDefault="005F025B">
      <w:pPr>
        <w:pStyle w:val="Akapitzlist"/>
        <w:numPr>
          <w:ilvl w:val="0"/>
          <w:numId w:val="25"/>
        </w:numPr>
        <w:jc w:val="both"/>
        <w:rPr>
          <w:sz w:val="24"/>
          <w:szCs w:val="22"/>
        </w:rPr>
      </w:pPr>
      <w:r w:rsidRPr="00444721">
        <w:rPr>
          <w:sz w:val="24"/>
          <w:szCs w:val="22"/>
        </w:rPr>
        <w:t>tabor szynowy (tramwaje, metro),</w:t>
      </w:r>
    </w:p>
    <w:p w14:paraId="21DB3FA9" w14:textId="08ED784B" w:rsidR="005F025B" w:rsidRPr="00444721" w:rsidRDefault="005F025B">
      <w:pPr>
        <w:pStyle w:val="Akapitzlist"/>
        <w:numPr>
          <w:ilvl w:val="0"/>
          <w:numId w:val="25"/>
        </w:numPr>
        <w:jc w:val="both"/>
        <w:rPr>
          <w:sz w:val="24"/>
          <w:szCs w:val="22"/>
        </w:rPr>
      </w:pPr>
      <w:r w:rsidRPr="00444721">
        <w:rPr>
          <w:sz w:val="24"/>
          <w:szCs w:val="22"/>
        </w:rPr>
        <w:t>tabor autobusowy i trolejbusowy</w:t>
      </w:r>
    </w:p>
    <w:p w14:paraId="732600F2" w14:textId="5D2CAB60" w:rsidR="005F025B" w:rsidRPr="00444721" w:rsidRDefault="005F025B">
      <w:pPr>
        <w:pStyle w:val="Akapitzlist"/>
        <w:numPr>
          <w:ilvl w:val="0"/>
          <w:numId w:val="25"/>
        </w:numPr>
        <w:jc w:val="both"/>
        <w:rPr>
          <w:sz w:val="24"/>
          <w:szCs w:val="22"/>
        </w:rPr>
      </w:pPr>
      <w:r w:rsidRPr="00444721">
        <w:rPr>
          <w:sz w:val="24"/>
          <w:szCs w:val="22"/>
        </w:rPr>
        <w:t>Plany Zrównoważonej Mobilności Miejskiej</w:t>
      </w:r>
    </w:p>
    <w:p w14:paraId="13FF39DB" w14:textId="77777777" w:rsidR="005F025B" w:rsidRDefault="005F025B" w:rsidP="005F025B">
      <w:pPr>
        <w:jc w:val="both"/>
        <w:rPr>
          <w:i/>
          <w:iCs/>
          <w:color w:val="38634F" w:themeColor="accent1"/>
          <w:sz w:val="24"/>
          <w:szCs w:val="22"/>
        </w:rPr>
      </w:pPr>
    </w:p>
    <w:p w14:paraId="5B365B37" w14:textId="77777777" w:rsidR="001906AB" w:rsidRDefault="001906AB" w:rsidP="005F025B">
      <w:pPr>
        <w:jc w:val="both"/>
        <w:rPr>
          <w:i/>
          <w:iCs/>
          <w:color w:val="38634F" w:themeColor="accent1"/>
          <w:sz w:val="24"/>
          <w:szCs w:val="22"/>
        </w:rPr>
      </w:pPr>
    </w:p>
    <w:p w14:paraId="4F563D39" w14:textId="77777777" w:rsidR="001906AB" w:rsidRDefault="001906AB" w:rsidP="005F025B">
      <w:pPr>
        <w:jc w:val="both"/>
        <w:rPr>
          <w:i/>
          <w:iCs/>
          <w:color w:val="38634F" w:themeColor="accent1"/>
          <w:sz w:val="24"/>
          <w:szCs w:val="22"/>
        </w:rPr>
      </w:pPr>
    </w:p>
    <w:p w14:paraId="415B3670" w14:textId="77777777" w:rsidR="005F025B" w:rsidRPr="0060338C" w:rsidRDefault="005F025B" w:rsidP="005F025B">
      <w:pPr>
        <w:jc w:val="both"/>
        <w:rPr>
          <w:i/>
          <w:iCs/>
          <w:color w:val="38634F" w:themeColor="accent1"/>
          <w:sz w:val="24"/>
          <w:szCs w:val="22"/>
        </w:rPr>
      </w:pPr>
      <w:r w:rsidRPr="0060338C">
        <w:rPr>
          <w:i/>
          <w:iCs/>
          <w:color w:val="38634F" w:themeColor="accent1"/>
          <w:sz w:val="24"/>
          <w:szCs w:val="22"/>
        </w:rPr>
        <w:lastRenderedPageBreak/>
        <w:t xml:space="preserve">ELENA – </w:t>
      </w:r>
      <w:proofErr w:type="spellStart"/>
      <w:r w:rsidRPr="0060338C">
        <w:rPr>
          <w:i/>
          <w:iCs/>
          <w:color w:val="38634F" w:themeColor="accent1"/>
          <w:sz w:val="24"/>
          <w:szCs w:val="22"/>
        </w:rPr>
        <w:t>European</w:t>
      </w:r>
      <w:proofErr w:type="spellEnd"/>
      <w:r w:rsidRPr="0060338C">
        <w:rPr>
          <w:i/>
          <w:iCs/>
          <w:color w:val="38634F" w:themeColor="accent1"/>
          <w:sz w:val="24"/>
          <w:szCs w:val="22"/>
        </w:rPr>
        <w:t xml:space="preserve"> </w:t>
      </w:r>
      <w:proofErr w:type="spellStart"/>
      <w:r w:rsidRPr="0060338C">
        <w:rPr>
          <w:i/>
          <w:iCs/>
          <w:color w:val="38634F" w:themeColor="accent1"/>
          <w:sz w:val="24"/>
          <w:szCs w:val="22"/>
        </w:rPr>
        <w:t>Local</w:t>
      </w:r>
      <w:proofErr w:type="spellEnd"/>
      <w:r w:rsidRPr="0060338C">
        <w:rPr>
          <w:i/>
          <w:iCs/>
          <w:color w:val="38634F" w:themeColor="accent1"/>
          <w:sz w:val="24"/>
          <w:szCs w:val="22"/>
        </w:rPr>
        <w:t xml:space="preserve"> </w:t>
      </w:r>
      <w:proofErr w:type="spellStart"/>
      <w:r w:rsidRPr="0060338C">
        <w:rPr>
          <w:i/>
          <w:iCs/>
          <w:color w:val="38634F" w:themeColor="accent1"/>
          <w:sz w:val="24"/>
          <w:szCs w:val="22"/>
        </w:rPr>
        <w:t>ENergy</w:t>
      </w:r>
      <w:proofErr w:type="spellEnd"/>
      <w:r w:rsidRPr="0060338C">
        <w:rPr>
          <w:i/>
          <w:iCs/>
          <w:color w:val="38634F" w:themeColor="accent1"/>
          <w:sz w:val="24"/>
          <w:szCs w:val="22"/>
        </w:rPr>
        <w:t xml:space="preserve"> Assistance</w:t>
      </w:r>
    </w:p>
    <w:p w14:paraId="63444326" w14:textId="77777777" w:rsidR="005F025B" w:rsidRPr="0060338C" w:rsidRDefault="005F025B" w:rsidP="005F025B">
      <w:pPr>
        <w:jc w:val="both"/>
        <w:rPr>
          <w:sz w:val="24"/>
          <w:szCs w:val="22"/>
        </w:rPr>
      </w:pPr>
      <w:r w:rsidRPr="0060338C">
        <w:rPr>
          <w:sz w:val="24"/>
          <w:szCs w:val="22"/>
        </w:rPr>
        <w:t>ELENA to program prowadzący do wsparcia technicznego dla projektów wpływających na poprawę efektywności energetycznej czy inwestycji w odnawialne źródła energii budynkach jak i innowacyjne formy transportu miejskiego. W Polsce projekt wdrażany jest w ramach BOŚ Bank.</w:t>
      </w:r>
    </w:p>
    <w:p w14:paraId="4CD0E830" w14:textId="3CF462B1" w:rsidR="005F025B" w:rsidRPr="0060338C" w:rsidRDefault="005F025B" w:rsidP="005F025B">
      <w:pPr>
        <w:jc w:val="both"/>
        <w:rPr>
          <w:sz w:val="24"/>
          <w:szCs w:val="22"/>
        </w:rPr>
      </w:pPr>
      <w:r w:rsidRPr="0060338C">
        <w:rPr>
          <w:sz w:val="24"/>
          <w:szCs w:val="22"/>
        </w:rPr>
        <w:t xml:space="preserve">Projekt „BOŚ Bank na rzecz zwiększenia efektywności energetycznej” umożliwia Bankowi wsparcie inwestorów planujących przedsięwzięcia zwiększające efektywność energetyczną w formie dofinansowania 90% kosztów dokumentacji technicznej. </w:t>
      </w:r>
      <w:r w:rsidR="003C1D03">
        <w:rPr>
          <w:sz w:val="24"/>
          <w:szCs w:val="22"/>
        </w:rPr>
        <w:br/>
      </w:r>
      <w:r w:rsidRPr="0060338C">
        <w:rPr>
          <w:sz w:val="24"/>
          <w:szCs w:val="22"/>
        </w:rPr>
        <w:t xml:space="preserve">Ze wsparcia mogą skorzystać inwestorzy (MŚP, jednostki samorządu terytorialnego, właściciele domów wielorodzinnych, spółdzielnie i wspólnoty mieszkaniowe, uczelnie, przedsiębiorstwa komunalne) planujący realizację inwestycji polegających </w:t>
      </w:r>
      <w:r w:rsidR="003300CB">
        <w:rPr>
          <w:sz w:val="24"/>
          <w:szCs w:val="22"/>
        </w:rPr>
        <w:br/>
      </w:r>
      <w:r w:rsidRPr="0060338C">
        <w:rPr>
          <w:sz w:val="24"/>
          <w:szCs w:val="22"/>
        </w:rPr>
        <w:t xml:space="preserve">na zwiększeniu efektywności energetycznej m.in. budynków mieszkalnych, publicznych </w:t>
      </w:r>
      <w:r w:rsidR="003C1D03">
        <w:rPr>
          <w:sz w:val="24"/>
          <w:szCs w:val="22"/>
        </w:rPr>
        <w:br/>
      </w:r>
      <w:r w:rsidRPr="0060338C">
        <w:rPr>
          <w:sz w:val="24"/>
          <w:szCs w:val="22"/>
        </w:rPr>
        <w:t>i należących do przedsiębiorstw, sieci ciepłowniczych, oświetlenia ulicznego oraz montaż zintegrowanych z budynkami stacji ładowania pojazdów elektrycznych.</w:t>
      </w:r>
    </w:p>
    <w:p w14:paraId="05685C0C" w14:textId="77777777" w:rsidR="005F025B" w:rsidRPr="0060338C" w:rsidRDefault="005F025B" w:rsidP="005F025B">
      <w:pPr>
        <w:jc w:val="both"/>
        <w:rPr>
          <w:sz w:val="24"/>
          <w:szCs w:val="24"/>
        </w:rPr>
      </w:pPr>
    </w:p>
    <w:p w14:paraId="0F9FED56" w14:textId="77777777" w:rsidR="005F025B" w:rsidRPr="0060338C" w:rsidRDefault="005F025B" w:rsidP="005F025B">
      <w:pPr>
        <w:jc w:val="both"/>
        <w:rPr>
          <w:i/>
          <w:iCs/>
          <w:color w:val="38634F" w:themeColor="accent1"/>
          <w:sz w:val="24"/>
          <w:szCs w:val="22"/>
        </w:rPr>
      </w:pPr>
      <w:r w:rsidRPr="0060338C">
        <w:rPr>
          <w:i/>
          <w:iCs/>
          <w:color w:val="38634F" w:themeColor="accent1"/>
          <w:sz w:val="24"/>
          <w:szCs w:val="22"/>
        </w:rPr>
        <w:t>Bank Gospodarstwa Krajowego</w:t>
      </w:r>
    </w:p>
    <w:p w14:paraId="0560BFD5" w14:textId="77777777" w:rsidR="005F025B" w:rsidRPr="0060338C" w:rsidRDefault="005F025B" w:rsidP="005F025B">
      <w:pPr>
        <w:jc w:val="both"/>
        <w:rPr>
          <w:sz w:val="24"/>
          <w:szCs w:val="22"/>
        </w:rPr>
      </w:pPr>
      <w:r w:rsidRPr="0060338C">
        <w:rPr>
          <w:sz w:val="24"/>
          <w:szCs w:val="22"/>
        </w:rPr>
        <w:t>Krajowy bank rozwoju, którego celem jest wspieranie zrównoważonego rozwoju społeczno-gospodarczego poprzez tworzenie i realizowaniu programów, które wzmacniają stabilną i konkurencyjną gospodarkę, wspieraną przez silny kapitał społeczny. W ramach realizowanych projektów można wyróżnić:</w:t>
      </w:r>
    </w:p>
    <w:p w14:paraId="6BABFBB5" w14:textId="6A629B1B" w:rsidR="005F025B" w:rsidRPr="0060338C" w:rsidRDefault="005F025B">
      <w:pPr>
        <w:pStyle w:val="Akapitzlist"/>
        <w:numPr>
          <w:ilvl w:val="0"/>
          <w:numId w:val="10"/>
        </w:numPr>
        <w:jc w:val="both"/>
        <w:rPr>
          <w:sz w:val="24"/>
          <w:szCs w:val="22"/>
        </w:rPr>
      </w:pPr>
      <w:r w:rsidRPr="0060338C">
        <w:rPr>
          <w:sz w:val="24"/>
          <w:szCs w:val="22"/>
        </w:rPr>
        <w:t xml:space="preserve">Kredyt na usuwanie skutków klęsk żywiołowych takich jak powodzie, osuwiska ziemne czy wichury lub huragany przeznaczony dla jednostek samorządy terytorialnego. Środki z kredytu można przeznaczyć na budowę lub zakup mieszkań komunalnych dla osób, które w wyniku powodzi utraciły lokal mieszkalny lub budynek mieszkalny i nie mają możliwości ich odbudowy </w:t>
      </w:r>
      <w:r w:rsidR="003C1D03">
        <w:rPr>
          <w:sz w:val="24"/>
          <w:szCs w:val="22"/>
        </w:rPr>
        <w:br/>
      </w:r>
      <w:r w:rsidRPr="0060338C">
        <w:rPr>
          <w:sz w:val="24"/>
          <w:szCs w:val="22"/>
        </w:rPr>
        <w:t>z własnych środków.</w:t>
      </w:r>
    </w:p>
    <w:p w14:paraId="3FE44AD6" w14:textId="77777777" w:rsidR="005F025B" w:rsidRPr="0060338C" w:rsidRDefault="005F025B">
      <w:pPr>
        <w:pStyle w:val="Akapitzlist"/>
        <w:numPr>
          <w:ilvl w:val="0"/>
          <w:numId w:val="10"/>
        </w:numPr>
        <w:jc w:val="both"/>
        <w:rPr>
          <w:sz w:val="24"/>
          <w:szCs w:val="22"/>
        </w:rPr>
      </w:pPr>
      <w:r w:rsidRPr="0060338C">
        <w:rPr>
          <w:sz w:val="24"/>
          <w:szCs w:val="22"/>
        </w:rPr>
        <w:t>Kredyt ze środków Europejskiego Banku Inwestycyjnego na finansowanie rozwoju regionalnego przez JST, który obejmuje przedsięwzięcia ważne dla lokalnych społeczności, takich jak budowa dróg, sieci wodno-kanalizacyjnych, placówek edukacyjnych i ochrony zdrowia, a także inwestycje w rozwój gospodarki opartej na wiedzy i poprawę jej konkurencyjności</w:t>
      </w:r>
    </w:p>
    <w:p w14:paraId="3417C5CA" w14:textId="77777777" w:rsidR="005F025B" w:rsidRPr="0060338C" w:rsidRDefault="005F025B">
      <w:pPr>
        <w:pStyle w:val="Akapitzlist"/>
        <w:numPr>
          <w:ilvl w:val="0"/>
          <w:numId w:val="10"/>
        </w:numPr>
        <w:jc w:val="both"/>
        <w:rPr>
          <w:sz w:val="24"/>
          <w:szCs w:val="22"/>
        </w:rPr>
      </w:pPr>
      <w:r w:rsidRPr="0060338C">
        <w:rPr>
          <w:sz w:val="24"/>
          <w:szCs w:val="22"/>
        </w:rPr>
        <w:t>Kredyt inwestycyjny dla JST na finansowanie wydatków inwestycyjnych;</w:t>
      </w:r>
    </w:p>
    <w:p w14:paraId="0F0BAC41" w14:textId="77777777" w:rsidR="005F025B" w:rsidRPr="0060338C" w:rsidRDefault="005F025B">
      <w:pPr>
        <w:pStyle w:val="Akapitzlist"/>
        <w:numPr>
          <w:ilvl w:val="0"/>
          <w:numId w:val="10"/>
        </w:numPr>
        <w:jc w:val="both"/>
        <w:rPr>
          <w:sz w:val="24"/>
          <w:szCs w:val="22"/>
        </w:rPr>
      </w:pPr>
      <w:r w:rsidRPr="0060338C">
        <w:rPr>
          <w:sz w:val="24"/>
          <w:szCs w:val="22"/>
        </w:rPr>
        <w:t>Finansowanie projektów Partnerstwa Publiczno-Prywatnego poprzez instrumenty kredytu inwestycyjnego, obrotowego, pomostowego czy wykup wierzytelności w ramach realizacji inwestycji publicznych.</w:t>
      </w:r>
    </w:p>
    <w:p w14:paraId="4DDBF33C" w14:textId="77777777" w:rsidR="005F025B" w:rsidRPr="0060338C" w:rsidRDefault="005F025B">
      <w:pPr>
        <w:pStyle w:val="Akapitzlist"/>
        <w:numPr>
          <w:ilvl w:val="0"/>
          <w:numId w:val="10"/>
        </w:numPr>
        <w:jc w:val="both"/>
        <w:rPr>
          <w:sz w:val="24"/>
          <w:szCs w:val="22"/>
        </w:rPr>
      </w:pPr>
      <w:r w:rsidRPr="0060338C">
        <w:rPr>
          <w:sz w:val="24"/>
          <w:szCs w:val="22"/>
        </w:rPr>
        <w:t>Premia termomodernizacyjna z Funduszu Termomodernizacji i Remontów dla jednostek samorządu terytorialnego jako pomoc finansowa realizujących przedsięwzięcia termomodernizacyjnych i remontowych.</w:t>
      </w:r>
    </w:p>
    <w:p w14:paraId="0A0F126D" w14:textId="77777777" w:rsidR="005F025B" w:rsidRPr="0060338C" w:rsidRDefault="005F025B">
      <w:pPr>
        <w:pStyle w:val="Akapitzlist"/>
        <w:numPr>
          <w:ilvl w:val="0"/>
          <w:numId w:val="10"/>
        </w:numPr>
        <w:jc w:val="both"/>
        <w:rPr>
          <w:sz w:val="24"/>
          <w:szCs w:val="22"/>
        </w:rPr>
      </w:pPr>
      <w:r w:rsidRPr="0060338C">
        <w:rPr>
          <w:sz w:val="24"/>
          <w:szCs w:val="22"/>
        </w:rPr>
        <w:lastRenderedPageBreak/>
        <w:t xml:space="preserve">Program CEF Transport - </w:t>
      </w:r>
      <w:proofErr w:type="spellStart"/>
      <w:r w:rsidRPr="0060338C">
        <w:rPr>
          <w:sz w:val="24"/>
          <w:szCs w:val="22"/>
        </w:rPr>
        <w:t>Alternative</w:t>
      </w:r>
      <w:proofErr w:type="spellEnd"/>
      <w:r w:rsidRPr="0060338C">
        <w:rPr>
          <w:sz w:val="24"/>
          <w:szCs w:val="22"/>
        </w:rPr>
        <w:t xml:space="preserve"> </w:t>
      </w:r>
      <w:proofErr w:type="spellStart"/>
      <w:r w:rsidRPr="0060338C">
        <w:rPr>
          <w:sz w:val="24"/>
          <w:szCs w:val="22"/>
        </w:rPr>
        <w:t>Fuel</w:t>
      </w:r>
      <w:proofErr w:type="spellEnd"/>
      <w:r w:rsidRPr="0060338C">
        <w:rPr>
          <w:sz w:val="24"/>
          <w:szCs w:val="22"/>
        </w:rPr>
        <w:t xml:space="preserve"> </w:t>
      </w:r>
      <w:proofErr w:type="spellStart"/>
      <w:r w:rsidRPr="0060338C">
        <w:rPr>
          <w:sz w:val="24"/>
          <w:szCs w:val="22"/>
        </w:rPr>
        <w:t>Infrastructure</w:t>
      </w:r>
      <w:proofErr w:type="spellEnd"/>
      <w:r w:rsidRPr="0060338C">
        <w:rPr>
          <w:sz w:val="24"/>
          <w:szCs w:val="22"/>
        </w:rPr>
        <w:t xml:space="preserve"> </w:t>
      </w:r>
      <w:proofErr w:type="spellStart"/>
      <w:r w:rsidRPr="0060338C">
        <w:rPr>
          <w:sz w:val="24"/>
          <w:szCs w:val="22"/>
        </w:rPr>
        <w:t>Facility</w:t>
      </w:r>
      <w:proofErr w:type="spellEnd"/>
      <w:r w:rsidRPr="0060338C">
        <w:rPr>
          <w:sz w:val="24"/>
          <w:szCs w:val="22"/>
        </w:rPr>
        <w:t>, który ma na celu wspieranie rozwoju infrastruktury dostaw paliw alternatywnych, przyczyniając się do dekarbonizacji transportu wzdłuż transeuropejskiej sieci transportowej TEN-T. W ramach projektu można uzyskać wsparcie na inwestycje z zakresu:</w:t>
      </w:r>
    </w:p>
    <w:p w14:paraId="7F4299F7" w14:textId="77777777" w:rsidR="005F025B" w:rsidRPr="0060338C" w:rsidRDefault="005F025B">
      <w:pPr>
        <w:pStyle w:val="Akapitzlist"/>
        <w:numPr>
          <w:ilvl w:val="1"/>
          <w:numId w:val="10"/>
        </w:numPr>
        <w:jc w:val="both"/>
        <w:rPr>
          <w:sz w:val="24"/>
          <w:szCs w:val="22"/>
        </w:rPr>
      </w:pPr>
      <w:r w:rsidRPr="0060338C">
        <w:rPr>
          <w:sz w:val="24"/>
          <w:szCs w:val="22"/>
        </w:rPr>
        <w:t>Ogólnodostępne stacje ładowania EV;</w:t>
      </w:r>
    </w:p>
    <w:p w14:paraId="391985AD" w14:textId="77777777" w:rsidR="005F025B" w:rsidRPr="0060338C" w:rsidRDefault="005F025B">
      <w:pPr>
        <w:pStyle w:val="Akapitzlist"/>
        <w:numPr>
          <w:ilvl w:val="1"/>
          <w:numId w:val="10"/>
        </w:numPr>
        <w:jc w:val="both"/>
        <w:rPr>
          <w:sz w:val="24"/>
          <w:szCs w:val="22"/>
        </w:rPr>
      </w:pPr>
      <w:r w:rsidRPr="0060338C">
        <w:rPr>
          <w:sz w:val="24"/>
          <w:szCs w:val="22"/>
        </w:rPr>
        <w:t>Stacje ładowania energii elektrycznej zasilające;</w:t>
      </w:r>
    </w:p>
    <w:p w14:paraId="232A1BE2" w14:textId="77777777" w:rsidR="005F025B" w:rsidRPr="0060338C" w:rsidRDefault="005F025B">
      <w:pPr>
        <w:pStyle w:val="Akapitzlist"/>
        <w:numPr>
          <w:ilvl w:val="1"/>
          <w:numId w:val="10"/>
        </w:numPr>
        <w:jc w:val="both"/>
        <w:rPr>
          <w:sz w:val="24"/>
          <w:szCs w:val="22"/>
        </w:rPr>
      </w:pPr>
      <w:r w:rsidRPr="0060338C">
        <w:rPr>
          <w:sz w:val="24"/>
          <w:szCs w:val="22"/>
        </w:rPr>
        <w:t>Stacje tankowania wodoru.</w:t>
      </w:r>
    </w:p>
    <w:p w14:paraId="217C855F" w14:textId="77777777" w:rsidR="005F025B" w:rsidRPr="0060338C" w:rsidRDefault="005F025B">
      <w:pPr>
        <w:pStyle w:val="Akapitzlist"/>
        <w:numPr>
          <w:ilvl w:val="0"/>
          <w:numId w:val="10"/>
        </w:numPr>
        <w:jc w:val="both"/>
        <w:rPr>
          <w:sz w:val="24"/>
          <w:szCs w:val="22"/>
        </w:rPr>
      </w:pPr>
      <w:r w:rsidRPr="0060338C">
        <w:rPr>
          <w:sz w:val="24"/>
          <w:szCs w:val="22"/>
        </w:rPr>
        <w:t>Pożyczki z Programu Rozwoju Obszarów Wiejskich na finansowanie wyprzedzające kosztów ponoszonych na realizację operacji w ramach Programu Rozwoju Obszarów Wiejskich na lata 2014-2020 (PROW 2014-2020). Pożyczki udzielane są ze środków budżetu państwa, które można przeznaczyć między innymi na:</w:t>
      </w:r>
    </w:p>
    <w:p w14:paraId="41153FF0" w14:textId="77777777" w:rsidR="005F025B" w:rsidRPr="0060338C" w:rsidRDefault="005F025B">
      <w:pPr>
        <w:pStyle w:val="Akapitzlist"/>
        <w:numPr>
          <w:ilvl w:val="1"/>
          <w:numId w:val="10"/>
        </w:numPr>
        <w:jc w:val="both"/>
        <w:rPr>
          <w:sz w:val="24"/>
          <w:szCs w:val="22"/>
        </w:rPr>
      </w:pPr>
      <w:r w:rsidRPr="0060338C">
        <w:rPr>
          <w:sz w:val="24"/>
          <w:szCs w:val="22"/>
        </w:rPr>
        <w:t>wsparcie inwestycji w środki zapobiegawcze, których celem jest ograniczenie skutków prawdopodobnych klęsk żywiołowych, niekorzystnych zjawisk klimatycznych i katastrof;</w:t>
      </w:r>
    </w:p>
    <w:p w14:paraId="6742BD64" w14:textId="63E53F83" w:rsidR="005F025B" w:rsidRPr="0060338C" w:rsidRDefault="005F025B">
      <w:pPr>
        <w:pStyle w:val="Akapitzlist"/>
        <w:numPr>
          <w:ilvl w:val="1"/>
          <w:numId w:val="10"/>
        </w:numPr>
        <w:jc w:val="both"/>
        <w:rPr>
          <w:sz w:val="24"/>
          <w:szCs w:val="22"/>
        </w:rPr>
      </w:pPr>
      <w:r w:rsidRPr="0060338C">
        <w:rPr>
          <w:sz w:val="24"/>
          <w:szCs w:val="22"/>
        </w:rPr>
        <w:t xml:space="preserve"> Wsparcie inwestycji związanych z tworzeniem, ulepszaniem lub rozbudową wszystkich rodzajów małej infrastruktury, w tym inwestycji </w:t>
      </w:r>
      <w:r w:rsidR="003C1D03">
        <w:rPr>
          <w:sz w:val="24"/>
          <w:szCs w:val="22"/>
        </w:rPr>
        <w:br/>
      </w:r>
      <w:r w:rsidRPr="0060338C">
        <w:rPr>
          <w:sz w:val="24"/>
          <w:szCs w:val="22"/>
        </w:rPr>
        <w:t>w energię odnawialną i w oszczędzanie energii:</w:t>
      </w:r>
    </w:p>
    <w:p w14:paraId="0668920E" w14:textId="77777777" w:rsidR="005F025B" w:rsidRPr="0060338C" w:rsidRDefault="005F025B" w:rsidP="005F025B">
      <w:pPr>
        <w:pStyle w:val="Akapitzlist"/>
        <w:ind w:left="1440"/>
        <w:jc w:val="both"/>
        <w:rPr>
          <w:sz w:val="24"/>
          <w:szCs w:val="22"/>
        </w:rPr>
      </w:pPr>
      <w:r w:rsidRPr="0060338C">
        <w:rPr>
          <w:sz w:val="24"/>
          <w:szCs w:val="22"/>
        </w:rPr>
        <w:t>a. Budowa lub modernizacja dróg lokalnych</w:t>
      </w:r>
    </w:p>
    <w:p w14:paraId="74B7C5B3" w14:textId="77777777" w:rsidR="005F025B" w:rsidRPr="0060338C" w:rsidRDefault="005F025B" w:rsidP="005F025B">
      <w:pPr>
        <w:pStyle w:val="Akapitzlist"/>
        <w:ind w:left="1440"/>
        <w:jc w:val="both"/>
        <w:rPr>
          <w:sz w:val="24"/>
          <w:szCs w:val="22"/>
        </w:rPr>
      </w:pPr>
      <w:r w:rsidRPr="0060338C">
        <w:rPr>
          <w:sz w:val="24"/>
          <w:szCs w:val="22"/>
        </w:rPr>
        <w:t>b. Gospodarka wodno-ściekowa</w:t>
      </w:r>
    </w:p>
    <w:p w14:paraId="49286115" w14:textId="6CC26339" w:rsidR="005F025B" w:rsidRPr="0060338C" w:rsidRDefault="005F025B">
      <w:pPr>
        <w:pStyle w:val="Akapitzlist"/>
        <w:numPr>
          <w:ilvl w:val="1"/>
          <w:numId w:val="10"/>
        </w:numPr>
        <w:jc w:val="both"/>
        <w:rPr>
          <w:sz w:val="24"/>
          <w:szCs w:val="22"/>
        </w:rPr>
      </w:pPr>
      <w:r w:rsidRPr="0060338C">
        <w:rPr>
          <w:sz w:val="24"/>
          <w:szCs w:val="22"/>
        </w:rPr>
        <w:t xml:space="preserve">Wsparcie inwestycji w tworzenie, ulepszanie i rozwijanie podstawowych usług lokalnych dla ludności wiejskiej, w tym rekreacji, kultury </w:t>
      </w:r>
      <w:r w:rsidR="003C1D03">
        <w:rPr>
          <w:sz w:val="24"/>
          <w:szCs w:val="22"/>
        </w:rPr>
        <w:br/>
      </w:r>
      <w:r w:rsidRPr="0060338C">
        <w:rPr>
          <w:sz w:val="24"/>
          <w:szCs w:val="22"/>
        </w:rPr>
        <w:t>i powiązanej infrastruktury</w:t>
      </w:r>
    </w:p>
    <w:p w14:paraId="2D21429D" w14:textId="77777777" w:rsidR="005F025B" w:rsidRPr="0060338C" w:rsidRDefault="005F025B" w:rsidP="005F025B">
      <w:pPr>
        <w:pStyle w:val="Akapitzlist"/>
        <w:ind w:left="1440"/>
        <w:jc w:val="both"/>
        <w:rPr>
          <w:sz w:val="24"/>
          <w:szCs w:val="22"/>
        </w:rPr>
      </w:pPr>
      <w:r w:rsidRPr="0060338C">
        <w:rPr>
          <w:sz w:val="24"/>
          <w:szCs w:val="22"/>
        </w:rPr>
        <w:t>a. Inwestycje w obiekty pełniące funkcje kulturalne</w:t>
      </w:r>
    </w:p>
    <w:p w14:paraId="70054EA9" w14:textId="77777777" w:rsidR="005F025B" w:rsidRPr="0060338C" w:rsidRDefault="005F025B" w:rsidP="005F025B">
      <w:pPr>
        <w:pStyle w:val="Akapitzlist"/>
        <w:ind w:left="1440"/>
        <w:jc w:val="both"/>
        <w:rPr>
          <w:sz w:val="24"/>
          <w:szCs w:val="22"/>
        </w:rPr>
      </w:pPr>
      <w:r w:rsidRPr="0060338C">
        <w:rPr>
          <w:sz w:val="24"/>
          <w:szCs w:val="22"/>
        </w:rPr>
        <w:t>b. Kształtowanie przestrzeni publicznej</w:t>
      </w:r>
    </w:p>
    <w:p w14:paraId="16A78A21" w14:textId="77777777" w:rsidR="005F025B" w:rsidRPr="0060338C" w:rsidRDefault="005F025B" w:rsidP="005F025B">
      <w:pPr>
        <w:pStyle w:val="Akapitzlist"/>
        <w:ind w:left="1440"/>
        <w:jc w:val="both"/>
        <w:rPr>
          <w:sz w:val="24"/>
          <w:szCs w:val="22"/>
        </w:rPr>
      </w:pPr>
      <w:r w:rsidRPr="0060338C">
        <w:rPr>
          <w:sz w:val="24"/>
          <w:szCs w:val="22"/>
        </w:rPr>
        <w:t>c. Inwestycje w targowiska lub obiekty budowlane przeznaczone na cele promocji lokalnych produktów</w:t>
      </w:r>
    </w:p>
    <w:p w14:paraId="346ADAA6" w14:textId="78656B5A" w:rsidR="005F025B" w:rsidRPr="0060338C" w:rsidRDefault="005F025B">
      <w:pPr>
        <w:pStyle w:val="Akapitzlist"/>
        <w:numPr>
          <w:ilvl w:val="1"/>
          <w:numId w:val="10"/>
        </w:numPr>
        <w:jc w:val="both"/>
        <w:rPr>
          <w:sz w:val="24"/>
          <w:szCs w:val="22"/>
        </w:rPr>
      </w:pPr>
      <w:r w:rsidRPr="0060338C">
        <w:rPr>
          <w:sz w:val="24"/>
          <w:szCs w:val="22"/>
        </w:rPr>
        <w:t xml:space="preserve">    Wsparcie badań i inwestycji związanych z utrzymaniem, odbudową </w:t>
      </w:r>
      <w:r w:rsidR="003C1D03">
        <w:rPr>
          <w:sz w:val="24"/>
          <w:szCs w:val="22"/>
        </w:rPr>
        <w:br/>
      </w:r>
      <w:r w:rsidRPr="0060338C">
        <w:rPr>
          <w:sz w:val="24"/>
          <w:szCs w:val="22"/>
        </w:rPr>
        <w:t>i poprawą stanu dziedzictwa kulturowego i przyrodniczego wsi, krajobrazu wiejskiego i miejsc o wysokiej wartości przyrodniczej, w tym dotyczące powiązanych aspektów społeczno-gospodarczych oraz środków w zakresie świadomości środowiskowej,</w:t>
      </w:r>
    </w:p>
    <w:p w14:paraId="0252D0CD" w14:textId="77777777" w:rsidR="005F025B" w:rsidRPr="0060338C" w:rsidRDefault="005F025B" w:rsidP="005F025B">
      <w:pPr>
        <w:pStyle w:val="Akapitzlist"/>
        <w:ind w:left="1440"/>
        <w:jc w:val="both"/>
        <w:rPr>
          <w:sz w:val="24"/>
          <w:szCs w:val="22"/>
        </w:rPr>
      </w:pPr>
      <w:r w:rsidRPr="0060338C">
        <w:rPr>
          <w:sz w:val="24"/>
          <w:szCs w:val="22"/>
        </w:rPr>
        <w:t>a. Ochrona zabytków i budownictwa tradycyjnego.</w:t>
      </w:r>
    </w:p>
    <w:p w14:paraId="3E20E851" w14:textId="77777777" w:rsidR="005F025B" w:rsidRDefault="005F025B" w:rsidP="005F025B">
      <w:pPr>
        <w:jc w:val="both"/>
        <w:rPr>
          <w:i/>
          <w:iCs/>
          <w:color w:val="38634F" w:themeColor="accent1"/>
          <w:sz w:val="24"/>
          <w:szCs w:val="22"/>
        </w:rPr>
      </w:pPr>
    </w:p>
    <w:p w14:paraId="0F7D4CD7" w14:textId="77777777" w:rsidR="005F025B" w:rsidRDefault="005F025B" w:rsidP="005F025B">
      <w:pPr>
        <w:spacing w:line="276" w:lineRule="auto"/>
        <w:jc w:val="both"/>
        <w:rPr>
          <w:i/>
          <w:iCs/>
          <w:color w:val="38634F" w:themeColor="accent1"/>
          <w:sz w:val="24"/>
          <w:szCs w:val="22"/>
        </w:rPr>
      </w:pPr>
      <w:r w:rsidRPr="00432565">
        <w:rPr>
          <w:i/>
          <w:iCs/>
          <w:color w:val="38634F" w:themeColor="accent1"/>
          <w:sz w:val="24"/>
          <w:szCs w:val="22"/>
        </w:rPr>
        <w:t>Rządowy Fundusz Polski Ład: Program Inwestycji Strategicznych</w:t>
      </w:r>
    </w:p>
    <w:p w14:paraId="54F97D51" w14:textId="1F7D10CE" w:rsidR="005F025B" w:rsidRPr="00432565" w:rsidRDefault="005F025B" w:rsidP="005F025B">
      <w:pPr>
        <w:spacing w:line="276" w:lineRule="auto"/>
        <w:jc w:val="both"/>
        <w:rPr>
          <w:sz w:val="24"/>
          <w:szCs w:val="22"/>
        </w:rPr>
      </w:pPr>
      <w:r w:rsidRPr="00432565">
        <w:rPr>
          <w:sz w:val="24"/>
          <w:szCs w:val="22"/>
        </w:rPr>
        <w:t xml:space="preserve">Rządowy Fundusz Polski Ład: Program Inwestycji Strategicznych ma na celu zwiększenie skali inwestycji publicznych przez bezzwrotne dofinansowanie inwestycji realizowanych przez JST. Program realizowany jest poprzez promesy inwestycyjne udzielane przez BGK. Zakres wsparcia reguluje Uchwała nr 84/2021 Rady Ministrów z 1 lipca 2021 r. </w:t>
      </w:r>
      <w:r w:rsidR="003C1D03">
        <w:rPr>
          <w:sz w:val="24"/>
          <w:szCs w:val="22"/>
        </w:rPr>
        <w:br/>
      </w:r>
      <w:r w:rsidRPr="00432565">
        <w:rPr>
          <w:sz w:val="24"/>
          <w:szCs w:val="22"/>
        </w:rPr>
        <w:t xml:space="preserve">w sprawie ustanowienia Rządowego Funduszu Polski Ład: Programu Inwestycji </w:t>
      </w:r>
      <w:r w:rsidRPr="00432565">
        <w:rPr>
          <w:sz w:val="24"/>
          <w:szCs w:val="22"/>
        </w:rPr>
        <w:lastRenderedPageBreak/>
        <w:t xml:space="preserve">Strategicznych wraz z późniejszymi zmianami tj. uchwałą Rady Ministrów nr 205/2022 </w:t>
      </w:r>
      <w:r w:rsidR="003C1D03">
        <w:rPr>
          <w:sz w:val="24"/>
          <w:szCs w:val="22"/>
        </w:rPr>
        <w:br/>
      </w:r>
      <w:r w:rsidRPr="00432565">
        <w:rPr>
          <w:sz w:val="24"/>
          <w:szCs w:val="22"/>
        </w:rPr>
        <w:t>z 13 października 2022 r.</w:t>
      </w:r>
    </w:p>
    <w:p w14:paraId="02496286" w14:textId="77777777" w:rsidR="005F025B" w:rsidRPr="00432565" w:rsidRDefault="005F025B" w:rsidP="005F025B">
      <w:pPr>
        <w:spacing w:line="276" w:lineRule="auto"/>
        <w:jc w:val="both"/>
        <w:rPr>
          <w:sz w:val="24"/>
          <w:szCs w:val="22"/>
        </w:rPr>
      </w:pPr>
      <w:r w:rsidRPr="00432565">
        <w:rPr>
          <w:sz w:val="24"/>
          <w:szCs w:val="22"/>
        </w:rPr>
        <w:t>Dotacje mogą być udzielane jednostką samorządu terytorialnego na działania inwestycyjne w następujących obszarach:</w:t>
      </w:r>
    </w:p>
    <w:p w14:paraId="545556D7" w14:textId="77777777" w:rsidR="005F025B" w:rsidRPr="00432565" w:rsidRDefault="005F025B" w:rsidP="005F025B">
      <w:pPr>
        <w:spacing w:line="276" w:lineRule="auto"/>
        <w:jc w:val="both"/>
        <w:rPr>
          <w:sz w:val="24"/>
          <w:szCs w:val="22"/>
        </w:rPr>
      </w:pPr>
      <w:r w:rsidRPr="00432565">
        <w:rPr>
          <w:sz w:val="24"/>
          <w:szCs w:val="22"/>
        </w:rPr>
        <w:t>7.</w:t>
      </w:r>
      <w:r w:rsidRPr="00432565">
        <w:rPr>
          <w:sz w:val="24"/>
          <w:szCs w:val="22"/>
        </w:rPr>
        <w:tab/>
        <w:t>budowa lub modernizacja infrastruktury drogowej;</w:t>
      </w:r>
    </w:p>
    <w:p w14:paraId="68F15DBB" w14:textId="77777777" w:rsidR="005F025B" w:rsidRPr="00432565" w:rsidRDefault="005F025B" w:rsidP="005F025B">
      <w:pPr>
        <w:spacing w:line="276" w:lineRule="auto"/>
        <w:jc w:val="both"/>
        <w:rPr>
          <w:sz w:val="24"/>
          <w:szCs w:val="22"/>
        </w:rPr>
      </w:pPr>
      <w:r w:rsidRPr="00432565">
        <w:rPr>
          <w:sz w:val="24"/>
          <w:szCs w:val="22"/>
        </w:rPr>
        <w:t>8.</w:t>
      </w:r>
      <w:r w:rsidRPr="00432565">
        <w:rPr>
          <w:sz w:val="24"/>
          <w:szCs w:val="22"/>
        </w:rPr>
        <w:tab/>
        <w:t>budowa lub modernizacja infrastruktury wodno-kanalizacyjnej, w tym oczyszczalni;</w:t>
      </w:r>
    </w:p>
    <w:p w14:paraId="0EA5C7CC" w14:textId="77777777" w:rsidR="005F025B" w:rsidRPr="00432565" w:rsidRDefault="005F025B" w:rsidP="005F025B">
      <w:pPr>
        <w:spacing w:line="276" w:lineRule="auto"/>
        <w:jc w:val="both"/>
        <w:rPr>
          <w:sz w:val="24"/>
          <w:szCs w:val="22"/>
        </w:rPr>
      </w:pPr>
      <w:r w:rsidRPr="00432565">
        <w:rPr>
          <w:sz w:val="24"/>
          <w:szCs w:val="22"/>
        </w:rPr>
        <w:t>9.</w:t>
      </w:r>
      <w:r w:rsidRPr="00432565">
        <w:rPr>
          <w:sz w:val="24"/>
          <w:szCs w:val="22"/>
        </w:rPr>
        <w:tab/>
        <w:t>budowa lub modernizacja źródeł ciepła sieciowego zeroemisyjnego;</w:t>
      </w:r>
    </w:p>
    <w:p w14:paraId="08EE9010" w14:textId="77777777" w:rsidR="005F025B" w:rsidRPr="00432565" w:rsidRDefault="005F025B" w:rsidP="005F025B">
      <w:pPr>
        <w:spacing w:line="276" w:lineRule="auto"/>
        <w:jc w:val="both"/>
        <w:rPr>
          <w:sz w:val="24"/>
          <w:szCs w:val="22"/>
        </w:rPr>
      </w:pPr>
      <w:r w:rsidRPr="00432565">
        <w:rPr>
          <w:sz w:val="24"/>
          <w:szCs w:val="22"/>
        </w:rPr>
        <w:t>10.</w:t>
      </w:r>
      <w:r w:rsidRPr="00432565">
        <w:rPr>
          <w:sz w:val="24"/>
          <w:szCs w:val="22"/>
        </w:rPr>
        <w:tab/>
        <w:t>budowa lub modernizacja indywidualnych źródeł ciepła zeroemisyjnego;</w:t>
      </w:r>
    </w:p>
    <w:p w14:paraId="43197D12" w14:textId="77777777" w:rsidR="005F025B" w:rsidRPr="00432565" w:rsidRDefault="005F025B" w:rsidP="005F025B">
      <w:pPr>
        <w:spacing w:line="276" w:lineRule="auto"/>
        <w:jc w:val="both"/>
        <w:rPr>
          <w:sz w:val="24"/>
          <w:szCs w:val="22"/>
        </w:rPr>
      </w:pPr>
      <w:r w:rsidRPr="00432565">
        <w:rPr>
          <w:sz w:val="24"/>
          <w:szCs w:val="22"/>
        </w:rPr>
        <w:t>11.</w:t>
      </w:r>
      <w:r w:rsidRPr="00432565">
        <w:rPr>
          <w:sz w:val="24"/>
          <w:szCs w:val="22"/>
        </w:rPr>
        <w:tab/>
        <w:t>budowa lub modernizacja infrastruktury gospodarki odpadami, w tym spalarnie, przetwarzanie biologiczne, segregacja;</w:t>
      </w:r>
    </w:p>
    <w:p w14:paraId="43DFEB6A" w14:textId="77777777" w:rsidR="005F025B" w:rsidRPr="00432565" w:rsidRDefault="005F025B" w:rsidP="005F025B">
      <w:pPr>
        <w:spacing w:line="276" w:lineRule="auto"/>
        <w:jc w:val="both"/>
        <w:rPr>
          <w:sz w:val="24"/>
          <w:szCs w:val="22"/>
        </w:rPr>
      </w:pPr>
      <w:r w:rsidRPr="00432565">
        <w:rPr>
          <w:sz w:val="24"/>
          <w:szCs w:val="22"/>
        </w:rPr>
        <w:t>12.</w:t>
      </w:r>
      <w:r w:rsidRPr="00432565">
        <w:rPr>
          <w:sz w:val="24"/>
          <w:szCs w:val="22"/>
        </w:rPr>
        <w:tab/>
        <w:t>odnawialne źródła energii;</w:t>
      </w:r>
    </w:p>
    <w:p w14:paraId="00570D1D" w14:textId="77777777" w:rsidR="005F025B" w:rsidRPr="00432565" w:rsidRDefault="005F025B" w:rsidP="005F025B">
      <w:pPr>
        <w:spacing w:line="276" w:lineRule="auto"/>
        <w:jc w:val="both"/>
        <w:rPr>
          <w:sz w:val="24"/>
          <w:szCs w:val="22"/>
        </w:rPr>
      </w:pPr>
      <w:r w:rsidRPr="00432565">
        <w:rPr>
          <w:sz w:val="24"/>
          <w:szCs w:val="22"/>
        </w:rPr>
        <w:t>13.</w:t>
      </w:r>
      <w:r w:rsidRPr="00432565">
        <w:rPr>
          <w:sz w:val="24"/>
          <w:szCs w:val="22"/>
        </w:rPr>
        <w:tab/>
        <w:t>tabor z napędem zeroemisyjnym;</w:t>
      </w:r>
    </w:p>
    <w:p w14:paraId="269ECF94" w14:textId="77777777" w:rsidR="005F025B" w:rsidRPr="00432565" w:rsidRDefault="005F025B" w:rsidP="005F025B">
      <w:pPr>
        <w:spacing w:line="276" w:lineRule="auto"/>
        <w:jc w:val="both"/>
        <w:rPr>
          <w:sz w:val="24"/>
          <w:szCs w:val="22"/>
        </w:rPr>
      </w:pPr>
      <w:r w:rsidRPr="00432565">
        <w:rPr>
          <w:sz w:val="24"/>
          <w:szCs w:val="22"/>
        </w:rPr>
        <w:t>14.</w:t>
      </w:r>
      <w:r w:rsidRPr="00432565">
        <w:rPr>
          <w:sz w:val="24"/>
          <w:szCs w:val="22"/>
        </w:rPr>
        <w:tab/>
        <w:t>budowa lub modernizacja źródeł ciepła sieciowego niskoemisyjnego;</w:t>
      </w:r>
    </w:p>
    <w:p w14:paraId="358E2387" w14:textId="77777777" w:rsidR="005F025B" w:rsidRPr="00432565" w:rsidRDefault="005F025B" w:rsidP="005F025B">
      <w:pPr>
        <w:spacing w:line="276" w:lineRule="auto"/>
        <w:jc w:val="both"/>
        <w:rPr>
          <w:sz w:val="24"/>
          <w:szCs w:val="22"/>
        </w:rPr>
      </w:pPr>
      <w:r w:rsidRPr="00432565">
        <w:rPr>
          <w:sz w:val="24"/>
          <w:szCs w:val="22"/>
        </w:rPr>
        <w:t>15.</w:t>
      </w:r>
      <w:r w:rsidRPr="00432565">
        <w:rPr>
          <w:sz w:val="24"/>
          <w:szCs w:val="22"/>
        </w:rPr>
        <w:tab/>
        <w:t>budowa lub modernizacja sieci ciepłowniczej;</w:t>
      </w:r>
    </w:p>
    <w:p w14:paraId="28F5D433" w14:textId="77777777" w:rsidR="005F025B" w:rsidRPr="00432565" w:rsidRDefault="005F025B" w:rsidP="005F025B">
      <w:pPr>
        <w:spacing w:line="276" w:lineRule="auto"/>
        <w:jc w:val="both"/>
        <w:rPr>
          <w:sz w:val="24"/>
          <w:szCs w:val="22"/>
        </w:rPr>
      </w:pPr>
      <w:r w:rsidRPr="00432565">
        <w:rPr>
          <w:sz w:val="24"/>
          <w:szCs w:val="22"/>
        </w:rPr>
        <w:t>16.</w:t>
      </w:r>
      <w:r w:rsidRPr="00432565">
        <w:rPr>
          <w:sz w:val="24"/>
          <w:szCs w:val="22"/>
        </w:rPr>
        <w:tab/>
        <w:t>budowa lub modernizacja infrastruktury elektroenergetycznej, w tym oświetleniowej;</w:t>
      </w:r>
    </w:p>
    <w:p w14:paraId="79DA806A" w14:textId="77777777" w:rsidR="005F025B" w:rsidRPr="00432565" w:rsidRDefault="005F025B" w:rsidP="005F025B">
      <w:pPr>
        <w:spacing w:line="276" w:lineRule="auto"/>
        <w:jc w:val="both"/>
        <w:rPr>
          <w:sz w:val="24"/>
          <w:szCs w:val="22"/>
        </w:rPr>
      </w:pPr>
      <w:r w:rsidRPr="00432565">
        <w:rPr>
          <w:sz w:val="24"/>
          <w:szCs w:val="22"/>
        </w:rPr>
        <w:t>17.</w:t>
      </w:r>
      <w:r w:rsidRPr="00432565">
        <w:rPr>
          <w:sz w:val="24"/>
          <w:szCs w:val="22"/>
        </w:rPr>
        <w:tab/>
        <w:t>cyfryzacja usług publicznych i komunalnych;</w:t>
      </w:r>
    </w:p>
    <w:p w14:paraId="4E7D652F" w14:textId="77777777" w:rsidR="005F025B" w:rsidRPr="00432565" w:rsidRDefault="005F025B" w:rsidP="005F025B">
      <w:pPr>
        <w:spacing w:line="276" w:lineRule="auto"/>
        <w:jc w:val="both"/>
        <w:rPr>
          <w:sz w:val="24"/>
          <w:szCs w:val="22"/>
        </w:rPr>
      </w:pPr>
      <w:r w:rsidRPr="00432565">
        <w:rPr>
          <w:sz w:val="24"/>
          <w:szCs w:val="22"/>
        </w:rPr>
        <w:t>18.</w:t>
      </w:r>
      <w:r w:rsidRPr="00432565">
        <w:rPr>
          <w:sz w:val="24"/>
          <w:szCs w:val="22"/>
        </w:rPr>
        <w:tab/>
        <w:t>poprawa efektywności energetycznej budynków i instalacji publicznych;</w:t>
      </w:r>
    </w:p>
    <w:p w14:paraId="3B9F8D86" w14:textId="77777777" w:rsidR="005F025B" w:rsidRPr="00432565" w:rsidRDefault="005F025B" w:rsidP="005F025B">
      <w:pPr>
        <w:spacing w:line="276" w:lineRule="auto"/>
        <w:jc w:val="both"/>
        <w:rPr>
          <w:sz w:val="24"/>
          <w:szCs w:val="22"/>
        </w:rPr>
      </w:pPr>
      <w:r w:rsidRPr="00432565">
        <w:rPr>
          <w:sz w:val="24"/>
          <w:szCs w:val="22"/>
        </w:rPr>
        <w:t>19.</w:t>
      </w:r>
      <w:r w:rsidRPr="00432565">
        <w:rPr>
          <w:sz w:val="24"/>
          <w:szCs w:val="22"/>
        </w:rPr>
        <w:tab/>
        <w:t>innowacyjne rozwiązania w elektroenergetyce;</w:t>
      </w:r>
    </w:p>
    <w:p w14:paraId="73051229" w14:textId="77777777" w:rsidR="005F025B" w:rsidRPr="00432565" w:rsidRDefault="005F025B" w:rsidP="005F025B">
      <w:pPr>
        <w:spacing w:line="276" w:lineRule="auto"/>
        <w:jc w:val="both"/>
        <w:rPr>
          <w:sz w:val="24"/>
          <w:szCs w:val="22"/>
        </w:rPr>
      </w:pPr>
      <w:r w:rsidRPr="00432565">
        <w:rPr>
          <w:sz w:val="24"/>
          <w:szCs w:val="22"/>
        </w:rPr>
        <w:t>20.</w:t>
      </w:r>
      <w:r w:rsidRPr="00432565">
        <w:rPr>
          <w:sz w:val="24"/>
          <w:szCs w:val="22"/>
        </w:rPr>
        <w:tab/>
        <w:t>rewitalizacja obszarów miejskich;</w:t>
      </w:r>
    </w:p>
    <w:p w14:paraId="2496AFD9" w14:textId="77777777" w:rsidR="005F025B" w:rsidRPr="00432565" w:rsidRDefault="005F025B" w:rsidP="005F025B">
      <w:pPr>
        <w:spacing w:line="276" w:lineRule="auto"/>
        <w:jc w:val="both"/>
        <w:rPr>
          <w:sz w:val="24"/>
          <w:szCs w:val="22"/>
        </w:rPr>
      </w:pPr>
      <w:r w:rsidRPr="00432565">
        <w:rPr>
          <w:sz w:val="24"/>
          <w:szCs w:val="22"/>
        </w:rPr>
        <w:t>21.</w:t>
      </w:r>
      <w:r w:rsidRPr="00432565">
        <w:rPr>
          <w:sz w:val="24"/>
          <w:szCs w:val="22"/>
        </w:rPr>
        <w:tab/>
        <w:t>budowa lub modernizacja infrastruktury kulturalnej;</w:t>
      </w:r>
    </w:p>
    <w:p w14:paraId="43E4E289" w14:textId="77777777" w:rsidR="005F025B" w:rsidRPr="00432565" w:rsidRDefault="005F025B" w:rsidP="005F025B">
      <w:pPr>
        <w:spacing w:line="276" w:lineRule="auto"/>
        <w:jc w:val="both"/>
        <w:rPr>
          <w:sz w:val="24"/>
          <w:szCs w:val="22"/>
        </w:rPr>
      </w:pPr>
      <w:r w:rsidRPr="00432565">
        <w:rPr>
          <w:sz w:val="24"/>
          <w:szCs w:val="22"/>
        </w:rPr>
        <w:t>22.</w:t>
      </w:r>
      <w:r w:rsidRPr="00432565">
        <w:rPr>
          <w:sz w:val="24"/>
          <w:szCs w:val="22"/>
        </w:rPr>
        <w:tab/>
        <w:t>budowa lub modernizacja infrastruktury turystycznej;</w:t>
      </w:r>
    </w:p>
    <w:p w14:paraId="3ED37F48" w14:textId="77777777" w:rsidR="005F025B" w:rsidRPr="00432565" w:rsidRDefault="005F025B" w:rsidP="005F025B">
      <w:pPr>
        <w:spacing w:line="276" w:lineRule="auto"/>
        <w:jc w:val="both"/>
        <w:rPr>
          <w:sz w:val="24"/>
          <w:szCs w:val="22"/>
        </w:rPr>
      </w:pPr>
      <w:r w:rsidRPr="00432565">
        <w:rPr>
          <w:sz w:val="24"/>
          <w:szCs w:val="22"/>
        </w:rPr>
        <w:t>23.</w:t>
      </w:r>
      <w:r w:rsidRPr="00432565">
        <w:rPr>
          <w:sz w:val="24"/>
          <w:szCs w:val="22"/>
        </w:rPr>
        <w:tab/>
        <w:t>budowa lub modernizacja infrastruktury sportowej;</w:t>
      </w:r>
    </w:p>
    <w:p w14:paraId="52C6BB02" w14:textId="77777777" w:rsidR="005F025B" w:rsidRPr="00432565" w:rsidRDefault="005F025B" w:rsidP="005F025B">
      <w:pPr>
        <w:spacing w:line="276" w:lineRule="auto"/>
        <w:jc w:val="both"/>
        <w:rPr>
          <w:sz w:val="24"/>
          <w:szCs w:val="22"/>
        </w:rPr>
      </w:pPr>
      <w:r w:rsidRPr="00432565">
        <w:rPr>
          <w:sz w:val="24"/>
          <w:szCs w:val="22"/>
        </w:rPr>
        <w:t>24.</w:t>
      </w:r>
      <w:r w:rsidRPr="00432565">
        <w:rPr>
          <w:sz w:val="24"/>
          <w:szCs w:val="22"/>
        </w:rPr>
        <w:tab/>
        <w:t>budowa lub modernizacja infrastruktury technicznej drogowej;</w:t>
      </w:r>
    </w:p>
    <w:p w14:paraId="2D010B01" w14:textId="77777777" w:rsidR="005F025B" w:rsidRPr="00432565" w:rsidRDefault="005F025B" w:rsidP="005F025B">
      <w:pPr>
        <w:spacing w:line="276" w:lineRule="auto"/>
        <w:jc w:val="both"/>
        <w:rPr>
          <w:sz w:val="24"/>
          <w:szCs w:val="22"/>
        </w:rPr>
      </w:pPr>
      <w:r w:rsidRPr="00432565">
        <w:rPr>
          <w:sz w:val="24"/>
          <w:szCs w:val="22"/>
        </w:rPr>
        <w:t>25.</w:t>
      </w:r>
      <w:r w:rsidRPr="00432565">
        <w:rPr>
          <w:sz w:val="24"/>
          <w:szCs w:val="22"/>
        </w:rPr>
        <w:tab/>
        <w:t>budowa lub modernizacja infrastruktury tramwajowej, w tym zajezdni;</w:t>
      </w:r>
    </w:p>
    <w:p w14:paraId="1C0FDF96" w14:textId="77777777" w:rsidR="005F025B" w:rsidRPr="00432565" w:rsidRDefault="005F025B" w:rsidP="005F025B">
      <w:pPr>
        <w:spacing w:line="276" w:lineRule="auto"/>
        <w:jc w:val="both"/>
        <w:rPr>
          <w:sz w:val="24"/>
          <w:szCs w:val="22"/>
        </w:rPr>
      </w:pPr>
      <w:r w:rsidRPr="00432565">
        <w:rPr>
          <w:sz w:val="24"/>
          <w:szCs w:val="22"/>
        </w:rPr>
        <w:t>26.</w:t>
      </w:r>
      <w:r w:rsidRPr="00432565">
        <w:rPr>
          <w:sz w:val="24"/>
          <w:szCs w:val="22"/>
        </w:rPr>
        <w:tab/>
        <w:t>budowa lub modernizacja infrastruktury kolejowej, w tym stacji utrzymaniowo-naprawczej;</w:t>
      </w:r>
    </w:p>
    <w:p w14:paraId="28013624" w14:textId="77777777" w:rsidR="005F025B" w:rsidRPr="00432565" w:rsidRDefault="005F025B" w:rsidP="005F025B">
      <w:pPr>
        <w:spacing w:line="276" w:lineRule="auto"/>
        <w:jc w:val="both"/>
        <w:rPr>
          <w:sz w:val="24"/>
          <w:szCs w:val="22"/>
        </w:rPr>
      </w:pPr>
      <w:r w:rsidRPr="00432565">
        <w:rPr>
          <w:sz w:val="24"/>
          <w:szCs w:val="22"/>
        </w:rPr>
        <w:t>27.</w:t>
      </w:r>
      <w:r w:rsidRPr="00432565">
        <w:rPr>
          <w:sz w:val="24"/>
          <w:szCs w:val="22"/>
        </w:rPr>
        <w:tab/>
        <w:t>budowa lub modernizacja infrastruktury transportu wodnego;</w:t>
      </w:r>
    </w:p>
    <w:p w14:paraId="5186C2D7" w14:textId="77777777" w:rsidR="005F025B" w:rsidRPr="00432565" w:rsidRDefault="005F025B" w:rsidP="005F025B">
      <w:pPr>
        <w:spacing w:line="276" w:lineRule="auto"/>
        <w:jc w:val="both"/>
        <w:rPr>
          <w:sz w:val="24"/>
          <w:szCs w:val="22"/>
        </w:rPr>
      </w:pPr>
      <w:r w:rsidRPr="00432565">
        <w:rPr>
          <w:sz w:val="24"/>
          <w:szCs w:val="22"/>
        </w:rPr>
        <w:t>28.</w:t>
      </w:r>
      <w:r w:rsidRPr="00432565">
        <w:rPr>
          <w:sz w:val="24"/>
          <w:szCs w:val="22"/>
        </w:rPr>
        <w:tab/>
        <w:t>tabor transportu kolejowego;</w:t>
      </w:r>
    </w:p>
    <w:p w14:paraId="39EDA20D" w14:textId="77777777" w:rsidR="005F025B" w:rsidRPr="00432565" w:rsidRDefault="005F025B" w:rsidP="005F025B">
      <w:pPr>
        <w:spacing w:line="276" w:lineRule="auto"/>
        <w:jc w:val="both"/>
        <w:rPr>
          <w:sz w:val="24"/>
          <w:szCs w:val="22"/>
        </w:rPr>
      </w:pPr>
      <w:r w:rsidRPr="00432565">
        <w:rPr>
          <w:sz w:val="24"/>
          <w:szCs w:val="22"/>
        </w:rPr>
        <w:t>29.</w:t>
      </w:r>
      <w:r w:rsidRPr="00432565">
        <w:rPr>
          <w:sz w:val="24"/>
          <w:szCs w:val="22"/>
        </w:rPr>
        <w:tab/>
        <w:t>tabor transportu tramwajowego;</w:t>
      </w:r>
    </w:p>
    <w:p w14:paraId="6C6E8E6F" w14:textId="77777777" w:rsidR="005F025B" w:rsidRPr="00432565" w:rsidRDefault="005F025B" w:rsidP="005F025B">
      <w:pPr>
        <w:spacing w:line="276" w:lineRule="auto"/>
        <w:jc w:val="both"/>
        <w:rPr>
          <w:sz w:val="24"/>
          <w:szCs w:val="22"/>
        </w:rPr>
      </w:pPr>
      <w:r w:rsidRPr="00432565">
        <w:rPr>
          <w:sz w:val="24"/>
          <w:szCs w:val="22"/>
        </w:rPr>
        <w:lastRenderedPageBreak/>
        <w:t>30.</w:t>
      </w:r>
      <w:r w:rsidRPr="00432565">
        <w:rPr>
          <w:sz w:val="24"/>
          <w:szCs w:val="22"/>
        </w:rPr>
        <w:tab/>
        <w:t>tabor z napędem niskoemisyjnym;</w:t>
      </w:r>
    </w:p>
    <w:p w14:paraId="685B1DA0" w14:textId="77777777" w:rsidR="005F025B" w:rsidRPr="00432565" w:rsidRDefault="005F025B" w:rsidP="005F025B">
      <w:pPr>
        <w:spacing w:line="276" w:lineRule="auto"/>
        <w:jc w:val="both"/>
        <w:rPr>
          <w:sz w:val="24"/>
          <w:szCs w:val="22"/>
        </w:rPr>
      </w:pPr>
      <w:r w:rsidRPr="00432565">
        <w:rPr>
          <w:sz w:val="24"/>
          <w:szCs w:val="22"/>
        </w:rPr>
        <w:t>31.</w:t>
      </w:r>
      <w:r w:rsidRPr="00432565">
        <w:rPr>
          <w:sz w:val="24"/>
          <w:szCs w:val="22"/>
        </w:rPr>
        <w:tab/>
        <w:t>budowa lub modernizacja kanalizacji deszczowej;</w:t>
      </w:r>
    </w:p>
    <w:p w14:paraId="0A8C7325" w14:textId="77777777" w:rsidR="005F025B" w:rsidRPr="00432565" w:rsidRDefault="005F025B" w:rsidP="005F025B">
      <w:pPr>
        <w:spacing w:line="276" w:lineRule="auto"/>
        <w:jc w:val="both"/>
        <w:rPr>
          <w:sz w:val="24"/>
          <w:szCs w:val="22"/>
        </w:rPr>
      </w:pPr>
      <w:r w:rsidRPr="00432565">
        <w:rPr>
          <w:sz w:val="24"/>
          <w:szCs w:val="22"/>
        </w:rPr>
        <w:t>32.</w:t>
      </w:r>
      <w:r w:rsidRPr="00432565">
        <w:rPr>
          <w:sz w:val="24"/>
          <w:szCs w:val="22"/>
        </w:rPr>
        <w:tab/>
        <w:t>gospodarka wodna, w tym melioracja, retencja, osuszanie;</w:t>
      </w:r>
    </w:p>
    <w:p w14:paraId="492A1B1F" w14:textId="77777777" w:rsidR="005F025B" w:rsidRPr="00432565" w:rsidRDefault="005F025B" w:rsidP="005F025B">
      <w:pPr>
        <w:spacing w:line="276" w:lineRule="auto"/>
        <w:jc w:val="both"/>
        <w:rPr>
          <w:sz w:val="24"/>
          <w:szCs w:val="22"/>
        </w:rPr>
      </w:pPr>
      <w:r w:rsidRPr="00432565">
        <w:rPr>
          <w:sz w:val="24"/>
          <w:szCs w:val="22"/>
        </w:rPr>
        <w:t>33.</w:t>
      </w:r>
      <w:r w:rsidRPr="00432565">
        <w:rPr>
          <w:sz w:val="24"/>
          <w:szCs w:val="22"/>
        </w:rPr>
        <w:tab/>
        <w:t>budowa lub modernizacja indywidualnych źródeł ciepła niskoemisyjnego;</w:t>
      </w:r>
    </w:p>
    <w:p w14:paraId="6F5F5571" w14:textId="77777777" w:rsidR="005F025B" w:rsidRPr="00432565" w:rsidRDefault="005F025B" w:rsidP="005F025B">
      <w:pPr>
        <w:spacing w:line="276" w:lineRule="auto"/>
        <w:jc w:val="both"/>
        <w:rPr>
          <w:sz w:val="24"/>
          <w:szCs w:val="22"/>
        </w:rPr>
      </w:pPr>
      <w:r w:rsidRPr="00432565">
        <w:rPr>
          <w:sz w:val="24"/>
          <w:szCs w:val="22"/>
        </w:rPr>
        <w:t>34.</w:t>
      </w:r>
      <w:r w:rsidRPr="00432565">
        <w:rPr>
          <w:sz w:val="24"/>
          <w:szCs w:val="22"/>
        </w:rPr>
        <w:tab/>
        <w:t>budowa i modernizacja infrastruktury społecznej;</w:t>
      </w:r>
    </w:p>
    <w:p w14:paraId="375DC072" w14:textId="77777777" w:rsidR="005F025B" w:rsidRPr="00432565" w:rsidRDefault="005F025B" w:rsidP="005F025B">
      <w:pPr>
        <w:spacing w:line="276" w:lineRule="auto"/>
        <w:jc w:val="both"/>
        <w:rPr>
          <w:sz w:val="24"/>
          <w:szCs w:val="22"/>
        </w:rPr>
      </w:pPr>
      <w:r w:rsidRPr="00432565">
        <w:rPr>
          <w:sz w:val="24"/>
          <w:szCs w:val="22"/>
        </w:rPr>
        <w:t>35.</w:t>
      </w:r>
      <w:r w:rsidRPr="00432565">
        <w:rPr>
          <w:sz w:val="24"/>
          <w:szCs w:val="22"/>
        </w:rPr>
        <w:tab/>
        <w:t>budowa lub modernizacja infrastruktury edukacyjnej;</w:t>
      </w:r>
    </w:p>
    <w:p w14:paraId="22AC9A93" w14:textId="77777777" w:rsidR="005F025B" w:rsidRPr="00432565" w:rsidRDefault="005F025B" w:rsidP="005F025B">
      <w:pPr>
        <w:spacing w:line="276" w:lineRule="auto"/>
        <w:jc w:val="both"/>
        <w:rPr>
          <w:sz w:val="24"/>
          <w:szCs w:val="22"/>
        </w:rPr>
      </w:pPr>
      <w:r w:rsidRPr="00432565">
        <w:rPr>
          <w:sz w:val="24"/>
          <w:szCs w:val="22"/>
        </w:rPr>
        <w:t>36.</w:t>
      </w:r>
      <w:r w:rsidRPr="00432565">
        <w:rPr>
          <w:sz w:val="24"/>
          <w:szCs w:val="22"/>
        </w:rPr>
        <w:tab/>
        <w:t>rewitalizacja obszarów i/lub budynków zdegradowanych i/lub poprzemysłowych;</w:t>
      </w:r>
    </w:p>
    <w:p w14:paraId="52B2C5FA" w14:textId="77777777" w:rsidR="005F025B" w:rsidRPr="00432565" w:rsidRDefault="005F025B" w:rsidP="005F025B">
      <w:pPr>
        <w:spacing w:line="276" w:lineRule="auto"/>
        <w:jc w:val="both"/>
        <w:rPr>
          <w:sz w:val="24"/>
          <w:szCs w:val="22"/>
        </w:rPr>
      </w:pPr>
      <w:r w:rsidRPr="00432565">
        <w:rPr>
          <w:sz w:val="24"/>
          <w:szCs w:val="22"/>
        </w:rPr>
        <w:t>37.</w:t>
      </w:r>
      <w:r w:rsidRPr="00432565">
        <w:rPr>
          <w:sz w:val="24"/>
          <w:szCs w:val="22"/>
        </w:rPr>
        <w:tab/>
        <w:t>tabor zbiorowego transportu drogowego;</w:t>
      </w:r>
    </w:p>
    <w:p w14:paraId="2F61FA16" w14:textId="77777777" w:rsidR="005F025B" w:rsidRPr="00432565" w:rsidRDefault="005F025B" w:rsidP="005F025B">
      <w:pPr>
        <w:spacing w:line="276" w:lineRule="auto"/>
        <w:jc w:val="both"/>
        <w:rPr>
          <w:sz w:val="24"/>
          <w:szCs w:val="22"/>
        </w:rPr>
      </w:pPr>
      <w:r w:rsidRPr="00432565">
        <w:rPr>
          <w:sz w:val="24"/>
          <w:szCs w:val="22"/>
        </w:rPr>
        <w:t>38.</w:t>
      </w:r>
      <w:r w:rsidRPr="00432565">
        <w:rPr>
          <w:sz w:val="24"/>
          <w:szCs w:val="22"/>
        </w:rPr>
        <w:tab/>
        <w:t>tabor zbiorowego transportu wodnego;</w:t>
      </w:r>
    </w:p>
    <w:p w14:paraId="5CC3F7E8" w14:textId="77777777" w:rsidR="005F025B" w:rsidRPr="00432565" w:rsidRDefault="005F025B" w:rsidP="005F025B">
      <w:pPr>
        <w:spacing w:line="276" w:lineRule="auto"/>
        <w:jc w:val="both"/>
        <w:rPr>
          <w:sz w:val="24"/>
          <w:szCs w:val="22"/>
        </w:rPr>
      </w:pPr>
      <w:r w:rsidRPr="00432565">
        <w:rPr>
          <w:sz w:val="24"/>
          <w:szCs w:val="22"/>
        </w:rPr>
        <w:t>39.</w:t>
      </w:r>
      <w:r w:rsidRPr="00432565">
        <w:rPr>
          <w:sz w:val="24"/>
          <w:szCs w:val="22"/>
        </w:rPr>
        <w:tab/>
        <w:t>budowa lub modernizacja infrastruktury telekomunikacyjnej;</w:t>
      </w:r>
    </w:p>
    <w:p w14:paraId="650A57EB" w14:textId="77777777" w:rsidR="005F025B" w:rsidRPr="00432565" w:rsidRDefault="005F025B" w:rsidP="005F025B">
      <w:pPr>
        <w:spacing w:line="276" w:lineRule="auto"/>
        <w:jc w:val="both"/>
        <w:rPr>
          <w:sz w:val="24"/>
          <w:szCs w:val="22"/>
        </w:rPr>
      </w:pPr>
      <w:r w:rsidRPr="00432565">
        <w:rPr>
          <w:sz w:val="24"/>
          <w:szCs w:val="22"/>
        </w:rPr>
        <w:t>40.</w:t>
      </w:r>
      <w:r w:rsidRPr="00432565">
        <w:rPr>
          <w:sz w:val="24"/>
          <w:szCs w:val="22"/>
        </w:rPr>
        <w:tab/>
        <w:t>budowa i organizacja inkubatorów przedsiębiorczości;</w:t>
      </w:r>
    </w:p>
    <w:p w14:paraId="58DBCE00" w14:textId="77777777" w:rsidR="005F025B" w:rsidRPr="00432565" w:rsidRDefault="005F025B" w:rsidP="005F025B">
      <w:pPr>
        <w:spacing w:line="276" w:lineRule="auto"/>
        <w:jc w:val="both"/>
        <w:rPr>
          <w:sz w:val="24"/>
          <w:szCs w:val="22"/>
        </w:rPr>
      </w:pPr>
      <w:r w:rsidRPr="00432565">
        <w:rPr>
          <w:sz w:val="24"/>
          <w:szCs w:val="22"/>
        </w:rPr>
        <w:t>41.</w:t>
      </w:r>
      <w:r w:rsidRPr="00432565">
        <w:rPr>
          <w:sz w:val="24"/>
          <w:szCs w:val="22"/>
        </w:rPr>
        <w:tab/>
        <w:t>budowa i organizacja parków naukowo-technologicznych;</w:t>
      </w:r>
    </w:p>
    <w:p w14:paraId="037ACAF8" w14:textId="77777777" w:rsidR="005F025B" w:rsidRPr="00432565" w:rsidRDefault="005F025B" w:rsidP="005F025B">
      <w:pPr>
        <w:spacing w:line="276" w:lineRule="auto"/>
        <w:jc w:val="both"/>
        <w:rPr>
          <w:sz w:val="24"/>
          <w:szCs w:val="22"/>
        </w:rPr>
      </w:pPr>
      <w:r w:rsidRPr="00432565">
        <w:rPr>
          <w:sz w:val="24"/>
          <w:szCs w:val="22"/>
        </w:rPr>
        <w:t>42.</w:t>
      </w:r>
      <w:r w:rsidRPr="00432565">
        <w:rPr>
          <w:sz w:val="24"/>
          <w:szCs w:val="22"/>
        </w:rPr>
        <w:tab/>
        <w:t>rozbiórka obiektów i urządzeń budowlanych;</w:t>
      </w:r>
    </w:p>
    <w:p w14:paraId="18C92DF7" w14:textId="77777777" w:rsidR="005F025B" w:rsidRPr="00432565" w:rsidRDefault="005F025B" w:rsidP="005F025B">
      <w:pPr>
        <w:spacing w:line="276" w:lineRule="auto"/>
        <w:jc w:val="both"/>
        <w:rPr>
          <w:sz w:val="24"/>
          <w:szCs w:val="22"/>
        </w:rPr>
      </w:pPr>
      <w:r w:rsidRPr="00432565">
        <w:rPr>
          <w:sz w:val="24"/>
          <w:szCs w:val="22"/>
        </w:rPr>
        <w:t>43.</w:t>
      </w:r>
      <w:r w:rsidRPr="00432565">
        <w:rPr>
          <w:sz w:val="24"/>
          <w:szCs w:val="22"/>
        </w:rPr>
        <w:tab/>
        <w:t>inne wskazane przez Prezesa Rady Ministrów, biorąc pod uwagę zasady zrównoważonego rozwoju oraz mające na celu przeciwdziałanie COVID-19.</w:t>
      </w:r>
    </w:p>
    <w:p w14:paraId="78F51419" w14:textId="77777777" w:rsidR="005F025B" w:rsidRDefault="005F025B" w:rsidP="005F025B">
      <w:pPr>
        <w:spacing w:line="276" w:lineRule="auto"/>
        <w:jc w:val="both"/>
        <w:rPr>
          <w:sz w:val="24"/>
          <w:szCs w:val="22"/>
        </w:rPr>
      </w:pPr>
      <w:r w:rsidRPr="00432565">
        <w:rPr>
          <w:sz w:val="24"/>
          <w:szCs w:val="22"/>
        </w:rPr>
        <w:t xml:space="preserve">Dofinansowanie przyznawane jest w wysokości nie wyższej niż 98% wartości zadania inwestycyjnego. Szczegółowe informacje i informacje o bieżących naborach publikowane na stronie: </w:t>
      </w:r>
      <w:hyperlink r:id="rId21" w:history="1">
        <w:r w:rsidRPr="00B96652">
          <w:rPr>
            <w:rStyle w:val="Hipercze"/>
            <w:sz w:val="24"/>
            <w:szCs w:val="22"/>
          </w:rPr>
          <w:t>https://www.bgk.pl/polski-lad/</w:t>
        </w:r>
      </w:hyperlink>
    </w:p>
    <w:p w14:paraId="6D110C33" w14:textId="77777777" w:rsidR="005F025B" w:rsidRDefault="005F025B" w:rsidP="005F025B">
      <w:pPr>
        <w:rPr>
          <w:i/>
          <w:iCs/>
          <w:color w:val="38634F" w:themeColor="accent1"/>
          <w:sz w:val="24"/>
          <w:szCs w:val="22"/>
        </w:rPr>
      </w:pPr>
    </w:p>
    <w:p w14:paraId="420DE9F4" w14:textId="77777777" w:rsidR="005F025B" w:rsidRDefault="005F025B" w:rsidP="005F025B">
      <w:pPr>
        <w:spacing w:line="276" w:lineRule="auto"/>
        <w:jc w:val="both"/>
        <w:rPr>
          <w:i/>
          <w:iCs/>
          <w:color w:val="38634F" w:themeColor="accent1"/>
          <w:sz w:val="24"/>
          <w:szCs w:val="22"/>
        </w:rPr>
      </w:pPr>
      <w:bookmarkStart w:id="9" w:name="_Toc441756253"/>
      <w:bookmarkStart w:id="10" w:name="_Toc460267149"/>
      <w:bookmarkStart w:id="11" w:name="_Toc478391031"/>
      <w:bookmarkStart w:id="12" w:name="_Toc47597841"/>
      <w:r w:rsidRPr="00432565">
        <w:rPr>
          <w:i/>
          <w:iCs/>
          <w:color w:val="38634F" w:themeColor="accent1"/>
          <w:sz w:val="24"/>
          <w:szCs w:val="22"/>
        </w:rPr>
        <w:t>Ustawa z dnia 20 maja 2016 r. o efektywności energetycznej (Dz.U. 2021 poz. 2166) tzw. „białe certyfikaty”</w:t>
      </w:r>
    </w:p>
    <w:p w14:paraId="2AD4FEFF" w14:textId="43A21B0C" w:rsidR="005F025B" w:rsidRPr="00432565" w:rsidRDefault="005F025B" w:rsidP="005F025B">
      <w:pPr>
        <w:spacing w:line="276" w:lineRule="auto"/>
        <w:jc w:val="both"/>
        <w:rPr>
          <w:sz w:val="24"/>
          <w:szCs w:val="22"/>
        </w:rPr>
      </w:pPr>
      <w:r w:rsidRPr="00432565">
        <w:rPr>
          <w:sz w:val="24"/>
          <w:szCs w:val="22"/>
        </w:rPr>
        <w:t xml:space="preserve">Białe certyfikaty, czyli świadectwa efektywności energetycznej, można otrzymać </w:t>
      </w:r>
      <w:r w:rsidR="003300CB">
        <w:rPr>
          <w:sz w:val="24"/>
          <w:szCs w:val="22"/>
        </w:rPr>
        <w:br/>
      </w:r>
      <w:r w:rsidRPr="00432565">
        <w:rPr>
          <w:sz w:val="24"/>
          <w:szCs w:val="22"/>
        </w:rPr>
        <w:t xml:space="preserve">za działanie proefektywnościowe, które dopiero jest w planach. Następnie można </w:t>
      </w:r>
      <w:r w:rsidR="003300CB">
        <w:rPr>
          <w:sz w:val="24"/>
          <w:szCs w:val="22"/>
        </w:rPr>
        <w:br/>
      </w:r>
      <w:r w:rsidRPr="00432565">
        <w:rPr>
          <w:sz w:val="24"/>
          <w:szCs w:val="22"/>
        </w:rPr>
        <w:t xml:space="preserve">je sprzedać rynku. Zgodnie z obecną wykładnią prawa, świadectwo efektywności energetycznej wydaje Prezes Urzędu Regulacji Energetyki (URE) na wniosek podmiotu, u którego będzie realizowane przedsięwzięcie lub przedsięwzięcia tego samego rodzaju służące poprawie efektywności energetycznej. Wyjątek od niniejszej reguły stanowią przedsięwzięcia zakończone przed dniem wejścia w życie ustawy (tj. 1 października 2016 roku), a nie wcześniej niż przed dniem 1 stycznia 2014 roku dla których do dnia </w:t>
      </w:r>
      <w:r w:rsidR="003300CB">
        <w:rPr>
          <w:sz w:val="24"/>
          <w:szCs w:val="22"/>
        </w:rPr>
        <w:t>|</w:t>
      </w:r>
      <w:r w:rsidRPr="00432565">
        <w:rPr>
          <w:sz w:val="24"/>
          <w:szCs w:val="22"/>
        </w:rPr>
        <w:t>30 września 2017 roku można było ubiegać się o świadectwa efektywności energetycznej.</w:t>
      </w:r>
    </w:p>
    <w:p w14:paraId="48474FCF" w14:textId="4FBAA21C" w:rsidR="005F025B" w:rsidRPr="00432565" w:rsidRDefault="005F025B" w:rsidP="005F025B">
      <w:pPr>
        <w:spacing w:line="276" w:lineRule="auto"/>
        <w:jc w:val="both"/>
        <w:rPr>
          <w:sz w:val="24"/>
          <w:szCs w:val="22"/>
        </w:rPr>
      </w:pPr>
      <w:r w:rsidRPr="00432565">
        <w:rPr>
          <w:sz w:val="24"/>
          <w:szCs w:val="22"/>
        </w:rPr>
        <w:t xml:space="preserve">Białe certyfikaty stanowią prawa majątkowe notowane na Towarowej Giełdzie Energii, mające realną wartość pieniężną. Są one kupowane przez „podmioty zobowiązane” </w:t>
      </w:r>
      <w:r w:rsidRPr="00432565">
        <w:rPr>
          <w:sz w:val="24"/>
          <w:szCs w:val="22"/>
        </w:rPr>
        <w:lastRenderedPageBreak/>
        <w:t xml:space="preserve">określone w art. 10 Ustawy z dnia 20 maja 2016 roku o efektywności energetycznej (tj. Dz. U. 2021 poz. 2166), w celu uniknięcia ponoszenia tzw. opłat zastępczych. Prawa majątkowe wynikające z posiadania świadectw energetycznych powstają z chwilą wpisania świadectwa efektywności energetycznej po raz pierwszy na koncie w rejestrze świadectw efektywności energetycznej, na podstawie informacji Prezesa URE </w:t>
      </w:r>
      <w:r w:rsidR="003C1D03">
        <w:rPr>
          <w:sz w:val="24"/>
          <w:szCs w:val="22"/>
        </w:rPr>
        <w:br/>
      </w:r>
      <w:r w:rsidRPr="00432565">
        <w:rPr>
          <w:sz w:val="24"/>
          <w:szCs w:val="22"/>
        </w:rPr>
        <w:t xml:space="preserve">i przysługują podmiotom, które są właścicielami danego konta. Po uzyskaniu praw majątkowych konieczne jest zgłoszenie świadectwa na giełdę towarową w celu ich sprzedaży (upoważniony do tego jest właściciel lub inny podmiot przez niego upoważniony). Po sprzedaży świadectwa, środki uzyskane z transakcji trafiają </w:t>
      </w:r>
      <w:r w:rsidR="003300CB">
        <w:rPr>
          <w:sz w:val="24"/>
          <w:szCs w:val="22"/>
        </w:rPr>
        <w:br/>
      </w:r>
      <w:r w:rsidRPr="00432565">
        <w:rPr>
          <w:sz w:val="24"/>
          <w:szCs w:val="22"/>
        </w:rPr>
        <w:t>na rachunek maklerski inwestora, następnie na jego konto bankowe.</w:t>
      </w:r>
    </w:p>
    <w:p w14:paraId="72CD8380" w14:textId="6F414CBE" w:rsidR="005F025B" w:rsidRPr="00432565" w:rsidRDefault="005F025B" w:rsidP="005F025B">
      <w:pPr>
        <w:spacing w:line="276" w:lineRule="auto"/>
        <w:jc w:val="both"/>
        <w:rPr>
          <w:sz w:val="24"/>
          <w:szCs w:val="22"/>
        </w:rPr>
      </w:pPr>
      <w:r w:rsidRPr="00432565">
        <w:rPr>
          <w:sz w:val="24"/>
          <w:szCs w:val="22"/>
        </w:rPr>
        <w:t xml:space="preserve">Nowe przepisy znoszą obowiązek organizacji przetargu na świadectwa efektywności energetycznej. Aby uzyskać białe certyfikaty należy złożyć do Prezesa URE wniosek </w:t>
      </w:r>
      <w:r w:rsidR="003C1D03">
        <w:rPr>
          <w:sz w:val="24"/>
          <w:szCs w:val="22"/>
        </w:rPr>
        <w:br/>
      </w:r>
      <w:r w:rsidRPr="00432565">
        <w:rPr>
          <w:sz w:val="24"/>
          <w:szCs w:val="22"/>
        </w:rPr>
        <w:t>o świadectwo efektywności energetycznej wraz z audytem efektywności energetycznej.</w:t>
      </w:r>
    </w:p>
    <w:p w14:paraId="513AB465" w14:textId="77777777" w:rsidR="005F025B" w:rsidRPr="00432565" w:rsidRDefault="005F025B" w:rsidP="005F025B">
      <w:pPr>
        <w:spacing w:line="276" w:lineRule="auto"/>
        <w:jc w:val="both"/>
        <w:rPr>
          <w:sz w:val="24"/>
          <w:szCs w:val="22"/>
        </w:rPr>
      </w:pPr>
      <w:r w:rsidRPr="00432565">
        <w:rPr>
          <w:sz w:val="24"/>
          <w:szCs w:val="22"/>
        </w:rPr>
        <w:t>Szczegółowa lista przedsięwzięć służących poprawie efektywności energetycznej za które można otrzymać białe certyfikaty jest opublikowana w obwieszczeniu Ministra Energii z dnia 23 listopada 2016 r. (M.P. 2016, poz. 1184) dostępnym w BIP w zakładce Obowiązujące prawo&gt;Energetyka.</w:t>
      </w:r>
    </w:p>
    <w:p w14:paraId="542759F0" w14:textId="77777777" w:rsidR="005F025B" w:rsidRDefault="005F025B" w:rsidP="005F025B">
      <w:pPr>
        <w:spacing w:line="276" w:lineRule="auto"/>
        <w:jc w:val="both"/>
        <w:rPr>
          <w:sz w:val="24"/>
          <w:szCs w:val="22"/>
        </w:rPr>
      </w:pPr>
      <w:r w:rsidRPr="00432565">
        <w:rPr>
          <w:sz w:val="24"/>
          <w:szCs w:val="22"/>
        </w:rPr>
        <w:t>Miasto spełnia ogólne warunki pozyskania świadectw efektywności energetycznej zgodnie z artykułem 20 Ustawy z dnia 20 maja 2016 roku o efektywności energetycznej (tj. Dz. U. 2021 poz. 2166), w związku z czym może przyszłych zadań inwestycyjnych pozyskać Świadectwa efektywności energetycznej, tzw. białe certyfikaty.</w:t>
      </w:r>
    </w:p>
    <w:p w14:paraId="04B21E76" w14:textId="77777777" w:rsidR="005F025B" w:rsidRPr="0060338C" w:rsidRDefault="005F025B" w:rsidP="005F025B">
      <w:pPr>
        <w:spacing w:line="276" w:lineRule="auto"/>
        <w:jc w:val="both"/>
        <w:rPr>
          <w:sz w:val="24"/>
          <w:szCs w:val="22"/>
        </w:rPr>
      </w:pPr>
    </w:p>
    <w:p w14:paraId="40475947" w14:textId="77777777" w:rsidR="005F025B" w:rsidRPr="0060338C" w:rsidRDefault="005F025B" w:rsidP="005F025B">
      <w:pPr>
        <w:jc w:val="both"/>
        <w:rPr>
          <w:i/>
          <w:iCs/>
          <w:color w:val="38634F" w:themeColor="accent1"/>
          <w:sz w:val="24"/>
          <w:szCs w:val="22"/>
        </w:rPr>
      </w:pPr>
      <w:r w:rsidRPr="0060338C">
        <w:rPr>
          <w:i/>
          <w:iCs/>
          <w:color w:val="38634F" w:themeColor="accent1"/>
          <w:sz w:val="24"/>
          <w:szCs w:val="22"/>
        </w:rPr>
        <w:t>Krajowy Plan Odbudowy</w:t>
      </w:r>
    </w:p>
    <w:p w14:paraId="0C38CC6B" w14:textId="3729FB14" w:rsidR="005F025B" w:rsidRPr="0060338C" w:rsidRDefault="005F025B" w:rsidP="005F025B">
      <w:pPr>
        <w:spacing w:line="276" w:lineRule="auto"/>
        <w:jc w:val="both"/>
        <w:rPr>
          <w:sz w:val="24"/>
          <w:szCs w:val="22"/>
        </w:rPr>
      </w:pPr>
      <w:r w:rsidRPr="0060338C">
        <w:rPr>
          <w:sz w:val="24"/>
          <w:szCs w:val="22"/>
        </w:rPr>
        <w:t xml:space="preserve">Projekt planu finansowanego z Funduszu Odbudowy, w ramach którego przewiduje się bezzwrotne granty i niskoprocentowe pożyczki w ramach pięciu komponentów, </w:t>
      </w:r>
      <w:r w:rsidR="003C1D03">
        <w:rPr>
          <w:sz w:val="24"/>
          <w:szCs w:val="22"/>
        </w:rPr>
        <w:br/>
      </w:r>
      <w:r w:rsidRPr="0060338C">
        <w:rPr>
          <w:sz w:val="24"/>
          <w:szCs w:val="22"/>
        </w:rPr>
        <w:t>z których kluczowe, dla potrzeb niniejszego Planu, są:</w:t>
      </w:r>
    </w:p>
    <w:p w14:paraId="7A06CD41" w14:textId="77777777" w:rsidR="005F025B" w:rsidRPr="0060338C" w:rsidRDefault="005F025B">
      <w:pPr>
        <w:pStyle w:val="Akapitzlist"/>
        <w:numPr>
          <w:ilvl w:val="0"/>
          <w:numId w:val="11"/>
        </w:numPr>
        <w:spacing w:line="276" w:lineRule="auto"/>
        <w:jc w:val="both"/>
        <w:rPr>
          <w:sz w:val="24"/>
          <w:szCs w:val="22"/>
        </w:rPr>
      </w:pPr>
      <w:r w:rsidRPr="0060338C">
        <w:rPr>
          <w:sz w:val="24"/>
          <w:szCs w:val="22"/>
        </w:rPr>
        <w:t>Komponent B – Zielona energia i zmniejszenie energochłonności – wsparcie skierowane będzie na transformację w kierunku zielonej gospodarki w obszarach i programach:</w:t>
      </w:r>
    </w:p>
    <w:p w14:paraId="71FD3324" w14:textId="77777777" w:rsidR="005F025B" w:rsidRPr="0060338C" w:rsidRDefault="005F025B">
      <w:pPr>
        <w:pStyle w:val="Akapitzlist"/>
        <w:numPr>
          <w:ilvl w:val="1"/>
          <w:numId w:val="11"/>
        </w:numPr>
        <w:spacing w:line="276" w:lineRule="auto"/>
        <w:jc w:val="both"/>
        <w:rPr>
          <w:sz w:val="24"/>
          <w:szCs w:val="22"/>
        </w:rPr>
      </w:pPr>
      <w:r w:rsidRPr="0060338C">
        <w:rPr>
          <w:sz w:val="24"/>
          <w:szCs w:val="22"/>
        </w:rPr>
        <w:t>Czyste powietrze i efektywność energetyczna - Spółki kapitałowe wytwarzające energię cieplną na cele komunalno-bytowe oraz właściciele lub zarządcy budynków (w tym JST);</w:t>
      </w:r>
    </w:p>
    <w:p w14:paraId="199FE816" w14:textId="77777777" w:rsidR="005F025B" w:rsidRPr="0060338C" w:rsidRDefault="005F025B">
      <w:pPr>
        <w:pStyle w:val="Akapitzlist"/>
        <w:numPr>
          <w:ilvl w:val="1"/>
          <w:numId w:val="11"/>
        </w:numPr>
        <w:spacing w:line="276" w:lineRule="auto"/>
        <w:jc w:val="both"/>
        <w:rPr>
          <w:sz w:val="24"/>
          <w:szCs w:val="22"/>
        </w:rPr>
      </w:pPr>
      <w:r w:rsidRPr="0060338C">
        <w:rPr>
          <w:sz w:val="24"/>
          <w:szCs w:val="22"/>
        </w:rPr>
        <w:t>OZE, w tym morska energetyka wiatrowa - Użytkownicy krajowego systemu elektroenergetycznego, podmioty mające zamiar powołać społeczności energetyczne, wytwórcy energii elektrycznej z morskich farm wiatrowych, producenci elementów do budowy morskich farm wiatrowych, zarządy portów morskich, operatorzy terminali, administracja morska;</w:t>
      </w:r>
    </w:p>
    <w:p w14:paraId="26975F26" w14:textId="77777777" w:rsidR="005F025B" w:rsidRPr="0060338C" w:rsidRDefault="005F025B">
      <w:pPr>
        <w:pStyle w:val="Akapitzlist"/>
        <w:numPr>
          <w:ilvl w:val="1"/>
          <w:numId w:val="11"/>
        </w:numPr>
        <w:spacing w:line="276" w:lineRule="auto"/>
        <w:jc w:val="both"/>
        <w:rPr>
          <w:sz w:val="24"/>
          <w:szCs w:val="22"/>
        </w:rPr>
      </w:pPr>
      <w:r w:rsidRPr="0060338C">
        <w:rPr>
          <w:sz w:val="24"/>
          <w:szCs w:val="22"/>
        </w:rPr>
        <w:lastRenderedPageBreak/>
        <w:t>Poprawa warunków dla rozwoju technologii wodorowych oraz innych gazów zdekarbonizowanych – Przedsiębiorcy, JST, instytucje badawcze, firmy paliwowe, zarządcy dróg oraz inne podmioty zainteresowane wykorzystaniem technologii wodorowych;</w:t>
      </w:r>
    </w:p>
    <w:p w14:paraId="1829EF67" w14:textId="02599EF9" w:rsidR="005F025B" w:rsidRPr="0060338C" w:rsidRDefault="005F025B">
      <w:pPr>
        <w:pStyle w:val="Akapitzlist"/>
        <w:numPr>
          <w:ilvl w:val="1"/>
          <w:numId w:val="11"/>
        </w:numPr>
        <w:spacing w:line="276" w:lineRule="auto"/>
        <w:jc w:val="both"/>
        <w:rPr>
          <w:sz w:val="24"/>
          <w:szCs w:val="22"/>
        </w:rPr>
      </w:pPr>
      <w:r w:rsidRPr="0060338C">
        <w:rPr>
          <w:sz w:val="24"/>
          <w:szCs w:val="22"/>
        </w:rPr>
        <w:t xml:space="preserve">Wsparcie zrównoważonej gospodarki wodno-ściekowej na terenach wiejskich – </w:t>
      </w:r>
      <w:r w:rsidR="003C1D03" w:rsidRPr="0060338C">
        <w:rPr>
          <w:sz w:val="24"/>
          <w:szCs w:val="22"/>
        </w:rPr>
        <w:t>JST (</w:t>
      </w:r>
      <w:r w:rsidRPr="0060338C">
        <w:rPr>
          <w:sz w:val="24"/>
          <w:szCs w:val="22"/>
        </w:rPr>
        <w:t>jako odbiorcy wsparcia), mieszkańcy obszarów wiejskich oraz przedsiębiorstwa (jako wykonawcy);</w:t>
      </w:r>
    </w:p>
    <w:p w14:paraId="1BD1F78B" w14:textId="77777777" w:rsidR="005F025B" w:rsidRPr="0060338C" w:rsidRDefault="005F025B">
      <w:pPr>
        <w:pStyle w:val="Akapitzlist"/>
        <w:numPr>
          <w:ilvl w:val="1"/>
          <w:numId w:val="11"/>
        </w:numPr>
        <w:spacing w:line="276" w:lineRule="auto"/>
        <w:jc w:val="both"/>
        <w:rPr>
          <w:sz w:val="24"/>
          <w:szCs w:val="22"/>
        </w:rPr>
      </w:pPr>
      <w:r w:rsidRPr="0060338C">
        <w:rPr>
          <w:sz w:val="24"/>
          <w:szCs w:val="22"/>
        </w:rPr>
        <w:t>Inwestycje w zwiększanie potencjału zrównoważonej gospodarki wodnej na obszarach wiejskich - Mieszkańcy obszarów wiejskich, podmioty spoza administracji publicznej (w tym społeczne, gospodarcze i organizacje pozarządowe);</w:t>
      </w:r>
    </w:p>
    <w:p w14:paraId="61126104" w14:textId="77777777" w:rsidR="005F025B" w:rsidRPr="0060338C" w:rsidRDefault="005F025B">
      <w:pPr>
        <w:pStyle w:val="Akapitzlist"/>
        <w:numPr>
          <w:ilvl w:val="1"/>
          <w:numId w:val="11"/>
        </w:numPr>
        <w:spacing w:line="276" w:lineRule="auto"/>
        <w:jc w:val="both"/>
        <w:rPr>
          <w:sz w:val="24"/>
          <w:szCs w:val="22"/>
        </w:rPr>
      </w:pPr>
      <w:r w:rsidRPr="0060338C">
        <w:rPr>
          <w:sz w:val="24"/>
          <w:szCs w:val="22"/>
        </w:rPr>
        <w:t xml:space="preserve">Kompleksowa zielona transformacja miast - JST (miasta i obszary funkcjonalne), przedsiębiorcy, wspólnoty mieszkaniowe, spółdzielnie mieszkaniowe, podmioty z udziałem JST posiadające osobowość prawną, mieszkańcy, podmioty spoza administracji publicznej (m.in. organizacje społeczne, pozarządowe, gospodarcze) </w:t>
      </w:r>
    </w:p>
    <w:p w14:paraId="1920C846" w14:textId="43345D45" w:rsidR="005F025B" w:rsidRPr="0060338C" w:rsidRDefault="005F025B">
      <w:pPr>
        <w:pStyle w:val="Akapitzlist"/>
        <w:numPr>
          <w:ilvl w:val="0"/>
          <w:numId w:val="11"/>
        </w:numPr>
        <w:spacing w:line="276" w:lineRule="auto"/>
        <w:jc w:val="both"/>
        <w:rPr>
          <w:sz w:val="24"/>
          <w:szCs w:val="22"/>
        </w:rPr>
      </w:pPr>
      <w:r w:rsidRPr="0060338C">
        <w:rPr>
          <w:sz w:val="24"/>
          <w:szCs w:val="22"/>
        </w:rPr>
        <w:t xml:space="preserve">Komponent E – Zielona, inteligentna mobilność – wsparcie w zero- </w:t>
      </w:r>
      <w:r w:rsidR="003C1D03">
        <w:rPr>
          <w:sz w:val="24"/>
          <w:szCs w:val="22"/>
        </w:rPr>
        <w:br/>
      </w:r>
      <w:r w:rsidRPr="0060338C">
        <w:rPr>
          <w:sz w:val="24"/>
          <w:szCs w:val="22"/>
        </w:rPr>
        <w:t>i niskoemisyjny transport w zakresie:</w:t>
      </w:r>
    </w:p>
    <w:p w14:paraId="19AFD589" w14:textId="77777777" w:rsidR="005F025B" w:rsidRPr="0060338C" w:rsidRDefault="005F025B">
      <w:pPr>
        <w:pStyle w:val="Akapitzlist"/>
        <w:numPr>
          <w:ilvl w:val="1"/>
          <w:numId w:val="11"/>
        </w:numPr>
        <w:spacing w:line="276" w:lineRule="auto"/>
        <w:jc w:val="both"/>
        <w:rPr>
          <w:sz w:val="24"/>
          <w:szCs w:val="22"/>
        </w:rPr>
      </w:pPr>
      <w:r w:rsidRPr="0060338C">
        <w:rPr>
          <w:sz w:val="24"/>
          <w:szCs w:val="22"/>
        </w:rPr>
        <w:t>Wzrost wykorzystania transportu przyjaznego dla środowiska – JST, producenci i użytkownicy pojazdów zeroemisyjnych, deweloperzy projektów infrastrukturalnych i taborowych oraz lokalni interesariusze</w:t>
      </w:r>
    </w:p>
    <w:p w14:paraId="099FB3C7" w14:textId="77777777" w:rsidR="005F025B" w:rsidRPr="0060338C" w:rsidRDefault="005F025B">
      <w:pPr>
        <w:pStyle w:val="Akapitzlist"/>
        <w:numPr>
          <w:ilvl w:val="1"/>
          <w:numId w:val="11"/>
        </w:numPr>
        <w:spacing w:line="276" w:lineRule="auto"/>
        <w:jc w:val="both"/>
        <w:rPr>
          <w:sz w:val="24"/>
          <w:szCs w:val="22"/>
        </w:rPr>
      </w:pPr>
      <w:r w:rsidRPr="0060338C">
        <w:rPr>
          <w:sz w:val="24"/>
          <w:szCs w:val="22"/>
        </w:rPr>
        <w:t>Zwiększenie bezpieczeństwa transportu - Zarządcy dróg, służb kontrolnych, użytkownicy infrastruktury drogowej, zarządcy infrastruktury oraz użytkownicy dróg i korzystający z infrastruktury kolejowej</w:t>
      </w:r>
    </w:p>
    <w:bookmarkEnd w:id="9"/>
    <w:bookmarkEnd w:id="10"/>
    <w:bookmarkEnd w:id="11"/>
    <w:bookmarkEnd w:id="12"/>
    <w:p w14:paraId="4EC085F3" w14:textId="77777777" w:rsidR="005F025B" w:rsidRPr="0060338C" w:rsidRDefault="005F025B" w:rsidP="005F025B">
      <w:pPr>
        <w:jc w:val="both"/>
        <w:rPr>
          <w:i/>
          <w:iCs/>
          <w:color w:val="38634F" w:themeColor="accent1"/>
          <w:sz w:val="24"/>
          <w:szCs w:val="22"/>
        </w:rPr>
      </w:pPr>
    </w:p>
    <w:p w14:paraId="4ADF9F02" w14:textId="77777777" w:rsidR="005F025B" w:rsidRPr="0060338C" w:rsidRDefault="005F025B" w:rsidP="005F025B">
      <w:pPr>
        <w:jc w:val="both"/>
        <w:rPr>
          <w:i/>
          <w:iCs/>
          <w:color w:val="38634F" w:themeColor="accent1"/>
          <w:sz w:val="24"/>
          <w:szCs w:val="22"/>
        </w:rPr>
      </w:pPr>
      <w:r w:rsidRPr="0060338C">
        <w:rPr>
          <w:i/>
          <w:iCs/>
          <w:color w:val="38634F" w:themeColor="accent1"/>
          <w:sz w:val="24"/>
          <w:szCs w:val="22"/>
        </w:rPr>
        <w:t>Fundusze Europejskie na Infrastrukturę, Klimat, Środowisko 2021-2027</w:t>
      </w:r>
    </w:p>
    <w:p w14:paraId="7FE3E07F" w14:textId="34065C02" w:rsidR="005F025B" w:rsidRPr="0060338C" w:rsidRDefault="005F025B" w:rsidP="005F025B">
      <w:pPr>
        <w:jc w:val="both"/>
        <w:rPr>
          <w:sz w:val="24"/>
          <w:szCs w:val="22"/>
        </w:rPr>
      </w:pPr>
      <w:r w:rsidRPr="0060338C">
        <w:rPr>
          <w:sz w:val="24"/>
          <w:szCs w:val="22"/>
        </w:rPr>
        <w:t xml:space="preserve">Fundusze stanowią kontynuację programów Infrastruktura i Środowiska realizowanych w latach 2007-2013 i 2014-2020 i ich celem jest budowa infrastruktury technicznej </w:t>
      </w:r>
      <w:r w:rsidR="003C1D03">
        <w:rPr>
          <w:sz w:val="24"/>
          <w:szCs w:val="22"/>
        </w:rPr>
        <w:br/>
      </w:r>
      <w:r w:rsidRPr="0060338C">
        <w:rPr>
          <w:sz w:val="24"/>
          <w:szCs w:val="22"/>
        </w:rPr>
        <w:t xml:space="preserve">i społecznej zgodnie z założenia rozwoju zrównoważonego. Budżet programu został założony na ponad 24 mld euro. W ramach Funduszy wyznaczone zostały priorytety </w:t>
      </w:r>
      <w:r w:rsidR="003C1D03">
        <w:rPr>
          <w:sz w:val="24"/>
          <w:szCs w:val="22"/>
        </w:rPr>
        <w:br/>
      </w:r>
      <w:r w:rsidRPr="0060338C">
        <w:rPr>
          <w:sz w:val="24"/>
          <w:szCs w:val="22"/>
        </w:rPr>
        <w:t>i cele szczegółowe, z których w zakresie celów niniejszego dokumentu należy wyróżnić:</w:t>
      </w:r>
    </w:p>
    <w:p w14:paraId="642860FF" w14:textId="77777777" w:rsidR="005F025B" w:rsidRPr="0060338C" w:rsidRDefault="005F025B">
      <w:pPr>
        <w:pStyle w:val="Akapitzlist"/>
        <w:numPr>
          <w:ilvl w:val="0"/>
          <w:numId w:val="11"/>
        </w:numPr>
        <w:spacing w:line="276" w:lineRule="auto"/>
        <w:jc w:val="both"/>
        <w:rPr>
          <w:sz w:val="24"/>
          <w:szCs w:val="22"/>
        </w:rPr>
      </w:pPr>
      <w:r w:rsidRPr="0060338C">
        <w:rPr>
          <w:sz w:val="24"/>
          <w:szCs w:val="22"/>
        </w:rPr>
        <w:t>Priorytet I: Wsparcie sektorów energetyka i środowisko z Funduszu Spójności</w:t>
      </w:r>
    </w:p>
    <w:p w14:paraId="7C1DF006" w14:textId="77777777" w:rsidR="005F025B" w:rsidRPr="0060338C" w:rsidRDefault="005F025B">
      <w:pPr>
        <w:pStyle w:val="Akapitzlist"/>
        <w:numPr>
          <w:ilvl w:val="1"/>
          <w:numId w:val="11"/>
        </w:numPr>
        <w:spacing w:line="276" w:lineRule="auto"/>
        <w:jc w:val="both"/>
        <w:rPr>
          <w:sz w:val="24"/>
          <w:szCs w:val="22"/>
        </w:rPr>
      </w:pPr>
      <w:r w:rsidRPr="0060338C">
        <w:rPr>
          <w:sz w:val="24"/>
          <w:szCs w:val="22"/>
        </w:rPr>
        <w:t>Cel 2.1 – wspieranie efektywności energetycznej i redukcji emisji gazów cieplarnianych</w:t>
      </w:r>
    </w:p>
    <w:p w14:paraId="238E0AC5" w14:textId="77777777" w:rsidR="005F025B" w:rsidRPr="0060338C" w:rsidRDefault="005F025B">
      <w:pPr>
        <w:pStyle w:val="Akapitzlist"/>
        <w:numPr>
          <w:ilvl w:val="1"/>
          <w:numId w:val="11"/>
        </w:numPr>
        <w:spacing w:line="276" w:lineRule="auto"/>
        <w:jc w:val="both"/>
        <w:rPr>
          <w:sz w:val="24"/>
          <w:szCs w:val="22"/>
        </w:rPr>
      </w:pPr>
      <w:r w:rsidRPr="0060338C">
        <w:rPr>
          <w:sz w:val="24"/>
          <w:szCs w:val="22"/>
        </w:rPr>
        <w:t>Cel 2.4 - Wspieranie przystosowania się do zmian klimatu i zapobiegania</w:t>
      </w:r>
    </w:p>
    <w:p w14:paraId="1B3FF352" w14:textId="77777777" w:rsidR="005F025B" w:rsidRPr="0060338C" w:rsidRDefault="005F025B" w:rsidP="005F025B">
      <w:pPr>
        <w:pStyle w:val="Akapitzlist"/>
        <w:spacing w:line="276" w:lineRule="auto"/>
        <w:ind w:left="1440"/>
        <w:jc w:val="both"/>
        <w:rPr>
          <w:sz w:val="24"/>
          <w:szCs w:val="22"/>
        </w:rPr>
      </w:pPr>
      <w:r w:rsidRPr="0060338C">
        <w:rPr>
          <w:sz w:val="24"/>
          <w:szCs w:val="22"/>
        </w:rPr>
        <w:t>ryzyku związanemu z klęskami żywiołowymi i katastrofami, a także odporności, z uwzględnieniem podejścia ekosystemowego</w:t>
      </w:r>
    </w:p>
    <w:p w14:paraId="7F665CC3" w14:textId="77777777" w:rsidR="005F025B" w:rsidRPr="0060338C" w:rsidRDefault="005F025B">
      <w:pPr>
        <w:pStyle w:val="Akapitzlist"/>
        <w:numPr>
          <w:ilvl w:val="1"/>
          <w:numId w:val="11"/>
        </w:numPr>
        <w:spacing w:line="276" w:lineRule="auto"/>
        <w:jc w:val="both"/>
        <w:rPr>
          <w:sz w:val="24"/>
          <w:szCs w:val="22"/>
        </w:rPr>
      </w:pPr>
      <w:r w:rsidRPr="0060338C">
        <w:rPr>
          <w:sz w:val="24"/>
          <w:szCs w:val="22"/>
        </w:rPr>
        <w:t>Cel 2.5 – wspieranie dostępu do wody oraz zrównoważonej gospodarki wodnej</w:t>
      </w:r>
    </w:p>
    <w:p w14:paraId="1501AC17" w14:textId="77777777" w:rsidR="005F025B" w:rsidRPr="0060338C" w:rsidRDefault="005F025B">
      <w:pPr>
        <w:pStyle w:val="Akapitzlist"/>
        <w:numPr>
          <w:ilvl w:val="1"/>
          <w:numId w:val="11"/>
        </w:numPr>
        <w:rPr>
          <w:sz w:val="24"/>
          <w:szCs w:val="22"/>
        </w:rPr>
      </w:pPr>
      <w:r w:rsidRPr="0060338C">
        <w:rPr>
          <w:sz w:val="24"/>
          <w:szCs w:val="22"/>
        </w:rPr>
        <w:lastRenderedPageBreak/>
        <w:t xml:space="preserve">Cel 2.6 – wspieranie transformacji w kierunku gospodarki o obiegu zamkniętym i gospodarki </w:t>
      </w:r>
      <w:proofErr w:type="spellStart"/>
      <w:r w:rsidRPr="0060338C">
        <w:rPr>
          <w:sz w:val="24"/>
          <w:szCs w:val="22"/>
        </w:rPr>
        <w:t>zasobooszczędnej</w:t>
      </w:r>
      <w:proofErr w:type="spellEnd"/>
    </w:p>
    <w:p w14:paraId="7C339C95" w14:textId="77777777" w:rsidR="005F025B" w:rsidRPr="0060338C" w:rsidRDefault="005F025B">
      <w:pPr>
        <w:pStyle w:val="Akapitzlist"/>
        <w:numPr>
          <w:ilvl w:val="1"/>
          <w:numId w:val="11"/>
        </w:numPr>
        <w:rPr>
          <w:sz w:val="24"/>
          <w:szCs w:val="22"/>
        </w:rPr>
      </w:pPr>
      <w:r w:rsidRPr="0060338C">
        <w:rPr>
          <w:sz w:val="24"/>
          <w:szCs w:val="22"/>
        </w:rPr>
        <w:t>Cel 2.7 – wzmacnianie ochrony i zachowania przyrody, różnorodności biologicznej oraz zielonej infrastruktury, w tym ba obszarach miejskich, oraz ograniczenia wszelkich rodzajów zanieczyszczenia</w:t>
      </w:r>
    </w:p>
    <w:p w14:paraId="630B031A" w14:textId="77777777" w:rsidR="005F025B" w:rsidRPr="0060338C" w:rsidRDefault="005F025B" w:rsidP="005F025B">
      <w:pPr>
        <w:pStyle w:val="Akapitzlist"/>
        <w:ind w:left="1440"/>
        <w:rPr>
          <w:sz w:val="24"/>
          <w:szCs w:val="22"/>
        </w:rPr>
      </w:pPr>
    </w:p>
    <w:p w14:paraId="3882E9C4" w14:textId="77777777" w:rsidR="005F025B" w:rsidRPr="0060338C" w:rsidRDefault="005F025B">
      <w:pPr>
        <w:pStyle w:val="Akapitzlist"/>
        <w:numPr>
          <w:ilvl w:val="0"/>
          <w:numId w:val="11"/>
        </w:numPr>
        <w:spacing w:line="276" w:lineRule="auto"/>
        <w:jc w:val="both"/>
        <w:rPr>
          <w:sz w:val="24"/>
          <w:szCs w:val="22"/>
        </w:rPr>
      </w:pPr>
      <w:r w:rsidRPr="0060338C">
        <w:rPr>
          <w:sz w:val="24"/>
          <w:szCs w:val="22"/>
        </w:rPr>
        <w:t>Priorytet II: Wsparcie sektorów energetyka i środowisko z EFRR</w:t>
      </w:r>
    </w:p>
    <w:p w14:paraId="114EDE92" w14:textId="77777777" w:rsidR="005F025B" w:rsidRPr="0060338C" w:rsidRDefault="005F025B">
      <w:pPr>
        <w:pStyle w:val="Akapitzlist"/>
        <w:numPr>
          <w:ilvl w:val="1"/>
          <w:numId w:val="11"/>
        </w:numPr>
        <w:spacing w:line="276" w:lineRule="auto"/>
        <w:jc w:val="both"/>
        <w:rPr>
          <w:sz w:val="24"/>
          <w:szCs w:val="22"/>
        </w:rPr>
      </w:pPr>
      <w:r w:rsidRPr="0060338C">
        <w:rPr>
          <w:sz w:val="24"/>
          <w:szCs w:val="22"/>
        </w:rPr>
        <w:t>Cel 2.1 – wspieranie efektywności energetycznej i redukcji emisji gazów cieplarnianych</w:t>
      </w:r>
    </w:p>
    <w:p w14:paraId="19BD3CC4" w14:textId="77777777" w:rsidR="005F025B" w:rsidRPr="0060338C" w:rsidRDefault="005F025B">
      <w:pPr>
        <w:pStyle w:val="Akapitzlist"/>
        <w:numPr>
          <w:ilvl w:val="1"/>
          <w:numId w:val="11"/>
        </w:numPr>
        <w:spacing w:line="276" w:lineRule="auto"/>
        <w:jc w:val="both"/>
        <w:rPr>
          <w:sz w:val="24"/>
          <w:szCs w:val="22"/>
        </w:rPr>
      </w:pPr>
      <w:r w:rsidRPr="0060338C">
        <w:rPr>
          <w:sz w:val="24"/>
          <w:szCs w:val="22"/>
        </w:rPr>
        <w:t>Cel 2.2 – wspieranie energii odnawialnej</w:t>
      </w:r>
    </w:p>
    <w:p w14:paraId="0BD0E7C0" w14:textId="1060C2E5" w:rsidR="005F025B" w:rsidRPr="0060338C" w:rsidRDefault="005F025B">
      <w:pPr>
        <w:pStyle w:val="Akapitzlist"/>
        <w:numPr>
          <w:ilvl w:val="1"/>
          <w:numId w:val="11"/>
        </w:numPr>
        <w:spacing w:line="276" w:lineRule="auto"/>
        <w:jc w:val="both"/>
        <w:rPr>
          <w:sz w:val="24"/>
          <w:szCs w:val="22"/>
        </w:rPr>
      </w:pPr>
      <w:r w:rsidRPr="0060338C">
        <w:rPr>
          <w:sz w:val="24"/>
          <w:szCs w:val="22"/>
        </w:rPr>
        <w:t xml:space="preserve">Cel 2.4 – Wspieranie przystosowania się do zmian klimatu i zapobiegania ryzyku związanemu z klęskami żywiołowymi i katastrofami, a także odporności, z uwzględnieniem podejścia </w:t>
      </w:r>
      <w:r w:rsidR="003C1D03" w:rsidRPr="0060338C">
        <w:rPr>
          <w:sz w:val="24"/>
          <w:szCs w:val="22"/>
        </w:rPr>
        <w:t>ekosystemowego.</w:t>
      </w:r>
    </w:p>
    <w:p w14:paraId="68575B3B" w14:textId="77777777" w:rsidR="005F025B" w:rsidRPr="0060338C" w:rsidRDefault="005F025B">
      <w:pPr>
        <w:pStyle w:val="Akapitzlist"/>
        <w:numPr>
          <w:ilvl w:val="1"/>
          <w:numId w:val="11"/>
        </w:numPr>
        <w:spacing w:line="276" w:lineRule="auto"/>
        <w:jc w:val="both"/>
        <w:rPr>
          <w:sz w:val="24"/>
          <w:szCs w:val="22"/>
        </w:rPr>
      </w:pPr>
      <w:r w:rsidRPr="0060338C">
        <w:rPr>
          <w:sz w:val="24"/>
          <w:szCs w:val="22"/>
        </w:rPr>
        <w:t>Cel 2.5 – wspieranie dostępu do wody oraz zrównoważonej gospodarki wodnej</w:t>
      </w:r>
    </w:p>
    <w:p w14:paraId="7A53E642" w14:textId="77777777" w:rsidR="005F025B" w:rsidRPr="0060338C" w:rsidRDefault="005F025B" w:rsidP="005F025B">
      <w:pPr>
        <w:jc w:val="both"/>
        <w:rPr>
          <w:i/>
          <w:iCs/>
          <w:color w:val="38634F" w:themeColor="accent1"/>
          <w:sz w:val="24"/>
          <w:szCs w:val="22"/>
        </w:rPr>
      </w:pPr>
    </w:p>
    <w:p w14:paraId="7FB56D88" w14:textId="77777777" w:rsidR="005F025B" w:rsidRPr="0060338C" w:rsidRDefault="005F025B" w:rsidP="005F025B">
      <w:pPr>
        <w:jc w:val="both"/>
        <w:rPr>
          <w:i/>
          <w:iCs/>
          <w:color w:val="38634F" w:themeColor="accent1"/>
          <w:sz w:val="24"/>
          <w:szCs w:val="22"/>
        </w:rPr>
      </w:pPr>
      <w:r w:rsidRPr="0060338C">
        <w:rPr>
          <w:i/>
          <w:iCs/>
          <w:color w:val="38634F" w:themeColor="accent1"/>
          <w:sz w:val="24"/>
          <w:szCs w:val="22"/>
        </w:rPr>
        <w:t>Finansowanie inwestycji w formie ESCO</w:t>
      </w:r>
    </w:p>
    <w:p w14:paraId="6E37E879" w14:textId="5677DF34" w:rsidR="005F025B" w:rsidRPr="0060338C" w:rsidRDefault="005F025B" w:rsidP="005F025B">
      <w:pPr>
        <w:jc w:val="both"/>
        <w:rPr>
          <w:sz w:val="24"/>
          <w:szCs w:val="22"/>
        </w:rPr>
      </w:pPr>
      <w:r w:rsidRPr="0060338C">
        <w:rPr>
          <w:sz w:val="24"/>
          <w:szCs w:val="22"/>
        </w:rPr>
        <w:t xml:space="preserve">Przedsiębiorstwo oszczędzania energii typu ESCO (skrót od Energy Service Company) </w:t>
      </w:r>
      <w:r w:rsidR="003300CB">
        <w:rPr>
          <w:sz w:val="24"/>
          <w:szCs w:val="22"/>
        </w:rPr>
        <w:br/>
      </w:r>
      <w:r w:rsidRPr="0060338C">
        <w:rPr>
          <w:sz w:val="24"/>
          <w:szCs w:val="22"/>
        </w:rPr>
        <w:t xml:space="preserve">to firma świadcząca usługi energetyczne lub dostarczająca innych środków poprawy efektywności energetycznej dla użytkownika/odbiorcy energii, biorąc przy tym na siebie pewną część ryzyka finansowego. Zapłata za wykonane usługi jest oparta (w całości lub w części) na osiągnięciu poprawy efektywności energetycznej oraz spełnieniu innych uzgodnionych kryteriów efektywności. </w:t>
      </w:r>
    </w:p>
    <w:p w14:paraId="71DE63B6" w14:textId="77777777" w:rsidR="005F025B" w:rsidRPr="0060338C" w:rsidRDefault="005F025B" w:rsidP="005F025B">
      <w:pPr>
        <w:jc w:val="both"/>
        <w:rPr>
          <w:sz w:val="24"/>
          <w:szCs w:val="24"/>
        </w:rPr>
      </w:pPr>
    </w:p>
    <w:p w14:paraId="10E6AECD" w14:textId="77777777" w:rsidR="005F025B" w:rsidRPr="0060338C" w:rsidRDefault="005F025B" w:rsidP="005F025B">
      <w:pPr>
        <w:spacing w:before="0" w:after="240"/>
        <w:contextualSpacing/>
        <w:jc w:val="both"/>
        <w:rPr>
          <w:rFonts w:cstheme="minorHAnsi"/>
          <w:sz w:val="24"/>
          <w:szCs w:val="24"/>
        </w:rPr>
      </w:pPr>
      <w:r w:rsidRPr="00E24404">
        <w:rPr>
          <w:rFonts w:asciiTheme="majorHAnsi" w:eastAsiaTheme="majorEastAsia" w:hAnsiTheme="majorHAnsi" w:cstheme="majorBidi"/>
          <w:caps/>
          <w:color w:val="2A4A3B" w:themeColor="accent1" w:themeShade="BF"/>
          <w:sz w:val="24"/>
        </w:rPr>
        <w:t>Monitoring i Ewaluacja realizacji</w:t>
      </w:r>
    </w:p>
    <w:p w14:paraId="7CCCB966" w14:textId="4038D48A" w:rsidR="005F025B" w:rsidRPr="0060338C" w:rsidRDefault="005F025B" w:rsidP="005F025B">
      <w:pPr>
        <w:jc w:val="both"/>
        <w:rPr>
          <w:sz w:val="24"/>
          <w:szCs w:val="24"/>
        </w:rPr>
      </w:pPr>
      <w:r w:rsidRPr="0060338C">
        <w:rPr>
          <w:sz w:val="24"/>
          <w:szCs w:val="24"/>
        </w:rPr>
        <w:t>W celu bieżącej oceny postępu realizacji planuje się przeprowadzenie działań związanych z monitorowaniem działań zaplanowanych w niniejszym Planie Adaptacji. Proponuję się aby monitoring</w:t>
      </w:r>
      <w:r w:rsidR="00E8424B">
        <w:rPr>
          <w:sz w:val="24"/>
          <w:szCs w:val="24"/>
        </w:rPr>
        <w:t xml:space="preserve"> wraz z ewaluacją</w:t>
      </w:r>
      <w:r w:rsidRPr="0060338C">
        <w:rPr>
          <w:sz w:val="24"/>
          <w:szCs w:val="24"/>
        </w:rPr>
        <w:t xml:space="preserve"> odbywał się </w:t>
      </w:r>
      <w:r w:rsidR="00F71F13">
        <w:rPr>
          <w:sz w:val="24"/>
          <w:szCs w:val="24"/>
        </w:rPr>
        <w:t>co 3 lata</w:t>
      </w:r>
      <w:r w:rsidR="00E8424B">
        <w:rPr>
          <w:sz w:val="24"/>
          <w:szCs w:val="24"/>
        </w:rPr>
        <w:t>. Obejmował on</w:t>
      </w:r>
      <w:r w:rsidRPr="0060338C">
        <w:rPr>
          <w:sz w:val="24"/>
          <w:szCs w:val="24"/>
        </w:rPr>
        <w:t xml:space="preserve"> </w:t>
      </w:r>
      <w:r w:rsidR="00F71F13">
        <w:rPr>
          <w:sz w:val="24"/>
          <w:szCs w:val="24"/>
        </w:rPr>
        <w:t xml:space="preserve">będzie </w:t>
      </w:r>
      <w:r w:rsidRPr="0060338C">
        <w:rPr>
          <w:sz w:val="24"/>
          <w:szCs w:val="24"/>
        </w:rPr>
        <w:t xml:space="preserve">ocenę postępu wskazanych działań </w:t>
      </w:r>
      <w:r w:rsidR="00E8424B">
        <w:rPr>
          <w:sz w:val="24"/>
          <w:szCs w:val="24"/>
        </w:rPr>
        <w:t>w</w:t>
      </w:r>
      <w:r w:rsidRPr="0060338C">
        <w:rPr>
          <w:sz w:val="24"/>
          <w:szCs w:val="24"/>
        </w:rPr>
        <w:t xml:space="preserve"> zakresie wskazanym w poniższej tabeli</w:t>
      </w:r>
      <w:r w:rsidR="00E8424B">
        <w:rPr>
          <w:sz w:val="24"/>
          <w:szCs w:val="24"/>
        </w:rPr>
        <w:t xml:space="preserve">, która zostanie przekazana </w:t>
      </w:r>
      <w:r w:rsidR="00E8424B" w:rsidRPr="00E8424B">
        <w:rPr>
          <w:sz w:val="24"/>
          <w:szCs w:val="24"/>
        </w:rPr>
        <w:t xml:space="preserve">do jednostek i podmiotów wskazanych jako odpowiedzialne za wdrożenie i stanowić będzie podstawę do przygotowywania raportu </w:t>
      </w:r>
      <w:r w:rsidR="00E8424B">
        <w:rPr>
          <w:sz w:val="24"/>
          <w:szCs w:val="24"/>
        </w:rPr>
        <w:t>z monitorowania i ewaluacji.</w:t>
      </w:r>
    </w:p>
    <w:p w14:paraId="54F17078" w14:textId="77777777" w:rsidR="005F025B" w:rsidRPr="0060338C" w:rsidRDefault="005F025B" w:rsidP="005F025B">
      <w:pPr>
        <w:jc w:val="both"/>
        <w:rPr>
          <w:sz w:val="22"/>
        </w:rPr>
      </w:pPr>
    </w:p>
    <w:tbl>
      <w:tblPr>
        <w:tblStyle w:val="Tabelafinansowa"/>
        <w:tblW w:w="5000" w:type="pct"/>
        <w:tblLook w:val="04A0" w:firstRow="1" w:lastRow="0" w:firstColumn="1" w:lastColumn="0" w:noHBand="0" w:noVBand="1"/>
      </w:tblPr>
      <w:tblGrid>
        <w:gridCol w:w="1625"/>
        <w:gridCol w:w="1689"/>
        <w:gridCol w:w="1720"/>
        <w:gridCol w:w="1628"/>
        <w:gridCol w:w="1562"/>
        <w:gridCol w:w="849"/>
      </w:tblGrid>
      <w:tr w:rsidR="005F025B" w:rsidRPr="0060338C" w14:paraId="7C3A74E3" w14:textId="77777777" w:rsidTr="005C7358">
        <w:trPr>
          <w:cnfStyle w:val="100000000000" w:firstRow="1" w:lastRow="0" w:firstColumn="0" w:lastColumn="0" w:oddVBand="0" w:evenVBand="0" w:oddHBand="0" w:evenHBand="0" w:firstRowFirstColumn="0" w:firstRowLastColumn="0" w:lastRowFirstColumn="0" w:lastRowLastColumn="0"/>
          <w:cantSplit/>
          <w:trHeight w:val="665"/>
          <w:tblHeader/>
        </w:trPr>
        <w:tc>
          <w:tcPr>
            <w:cnfStyle w:val="001000000000" w:firstRow="0" w:lastRow="0" w:firstColumn="1" w:lastColumn="0" w:oddVBand="0" w:evenVBand="0" w:oddHBand="0" w:evenHBand="0" w:firstRowFirstColumn="0" w:firstRowLastColumn="0" w:lastRowFirstColumn="0" w:lastRowLastColumn="0"/>
            <w:tcW w:w="895" w:type="pct"/>
            <w:vMerge w:val="restart"/>
            <w:shd w:val="clear" w:color="auto" w:fill="BEBEBE" w:themeFill="accent6" w:themeFillTint="66"/>
          </w:tcPr>
          <w:p w14:paraId="4D749385" w14:textId="27133B46" w:rsidR="005F025B" w:rsidRPr="0060338C" w:rsidRDefault="00444721" w:rsidP="005C7358">
            <w:pPr>
              <w:rPr>
                <w:color w:val="5F8773" w:themeColor="text2"/>
              </w:rPr>
            </w:pPr>
            <w:r>
              <w:rPr>
                <w:color w:val="5F8773" w:themeColor="text2"/>
              </w:rPr>
              <w:t>Rok</w:t>
            </w:r>
          </w:p>
        </w:tc>
        <w:tc>
          <w:tcPr>
            <w:tcW w:w="3637" w:type="pct"/>
            <w:gridSpan w:val="4"/>
            <w:shd w:val="clear" w:color="auto" w:fill="BEBEBE" w:themeFill="accent6" w:themeFillTint="66"/>
          </w:tcPr>
          <w:p w14:paraId="0C4C2CB0" w14:textId="77777777" w:rsidR="005F025B" w:rsidRPr="0060338C" w:rsidRDefault="005F025B" w:rsidP="005C7358">
            <w:pPr>
              <w:jc w:val="center"/>
              <w:cnfStyle w:val="100000000000" w:firstRow="1" w:lastRow="0" w:firstColumn="0" w:lastColumn="0" w:oddVBand="0" w:evenVBand="0" w:oddHBand="0" w:evenHBand="0" w:firstRowFirstColumn="0" w:firstRowLastColumn="0" w:lastRowFirstColumn="0" w:lastRowLastColumn="0"/>
              <w:rPr>
                <w:caps w:val="0"/>
              </w:rPr>
            </w:pPr>
            <w:r w:rsidRPr="0060338C">
              <w:t>Liczba działań</w:t>
            </w:r>
          </w:p>
        </w:tc>
        <w:tc>
          <w:tcPr>
            <w:tcW w:w="468" w:type="pct"/>
            <w:shd w:val="clear" w:color="auto" w:fill="BEBEBE" w:themeFill="accent6" w:themeFillTint="66"/>
          </w:tcPr>
          <w:p w14:paraId="615B0778" w14:textId="77777777" w:rsidR="005F025B" w:rsidRPr="0060338C" w:rsidRDefault="005F025B" w:rsidP="005C7358">
            <w:pPr>
              <w:jc w:val="center"/>
              <w:cnfStyle w:val="100000000000" w:firstRow="1" w:lastRow="0" w:firstColumn="0" w:lastColumn="0" w:oddVBand="0" w:evenVBand="0" w:oddHBand="0" w:evenHBand="0" w:firstRowFirstColumn="0" w:firstRowLastColumn="0" w:lastRowFirstColumn="0" w:lastRowLastColumn="0"/>
            </w:pPr>
            <w:r w:rsidRPr="0060338C">
              <w:t xml:space="preserve">Koszt </w:t>
            </w:r>
          </w:p>
        </w:tc>
      </w:tr>
      <w:tr w:rsidR="005F025B" w:rsidRPr="0060338C" w14:paraId="611A026C" w14:textId="77777777" w:rsidTr="005C7358">
        <w:trPr>
          <w:cnfStyle w:val="100000000000" w:firstRow="1" w:lastRow="0" w:firstColumn="0" w:lastColumn="0" w:oddVBand="0" w:evenVBand="0" w:oddHBand="0" w:evenHBand="0" w:firstRowFirstColumn="0" w:firstRowLastColumn="0" w:lastRowFirstColumn="0" w:lastRowLastColumn="0"/>
          <w:cantSplit/>
          <w:trHeight w:val="665"/>
          <w:tblHeader/>
        </w:trPr>
        <w:tc>
          <w:tcPr>
            <w:cnfStyle w:val="001000000000" w:firstRow="0" w:lastRow="0" w:firstColumn="1" w:lastColumn="0" w:oddVBand="0" w:evenVBand="0" w:oddHBand="0" w:evenHBand="0" w:firstRowFirstColumn="0" w:firstRowLastColumn="0" w:lastRowFirstColumn="0" w:lastRowLastColumn="0"/>
            <w:tcW w:w="895" w:type="pct"/>
            <w:vMerge/>
            <w:shd w:val="clear" w:color="auto" w:fill="BEBEBE" w:themeFill="accent6" w:themeFillTint="66"/>
          </w:tcPr>
          <w:p w14:paraId="69A310B0" w14:textId="77777777" w:rsidR="005F025B" w:rsidRPr="0060338C" w:rsidRDefault="005F025B" w:rsidP="005C7358">
            <w:pPr>
              <w:rPr>
                <w:color w:val="5F8773" w:themeColor="text2"/>
              </w:rPr>
            </w:pPr>
          </w:p>
        </w:tc>
        <w:tc>
          <w:tcPr>
            <w:tcW w:w="931" w:type="pct"/>
            <w:shd w:val="clear" w:color="auto" w:fill="BEBEBE" w:themeFill="accent6" w:themeFillTint="66"/>
          </w:tcPr>
          <w:p w14:paraId="2FC42341" w14:textId="77777777" w:rsidR="005F025B" w:rsidRPr="0060338C" w:rsidRDefault="005F025B" w:rsidP="005C7358">
            <w:pPr>
              <w:jc w:val="center"/>
              <w:cnfStyle w:val="100000000000" w:firstRow="1" w:lastRow="0" w:firstColumn="0" w:lastColumn="0" w:oddVBand="0" w:evenVBand="0" w:oddHBand="0" w:evenHBand="0" w:firstRowFirstColumn="0" w:firstRowLastColumn="0" w:lastRowFirstColumn="0" w:lastRowLastColumn="0"/>
              <w:rPr>
                <w:sz w:val="18"/>
                <w:szCs w:val="18"/>
              </w:rPr>
            </w:pPr>
            <w:r w:rsidRPr="0060338C">
              <w:rPr>
                <w:sz w:val="18"/>
                <w:szCs w:val="18"/>
              </w:rPr>
              <w:t>Zainicjowanych</w:t>
            </w:r>
          </w:p>
        </w:tc>
        <w:tc>
          <w:tcPr>
            <w:tcW w:w="948" w:type="pct"/>
            <w:shd w:val="clear" w:color="auto" w:fill="BEBEBE" w:themeFill="accent6" w:themeFillTint="66"/>
          </w:tcPr>
          <w:p w14:paraId="12893CFF" w14:textId="77777777" w:rsidR="005F025B" w:rsidRPr="0060338C" w:rsidRDefault="005F025B" w:rsidP="005C7358">
            <w:pPr>
              <w:cnfStyle w:val="100000000000" w:firstRow="1" w:lastRow="0" w:firstColumn="0" w:lastColumn="0" w:oddVBand="0" w:evenVBand="0" w:oddHBand="0" w:evenHBand="0" w:firstRowFirstColumn="0" w:firstRowLastColumn="0" w:lastRowFirstColumn="0" w:lastRowLastColumn="0"/>
              <w:rPr>
                <w:sz w:val="18"/>
                <w:szCs w:val="18"/>
              </w:rPr>
            </w:pPr>
            <w:r w:rsidRPr="0060338C">
              <w:rPr>
                <w:sz w:val="18"/>
                <w:szCs w:val="18"/>
              </w:rPr>
              <w:t>Zaplanowanych</w:t>
            </w:r>
          </w:p>
        </w:tc>
        <w:tc>
          <w:tcPr>
            <w:tcW w:w="897" w:type="pct"/>
            <w:shd w:val="clear" w:color="auto" w:fill="BEBEBE" w:themeFill="accent6" w:themeFillTint="66"/>
          </w:tcPr>
          <w:p w14:paraId="35F5C7F2" w14:textId="77777777" w:rsidR="005F025B" w:rsidRPr="0060338C" w:rsidRDefault="005F025B" w:rsidP="005C7358">
            <w:pPr>
              <w:jc w:val="center"/>
              <w:cnfStyle w:val="100000000000" w:firstRow="1" w:lastRow="0" w:firstColumn="0" w:lastColumn="0" w:oddVBand="0" w:evenVBand="0" w:oddHBand="0" w:evenHBand="0" w:firstRowFirstColumn="0" w:firstRowLastColumn="0" w:lastRowFirstColumn="0" w:lastRowLastColumn="0"/>
              <w:rPr>
                <w:sz w:val="18"/>
                <w:szCs w:val="18"/>
              </w:rPr>
            </w:pPr>
            <w:r w:rsidRPr="0060338C">
              <w:rPr>
                <w:sz w:val="18"/>
                <w:szCs w:val="18"/>
              </w:rPr>
              <w:t>Realizowanych</w:t>
            </w:r>
          </w:p>
        </w:tc>
        <w:tc>
          <w:tcPr>
            <w:tcW w:w="861" w:type="pct"/>
            <w:shd w:val="clear" w:color="auto" w:fill="BEBEBE" w:themeFill="accent6" w:themeFillTint="66"/>
          </w:tcPr>
          <w:p w14:paraId="3104696E" w14:textId="77777777" w:rsidR="005F025B" w:rsidRPr="0060338C" w:rsidRDefault="005F025B" w:rsidP="005C7358">
            <w:pPr>
              <w:jc w:val="center"/>
              <w:cnfStyle w:val="100000000000" w:firstRow="1" w:lastRow="0" w:firstColumn="0" w:lastColumn="0" w:oddVBand="0" w:evenVBand="0" w:oddHBand="0" w:evenHBand="0" w:firstRowFirstColumn="0" w:firstRowLastColumn="0" w:lastRowFirstColumn="0" w:lastRowLastColumn="0"/>
              <w:rPr>
                <w:sz w:val="18"/>
                <w:szCs w:val="18"/>
              </w:rPr>
            </w:pPr>
            <w:r w:rsidRPr="0060338C">
              <w:rPr>
                <w:sz w:val="18"/>
                <w:szCs w:val="18"/>
              </w:rPr>
              <w:t>Zakończonych</w:t>
            </w:r>
          </w:p>
        </w:tc>
        <w:tc>
          <w:tcPr>
            <w:tcW w:w="468" w:type="pct"/>
            <w:shd w:val="clear" w:color="auto" w:fill="BEBEBE" w:themeFill="accent6" w:themeFillTint="66"/>
          </w:tcPr>
          <w:p w14:paraId="114D64A0" w14:textId="77777777" w:rsidR="005F025B" w:rsidRPr="0060338C" w:rsidRDefault="005F025B" w:rsidP="005C7358">
            <w:pPr>
              <w:jc w:val="center"/>
              <w:cnfStyle w:val="100000000000" w:firstRow="1" w:lastRow="0" w:firstColumn="0" w:lastColumn="0" w:oddVBand="0" w:evenVBand="0" w:oddHBand="0" w:evenHBand="0" w:firstRowFirstColumn="0" w:firstRowLastColumn="0" w:lastRowFirstColumn="0" w:lastRowLastColumn="0"/>
              <w:rPr>
                <w:sz w:val="18"/>
                <w:szCs w:val="18"/>
              </w:rPr>
            </w:pPr>
            <w:r w:rsidRPr="0060338C">
              <w:rPr>
                <w:sz w:val="18"/>
                <w:szCs w:val="18"/>
              </w:rPr>
              <w:t>MLN PLN</w:t>
            </w:r>
          </w:p>
        </w:tc>
      </w:tr>
      <w:tr w:rsidR="005F025B" w:rsidRPr="0060338C" w14:paraId="083D4332" w14:textId="77777777" w:rsidTr="005C7358">
        <w:trPr>
          <w:trHeight w:val="403"/>
        </w:trPr>
        <w:tc>
          <w:tcPr>
            <w:cnfStyle w:val="001000000000" w:firstRow="0" w:lastRow="0" w:firstColumn="1" w:lastColumn="0" w:oddVBand="0" w:evenVBand="0" w:oddHBand="0" w:evenHBand="0" w:firstRowFirstColumn="0" w:firstRowLastColumn="0" w:lastRowFirstColumn="0" w:lastRowLastColumn="0"/>
            <w:tcW w:w="895" w:type="pct"/>
            <w:shd w:val="clear" w:color="auto" w:fill="F2F2F2" w:themeFill="background1" w:themeFillShade="F2"/>
          </w:tcPr>
          <w:p w14:paraId="3DDBE132" w14:textId="27D5A920" w:rsidR="005F025B" w:rsidRPr="0060338C" w:rsidRDefault="005F025B" w:rsidP="005C7358">
            <w:pPr>
              <w:rPr>
                <w:bCs/>
                <w:sz w:val="18"/>
                <w:szCs w:val="18"/>
              </w:rPr>
            </w:pPr>
          </w:p>
        </w:tc>
        <w:tc>
          <w:tcPr>
            <w:tcW w:w="931" w:type="pct"/>
          </w:tcPr>
          <w:p w14:paraId="375B0D96" w14:textId="77777777" w:rsidR="005F025B" w:rsidRPr="0060338C" w:rsidRDefault="005F025B" w:rsidP="005C7358">
            <w:pPr>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948" w:type="pct"/>
          </w:tcPr>
          <w:p w14:paraId="3B2505D7" w14:textId="77777777" w:rsidR="005F025B" w:rsidRPr="0060338C" w:rsidRDefault="005F025B" w:rsidP="005C7358">
            <w:pPr>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97" w:type="pct"/>
          </w:tcPr>
          <w:p w14:paraId="165DD47C" w14:textId="77777777" w:rsidR="005F025B" w:rsidRPr="0060338C" w:rsidRDefault="005F025B" w:rsidP="005C7358">
            <w:pPr>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861" w:type="pct"/>
          </w:tcPr>
          <w:p w14:paraId="28AD688C" w14:textId="77777777" w:rsidR="005F025B" w:rsidRPr="0060338C" w:rsidRDefault="005F025B" w:rsidP="005C7358">
            <w:pPr>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468" w:type="pct"/>
          </w:tcPr>
          <w:p w14:paraId="1F9091FC" w14:textId="77777777" w:rsidR="005F025B" w:rsidRPr="0060338C" w:rsidRDefault="005F025B" w:rsidP="005C7358">
            <w:pPr>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5F025B" w:rsidRPr="0060338C" w14:paraId="105B05D6" w14:textId="77777777" w:rsidTr="005C7358">
        <w:trPr>
          <w:trHeight w:val="383"/>
        </w:trPr>
        <w:tc>
          <w:tcPr>
            <w:cnfStyle w:val="001000000000" w:firstRow="0" w:lastRow="0" w:firstColumn="1" w:lastColumn="0" w:oddVBand="0" w:evenVBand="0" w:oddHBand="0" w:evenHBand="0" w:firstRowFirstColumn="0" w:firstRowLastColumn="0" w:lastRowFirstColumn="0" w:lastRowLastColumn="0"/>
            <w:tcW w:w="895" w:type="pct"/>
          </w:tcPr>
          <w:p w14:paraId="098B0DBD" w14:textId="77777777" w:rsidR="005F025B" w:rsidRPr="0060338C" w:rsidRDefault="005F025B" w:rsidP="005C7358">
            <w:pPr>
              <w:jc w:val="both"/>
              <w:rPr>
                <w:sz w:val="22"/>
                <w:szCs w:val="22"/>
              </w:rPr>
            </w:pPr>
          </w:p>
        </w:tc>
        <w:tc>
          <w:tcPr>
            <w:tcW w:w="931" w:type="pct"/>
          </w:tcPr>
          <w:p w14:paraId="369ACC53" w14:textId="77777777" w:rsidR="005F025B" w:rsidRPr="0060338C" w:rsidRDefault="005F025B" w:rsidP="005C7358">
            <w:pPr>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948" w:type="pct"/>
          </w:tcPr>
          <w:p w14:paraId="6B9D5C9F" w14:textId="77777777" w:rsidR="005F025B" w:rsidRPr="0060338C" w:rsidRDefault="005F025B" w:rsidP="005C7358">
            <w:pPr>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897" w:type="pct"/>
          </w:tcPr>
          <w:p w14:paraId="0EF7431D" w14:textId="77777777" w:rsidR="005F025B" w:rsidRPr="0060338C" w:rsidRDefault="005F025B" w:rsidP="005C7358">
            <w:pPr>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861" w:type="pct"/>
          </w:tcPr>
          <w:p w14:paraId="3ED6730C" w14:textId="77777777" w:rsidR="005F025B" w:rsidRPr="0060338C" w:rsidRDefault="005F025B" w:rsidP="005C7358">
            <w:pPr>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468" w:type="pct"/>
          </w:tcPr>
          <w:p w14:paraId="44086016" w14:textId="77777777" w:rsidR="005F025B" w:rsidRPr="0060338C" w:rsidRDefault="005F025B" w:rsidP="005C7358">
            <w:pPr>
              <w:jc w:val="center"/>
              <w:cnfStyle w:val="000000000000" w:firstRow="0" w:lastRow="0" w:firstColumn="0" w:lastColumn="0" w:oddVBand="0" w:evenVBand="0" w:oddHBand="0" w:evenHBand="0" w:firstRowFirstColumn="0" w:firstRowLastColumn="0" w:lastRowFirstColumn="0" w:lastRowLastColumn="0"/>
              <w:rPr>
                <w:sz w:val="22"/>
                <w:szCs w:val="22"/>
              </w:rPr>
            </w:pPr>
          </w:p>
        </w:tc>
      </w:tr>
    </w:tbl>
    <w:p w14:paraId="0EFB8E0E" w14:textId="39248F4C" w:rsidR="005F025B" w:rsidRDefault="00E8424B" w:rsidP="00444721">
      <w:pPr>
        <w:jc w:val="both"/>
        <w:rPr>
          <w:sz w:val="24"/>
          <w:szCs w:val="24"/>
        </w:rPr>
      </w:pPr>
      <w:r>
        <w:rPr>
          <w:sz w:val="24"/>
          <w:szCs w:val="24"/>
        </w:rPr>
        <w:t>Ponadto, do każdej z wymienionych inwestycji należy dołączyć syntetyczny opis stanu realizacji, w ramach którego zawarte zostaną informację takie jak:</w:t>
      </w:r>
    </w:p>
    <w:p w14:paraId="1544DFDA" w14:textId="24BB8EA7" w:rsidR="00E8424B" w:rsidRDefault="00E8424B" w:rsidP="00E8424B">
      <w:pPr>
        <w:pStyle w:val="Akapitzlist"/>
        <w:numPr>
          <w:ilvl w:val="0"/>
          <w:numId w:val="34"/>
        </w:numPr>
        <w:jc w:val="both"/>
        <w:rPr>
          <w:sz w:val="24"/>
          <w:szCs w:val="24"/>
        </w:rPr>
      </w:pPr>
      <w:r>
        <w:rPr>
          <w:sz w:val="24"/>
          <w:szCs w:val="24"/>
        </w:rPr>
        <w:t xml:space="preserve">Planowany, a realny termin realizacji – wskazanie czy działanie zostanie zrealizowane w terminie, przed terminem czy z opóźnieniem wraz </w:t>
      </w:r>
      <w:r w:rsidR="003300CB">
        <w:rPr>
          <w:sz w:val="24"/>
          <w:szCs w:val="24"/>
        </w:rPr>
        <w:br/>
      </w:r>
      <w:r>
        <w:rPr>
          <w:sz w:val="24"/>
          <w:szCs w:val="24"/>
        </w:rPr>
        <w:t>z wyjaśnieniem zaistniałej sytuacji;</w:t>
      </w:r>
    </w:p>
    <w:p w14:paraId="79AAFE06" w14:textId="33E42715" w:rsidR="00E8424B" w:rsidRDefault="00E8424B" w:rsidP="00E8424B">
      <w:pPr>
        <w:pStyle w:val="Akapitzlist"/>
        <w:numPr>
          <w:ilvl w:val="0"/>
          <w:numId w:val="34"/>
        </w:numPr>
        <w:jc w:val="both"/>
        <w:rPr>
          <w:sz w:val="24"/>
          <w:szCs w:val="24"/>
        </w:rPr>
      </w:pPr>
      <w:r>
        <w:rPr>
          <w:sz w:val="24"/>
          <w:szCs w:val="24"/>
        </w:rPr>
        <w:t>Planowane, a realne koszty realizacji – wskazanie czy działanie zostanie zrealizowane w planowanym budżecie, czy go przewyższa lub nie wykorzystuje w całości wraz z wyjaśnieniem tych zmian;</w:t>
      </w:r>
    </w:p>
    <w:p w14:paraId="163200BA" w14:textId="193740B3" w:rsidR="00E8424B" w:rsidRPr="00E8424B" w:rsidRDefault="00E8424B" w:rsidP="00E8424B">
      <w:pPr>
        <w:pStyle w:val="Akapitzlist"/>
        <w:numPr>
          <w:ilvl w:val="0"/>
          <w:numId w:val="34"/>
        </w:numPr>
        <w:jc w:val="both"/>
        <w:rPr>
          <w:sz w:val="24"/>
          <w:szCs w:val="24"/>
        </w:rPr>
      </w:pPr>
      <w:r>
        <w:rPr>
          <w:sz w:val="24"/>
          <w:szCs w:val="24"/>
        </w:rPr>
        <w:t xml:space="preserve">Planowany, a realizowany zakres prac – wskazanie czy działanie zostanie zrealizowane w całości, czy </w:t>
      </w:r>
      <w:r w:rsidR="00F26237">
        <w:rPr>
          <w:sz w:val="24"/>
          <w:szCs w:val="24"/>
        </w:rPr>
        <w:t>zakres zostanie zmniejszony bądź</w:t>
      </w:r>
      <w:r>
        <w:rPr>
          <w:sz w:val="24"/>
          <w:szCs w:val="24"/>
        </w:rPr>
        <w:t xml:space="preserve"> </w:t>
      </w:r>
      <w:r w:rsidR="00F26237">
        <w:rPr>
          <w:sz w:val="24"/>
          <w:szCs w:val="24"/>
        </w:rPr>
        <w:t>zwiększony</w:t>
      </w:r>
      <w:r>
        <w:rPr>
          <w:sz w:val="24"/>
          <w:szCs w:val="24"/>
        </w:rPr>
        <w:t xml:space="preserve"> o dodatkowe elementy wraz z wyjaśnieniem tych zmian.</w:t>
      </w:r>
    </w:p>
    <w:p w14:paraId="360B3C26" w14:textId="4A5C6ABE" w:rsidR="00905185" w:rsidRDefault="00905185" w:rsidP="005F025B">
      <w:pPr>
        <w:jc w:val="both"/>
        <w:rPr>
          <w:sz w:val="24"/>
          <w:szCs w:val="24"/>
        </w:rPr>
      </w:pPr>
      <w:r>
        <w:rPr>
          <w:sz w:val="24"/>
          <w:szCs w:val="24"/>
        </w:rPr>
        <w:t xml:space="preserve">Planuje się wykonanie raportu z monitorowania i ewaluacji co 3 lata, co pozwoli </w:t>
      </w:r>
      <w:r w:rsidR="003300CB">
        <w:rPr>
          <w:sz w:val="24"/>
          <w:szCs w:val="24"/>
        </w:rPr>
        <w:br/>
      </w:r>
      <w:r>
        <w:rPr>
          <w:sz w:val="24"/>
          <w:szCs w:val="24"/>
        </w:rPr>
        <w:t xml:space="preserve">na </w:t>
      </w:r>
      <w:r w:rsidR="005F025B" w:rsidRPr="0060338C">
        <w:rPr>
          <w:sz w:val="24"/>
          <w:szCs w:val="24"/>
        </w:rPr>
        <w:t xml:space="preserve">zweryfikowanie momentu w jakim znajdują się działania i inwestycje, a także zweryfikowania pierwotnych założeń z ewentualną decyzją o </w:t>
      </w:r>
      <w:r>
        <w:rPr>
          <w:sz w:val="24"/>
          <w:szCs w:val="24"/>
        </w:rPr>
        <w:t>konieczności aktualizacji.</w:t>
      </w:r>
    </w:p>
    <w:p w14:paraId="430BDD3C" w14:textId="77777777" w:rsidR="00905185" w:rsidRDefault="00905185" w:rsidP="005F025B">
      <w:pPr>
        <w:spacing w:before="0" w:after="240"/>
        <w:contextualSpacing/>
        <w:jc w:val="both"/>
        <w:rPr>
          <w:rFonts w:asciiTheme="majorHAnsi" w:eastAsiaTheme="majorEastAsia" w:hAnsiTheme="majorHAnsi" w:cstheme="majorBidi"/>
          <w:caps/>
          <w:color w:val="2A4A3B" w:themeColor="accent1" w:themeShade="BF"/>
          <w:sz w:val="24"/>
        </w:rPr>
      </w:pPr>
    </w:p>
    <w:p w14:paraId="0F11C0C3" w14:textId="0D16E996" w:rsidR="005F025B" w:rsidRPr="0060338C" w:rsidRDefault="005F025B" w:rsidP="005F025B">
      <w:pPr>
        <w:spacing w:before="0" w:after="240"/>
        <w:contextualSpacing/>
        <w:jc w:val="both"/>
        <w:rPr>
          <w:rFonts w:cstheme="minorHAnsi"/>
          <w:sz w:val="24"/>
          <w:szCs w:val="24"/>
        </w:rPr>
      </w:pPr>
      <w:r w:rsidRPr="00E24404">
        <w:rPr>
          <w:rFonts w:asciiTheme="majorHAnsi" w:eastAsiaTheme="majorEastAsia" w:hAnsiTheme="majorHAnsi" w:cstheme="majorBidi"/>
          <w:caps/>
          <w:color w:val="2A4A3B" w:themeColor="accent1" w:themeShade="BF"/>
          <w:sz w:val="24"/>
        </w:rPr>
        <w:t>harmonogram wdrażania</w:t>
      </w:r>
    </w:p>
    <w:p w14:paraId="371CC498" w14:textId="0D839C7C" w:rsidR="005F025B" w:rsidRPr="0060338C" w:rsidRDefault="005F025B" w:rsidP="005F025B">
      <w:pPr>
        <w:jc w:val="both"/>
        <w:rPr>
          <w:sz w:val="24"/>
          <w:szCs w:val="24"/>
        </w:rPr>
      </w:pPr>
      <w:r w:rsidRPr="0060338C">
        <w:rPr>
          <w:sz w:val="24"/>
          <w:szCs w:val="24"/>
        </w:rPr>
        <w:t xml:space="preserve">Przewiduje się realizację Planu do 2030 roku, a </w:t>
      </w:r>
      <w:r w:rsidR="00F71F13">
        <w:rPr>
          <w:sz w:val="24"/>
          <w:szCs w:val="24"/>
        </w:rPr>
        <w:t xml:space="preserve">przyjęcie zaktualizowanej wersji nastąpi w 2024 r., stąd pozostała 6-letnia perspektywa w </w:t>
      </w:r>
      <w:r w:rsidRPr="0060338C">
        <w:rPr>
          <w:sz w:val="24"/>
          <w:szCs w:val="24"/>
        </w:rPr>
        <w:t xml:space="preserve">ramach której przedstawiane będą </w:t>
      </w:r>
      <w:r w:rsidR="00F71F13">
        <w:rPr>
          <w:sz w:val="24"/>
          <w:szCs w:val="24"/>
        </w:rPr>
        <w:t xml:space="preserve">dwa </w:t>
      </w:r>
      <w:r w:rsidRPr="0060338C">
        <w:rPr>
          <w:sz w:val="24"/>
          <w:szCs w:val="24"/>
        </w:rPr>
        <w:t>Raporty z monitoringu i ewaluacji</w:t>
      </w:r>
      <w:r w:rsidR="00F71F13">
        <w:rPr>
          <w:sz w:val="24"/>
          <w:szCs w:val="24"/>
        </w:rPr>
        <w:t xml:space="preserve"> – jeden w 2027 roku, a drugi w 2030 roku</w:t>
      </w:r>
      <w:r w:rsidR="00905185">
        <w:rPr>
          <w:sz w:val="24"/>
          <w:szCs w:val="24"/>
        </w:rPr>
        <w:t xml:space="preserve">, który jednocześnie stanowić będzie raport końcowy. </w:t>
      </w:r>
      <w:r w:rsidRPr="0060338C">
        <w:rPr>
          <w:sz w:val="24"/>
          <w:szCs w:val="24"/>
        </w:rPr>
        <w:t>Harmonogram raportowania w zakresie monitorowania i ewaluacji, a także horyzont czasowy przedstawiono na poniższych grafikach.</w:t>
      </w:r>
    </w:p>
    <w:p w14:paraId="65AEC732" w14:textId="77777777" w:rsidR="005F025B" w:rsidRPr="0060338C" w:rsidRDefault="005F025B" w:rsidP="005F025B">
      <w:pPr>
        <w:jc w:val="both"/>
        <w:rPr>
          <w:sz w:val="24"/>
          <w:szCs w:val="24"/>
        </w:rPr>
      </w:pPr>
    </w:p>
    <w:p w14:paraId="0F174209" w14:textId="3A77914B" w:rsidR="00444721" w:rsidRPr="001906AB" w:rsidRDefault="005F025B" w:rsidP="001906AB">
      <w:pPr>
        <w:jc w:val="both"/>
        <w:rPr>
          <w:sz w:val="24"/>
          <w:szCs w:val="24"/>
        </w:rPr>
      </w:pPr>
      <w:r w:rsidRPr="0060338C">
        <w:rPr>
          <w:noProof/>
          <w:sz w:val="24"/>
          <w:szCs w:val="24"/>
        </w:rPr>
        <w:drawing>
          <wp:inline distT="0" distB="0" distL="0" distR="0" wp14:anchorId="2CD85A43" wp14:editId="258695D3">
            <wp:extent cx="5486400" cy="2080260"/>
            <wp:effectExtent l="19050" t="0" r="0" b="0"/>
            <wp:docPr id="28"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10D08459" w14:textId="1A9E2430" w:rsidR="00E24404" w:rsidRPr="0060338C" w:rsidRDefault="005F025B" w:rsidP="00E24404">
      <w:pPr>
        <w:pStyle w:val="Nagwek1"/>
      </w:pPr>
      <w:bookmarkStart w:id="13" w:name="_Toc152747777"/>
      <w:r>
        <w:lastRenderedPageBreak/>
        <w:t>Podsumowanie</w:t>
      </w:r>
      <w:bookmarkEnd w:id="13"/>
    </w:p>
    <w:p w14:paraId="2A71F2CC" w14:textId="77777777" w:rsidR="00E24404" w:rsidRPr="0060338C" w:rsidRDefault="00E24404" w:rsidP="00E24404"/>
    <w:p w14:paraId="67B8D979" w14:textId="7BFD1D2C" w:rsidR="00E24404" w:rsidRDefault="00E24404" w:rsidP="00E24404">
      <w:pPr>
        <w:jc w:val="both"/>
        <w:rPr>
          <w:sz w:val="24"/>
          <w:szCs w:val="22"/>
        </w:rPr>
      </w:pPr>
      <w:r w:rsidRPr="0060338C">
        <w:rPr>
          <w:sz w:val="24"/>
          <w:szCs w:val="22"/>
        </w:rPr>
        <w:t xml:space="preserve">Postępujące globalne zmiany klimatu przekładają się zarówno na funkcjonowania przyrody poprzez występowanie zjawisk atmosferycznych, jak i na działalność </w:t>
      </w:r>
      <w:r w:rsidR="003C1D03">
        <w:rPr>
          <w:sz w:val="24"/>
          <w:szCs w:val="22"/>
        </w:rPr>
        <w:br/>
      </w:r>
      <w:r w:rsidRPr="0060338C">
        <w:rPr>
          <w:sz w:val="24"/>
          <w:szCs w:val="22"/>
        </w:rPr>
        <w:t xml:space="preserve">i zachowanie społeczeństwa. Realizacja zapisów dokumentu pozwoli na wypełnienie założeń stawianych </w:t>
      </w:r>
      <w:r w:rsidR="00444721">
        <w:rPr>
          <w:sz w:val="24"/>
          <w:szCs w:val="22"/>
        </w:rPr>
        <w:t>dla Miasta</w:t>
      </w:r>
      <w:r w:rsidRPr="0060338C">
        <w:rPr>
          <w:sz w:val="24"/>
          <w:szCs w:val="22"/>
        </w:rPr>
        <w:t xml:space="preserve"> poprzez podniesienie potencjału rozwojowego </w:t>
      </w:r>
      <w:r w:rsidR="003C1D03">
        <w:rPr>
          <w:sz w:val="24"/>
          <w:szCs w:val="22"/>
        </w:rPr>
        <w:br/>
      </w:r>
      <w:r w:rsidRPr="0060338C">
        <w:rPr>
          <w:sz w:val="24"/>
          <w:szCs w:val="22"/>
        </w:rPr>
        <w:t>i zintegrowanego zarządzania terytorialnego skutkującego wzmocnieniem konkurencyjności w województwie i na poziomie krajowym.</w:t>
      </w:r>
    </w:p>
    <w:p w14:paraId="5067A2F7" w14:textId="33743C55" w:rsidR="00DB1B51" w:rsidRPr="0060338C" w:rsidRDefault="00DB1B51" w:rsidP="00DB1B51">
      <w:pPr>
        <w:jc w:val="both"/>
        <w:rPr>
          <w:sz w:val="24"/>
          <w:szCs w:val="24"/>
        </w:rPr>
      </w:pPr>
      <w:r w:rsidRPr="0060338C">
        <w:rPr>
          <w:sz w:val="24"/>
          <w:szCs w:val="24"/>
        </w:rPr>
        <w:t xml:space="preserve">Problematyka zmian klimatu nie oddziałuje jedynie na poziomie globalnym, ale wpływa na realne problemy lokalnych społeczności w gminach i miastach powodując </w:t>
      </w:r>
      <w:r w:rsidR="003C1D03">
        <w:rPr>
          <w:sz w:val="24"/>
          <w:szCs w:val="24"/>
        </w:rPr>
        <w:br/>
      </w:r>
      <w:r w:rsidRPr="0060338C">
        <w:rPr>
          <w:sz w:val="24"/>
          <w:szCs w:val="24"/>
        </w:rPr>
        <w:t xml:space="preserve">w najlepszym wypadku nieudogodnienia w funkcjonowaniu mieszkańców, a nierzadko doprowadzając do istotnych awarii infrastruktury czy wystąpienia zjawisk katastroficznych. Istotne jest więc określenie prowadzenia zasad polityki zgodnie </w:t>
      </w:r>
      <w:r w:rsidR="003C1D03">
        <w:rPr>
          <w:sz w:val="24"/>
          <w:szCs w:val="24"/>
        </w:rPr>
        <w:br/>
      </w:r>
      <w:r w:rsidRPr="0060338C">
        <w:rPr>
          <w:sz w:val="24"/>
          <w:szCs w:val="24"/>
        </w:rPr>
        <w:t>z zasadami adaptacyjnymi, pozwalając na zmniejszenie wrażliwości na takie zjawiska, tym samym chroniąc wrażliwe grupy społeczne i zmniejszając koszty prowadzenia inwestycji.</w:t>
      </w:r>
    </w:p>
    <w:p w14:paraId="397BDAFD" w14:textId="77777777" w:rsidR="00E24404" w:rsidRPr="0060338C" w:rsidRDefault="00E24404" w:rsidP="00E24404">
      <w:pPr>
        <w:jc w:val="both"/>
        <w:rPr>
          <w:sz w:val="24"/>
          <w:szCs w:val="22"/>
        </w:rPr>
      </w:pPr>
      <w:r w:rsidRPr="0060338C">
        <w:rPr>
          <w:sz w:val="24"/>
          <w:szCs w:val="22"/>
        </w:rPr>
        <w:t>Konsekwentnie realizowane działania przyczyniające się do zmniejszenia emisyjności, zwiększenia efektywności, wraz ze zwiększeniem świadomości ekologiczno-klimatycznej obywateli pozwolą na wzrost potencjału adaptacyjnego obszaru na zmiany klimatu. Ponadto, działania związane z wprowadzeniem lub poprawą systemów informacyjnych i monitorujących, pozwolą na zmniejszenie wrażliwości i umożliwienie szybszej reakcji w obliczu wystąpienia zagrożeń czy awarii.</w:t>
      </w:r>
    </w:p>
    <w:p w14:paraId="5F8CE231" w14:textId="77777777" w:rsidR="00E24404" w:rsidRDefault="00E24404" w:rsidP="00E24404">
      <w:pPr>
        <w:jc w:val="both"/>
        <w:rPr>
          <w:sz w:val="24"/>
          <w:szCs w:val="22"/>
        </w:rPr>
      </w:pPr>
      <w:r w:rsidRPr="0060338C">
        <w:rPr>
          <w:sz w:val="24"/>
          <w:szCs w:val="22"/>
        </w:rPr>
        <w:t>Kompleksowość tych działań doprowadzi do poprawy komfortu życia mieszkańców zgodnie z zasadami zrównoważonego rozwoju, uwzględniając wymóg pozostawianie środowiska w stanie niepogorszonym dla przyszłych pokoleń.</w:t>
      </w:r>
    </w:p>
    <w:p w14:paraId="3ACE5A2D" w14:textId="77777777" w:rsidR="00E24404" w:rsidRDefault="00E24404" w:rsidP="00E24404">
      <w:pPr>
        <w:jc w:val="both"/>
        <w:rPr>
          <w:sz w:val="24"/>
          <w:szCs w:val="22"/>
        </w:rPr>
      </w:pPr>
    </w:p>
    <w:p w14:paraId="19664B2A" w14:textId="77777777" w:rsidR="00E24404" w:rsidRPr="00102305" w:rsidRDefault="00E24404" w:rsidP="00E24404">
      <w:pPr>
        <w:jc w:val="both"/>
        <w:rPr>
          <w:sz w:val="24"/>
          <w:szCs w:val="22"/>
        </w:rPr>
      </w:pPr>
    </w:p>
    <w:p w14:paraId="045E436F" w14:textId="77777777" w:rsidR="00E24404" w:rsidRDefault="00E24404" w:rsidP="00E24404">
      <w:pPr>
        <w:jc w:val="both"/>
        <w:rPr>
          <w:sz w:val="22"/>
        </w:rPr>
      </w:pPr>
    </w:p>
    <w:p w14:paraId="2F4D9D24" w14:textId="77777777" w:rsidR="00E24404" w:rsidRDefault="00E24404" w:rsidP="00E24404">
      <w:pPr>
        <w:jc w:val="both"/>
        <w:rPr>
          <w:sz w:val="22"/>
        </w:rPr>
      </w:pPr>
    </w:p>
    <w:p w14:paraId="0871D776" w14:textId="77777777" w:rsidR="00E24404" w:rsidRPr="0060338C" w:rsidRDefault="00E24404" w:rsidP="00C976DD">
      <w:pPr>
        <w:jc w:val="both"/>
      </w:pPr>
    </w:p>
    <w:sectPr w:rsidR="00E24404" w:rsidRPr="0060338C" w:rsidSect="002A4ADF">
      <w:type w:val="continuous"/>
      <w:pgSz w:w="11907" w:h="16839" w:code="1"/>
      <w:pgMar w:top="1417" w:right="1417" w:bottom="1417" w:left="1417" w:header="113" w:footer="5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E887C0" w14:textId="77777777" w:rsidR="0011155D" w:rsidRDefault="0011155D">
      <w:pPr>
        <w:spacing w:after="0" w:line="240" w:lineRule="auto"/>
      </w:pPr>
      <w:r>
        <w:separator/>
      </w:r>
    </w:p>
  </w:endnote>
  <w:endnote w:type="continuationSeparator" w:id="0">
    <w:p w14:paraId="5ABC33AE" w14:textId="77777777" w:rsidR="0011155D" w:rsidRDefault="00111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2136763"/>
      <w:docPartObj>
        <w:docPartGallery w:val="Page Numbers (Bottom of Page)"/>
        <w:docPartUnique/>
      </w:docPartObj>
    </w:sdtPr>
    <w:sdtContent>
      <w:p w14:paraId="07566D35" w14:textId="0CB2C1CE" w:rsidR="000029F0" w:rsidRDefault="000029F0">
        <w:pPr>
          <w:pStyle w:val="Stopka0"/>
          <w:jc w:val="right"/>
        </w:pPr>
        <w:r>
          <w:fldChar w:fldCharType="begin"/>
        </w:r>
        <w:r>
          <w:instrText>PAGE   \* MERGEFORMAT</w:instrText>
        </w:r>
        <w:r>
          <w:fldChar w:fldCharType="separate"/>
        </w:r>
        <w:r w:rsidR="00A17CFD">
          <w:rPr>
            <w:noProof/>
          </w:rPr>
          <w:t>58</w:t>
        </w:r>
        <w:r>
          <w:fldChar w:fldCharType="end"/>
        </w:r>
      </w:p>
    </w:sdtContent>
  </w:sdt>
  <w:p w14:paraId="3473B935" w14:textId="390EC989" w:rsidR="000029F0" w:rsidRDefault="000029F0" w:rsidP="00F86C2C">
    <w:pPr>
      <w:pStyle w:val="Stopka0"/>
      <w:ind w:left="-136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0639187"/>
      <w:docPartObj>
        <w:docPartGallery w:val="Page Numbers (Bottom of Page)"/>
        <w:docPartUnique/>
      </w:docPartObj>
    </w:sdtPr>
    <w:sdtContent>
      <w:p w14:paraId="74F5F7FB" w14:textId="1F85E911" w:rsidR="000029F0" w:rsidRDefault="000029F0">
        <w:pPr>
          <w:pStyle w:val="Stopka0"/>
          <w:jc w:val="right"/>
        </w:pPr>
        <w:r>
          <w:fldChar w:fldCharType="begin"/>
        </w:r>
        <w:r>
          <w:instrText>PAGE   \* MERGEFORMAT</w:instrText>
        </w:r>
        <w:r>
          <w:fldChar w:fldCharType="separate"/>
        </w:r>
        <w:r w:rsidR="00A17CFD">
          <w:rPr>
            <w:noProof/>
          </w:rPr>
          <w:t>59</w:t>
        </w:r>
        <w:r>
          <w:fldChar w:fldCharType="end"/>
        </w:r>
      </w:p>
    </w:sdtContent>
  </w:sdt>
  <w:p w14:paraId="22DC3550" w14:textId="77777777" w:rsidR="000029F0" w:rsidRDefault="000029F0">
    <w:pPr>
      <w:pStyle w:val="Stopka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1290391"/>
      <w:docPartObj>
        <w:docPartGallery w:val="Page Numbers (Bottom of Page)"/>
        <w:docPartUnique/>
      </w:docPartObj>
    </w:sdtPr>
    <w:sdtContent>
      <w:p w14:paraId="05E9226C" w14:textId="6144FC18" w:rsidR="000029F0" w:rsidRDefault="000029F0">
        <w:pPr>
          <w:pStyle w:val="Stopka0"/>
          <w:jc w:val="right"/>
        </w:pPr>
        <w:r>
          <w:fldChar w:fldCharType="begin"/>
        </w:r>
        <w:r>
          <w:instrText>PAGE   \* MERGEFORMAT</w:instrText>
        </w:r>
        <w:r>
          <w:fldChar w:fldCharType="separate"/>
        </w:r>
        <w:r w:rsidR="00A17CFD">
          <w:rPr>
            <w:noProof/>
          </w:rPr>
          <w:t>83</w:t>
        </w:r>
        <w:r>
          <w:fldChar w:fldCharType="end"/>
        </w:r>
      </w:p>
    </w:sdtContent>
  </w:sdt>
  <w:p w14:paraId="2511A6D5" w14:textId="031A5FF0" w:rsidR="000029F0" w:rsidRDefault="000029F0" w:rsidP="00F86C2C">
    <w:pPr>
      <w:pStyle w:val="Stopka0"/>
      <w:ind w:left="-136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6EFBEE" w14:textId="77777777" w:rsidR="0011155D" w:rsidRDefault="0011155D">
      <w:pPr>
        <w:spacing w:after="0" w:line="240" w:lineRule="auto"/>
      </w:pPr>
      <w:r>
        <w:separator/>
      </w:r>
    </w:p>
  </w:footnote>
  <w:footnote w:type="continuationSeparator" w:id="0">
    <w:p w14:paraId="1CF62052" w14:textId="77777777" w:rsidR="0011155D" w:rsidRDefault="001115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3660D7" w14:textId="4CF9EE6D" w:rsidR="000029F0" w:rsidRDefault="000029F0">
    <w:pPr>
      <w:pStyle w:val="Nagwek0"/>
      <w:jc w:val="right"/>
    </w:pPr>
  </w:p>
  <w:p w14:paraId="31D8E20C" w14:textId="77777777" w:rsidR="000029F0" w:rsidRDefault="000029F0" w:rsidP="00990342">
    <w:pPr>
      <w:pStyle w:val="Stopka0"/>
      <w:tabs>
        <w:tab w:val="clear" w:pos="4680"/>
        <w:tab w:val="clear" w:pos="9360"/>
      </w:tabs>
      <w:jc w:val="right"/>
    </w:pPr>
    <w:sdt>
      <w:sdtPr>
        <w:rPr>
          <w:caps/>
          <w:color w:val="38634F" w:themeColor="accent1"/>
        </w:rPr>
        <w:alias w:val="Tytuł"/>
        <w:tag w:val=""/>
        <w:id w:val="1666521983"/>
        <w:dataBinding w:prefixMappings="xmlns:ns0='http://purl.org/dc/elements/1.1/' xmlns:ns1='http://schemas.openxmlformats.org/package/2006/metadata/core-properties' " w:xpath="/ns1:coreProperties[1]/ns0:title[1]" w:storeItemID="{6C3C8BC8-F283-45AE-878A-BAB7291924A1}"/>
        <w:text/>
      </w:sdtPr>
      <w:sdtContent>
        <w:r>
          <w:rPr>
            <w:caps/>
            <w:color w:val="38634F" w:themeColor="accent1"/>
          </w:rPr>
          <w:t>Aktualizacja dokumentu</w:t>
        </w:r>
      </w:sdtContent>
    </w:sdt>
    <w:r>
      <w:rPr>
        <w:caps/>
        <w:color w:val="808080" w:themeColor="background1" w:themeShade="80"/>
      </w:rPr>
      <w:t> | </w:t>
    </w:r>
    <w:sdt>
      <w:sdtPr>
        <w:rPr>
          <w:color w:val="808080" w:themeColor="background1" w:themeShade="80"/>
        </w:rPr>
        <w:alias w:val="Podtytuł"/>
        <w:tag w:val=""/>
        <w:id w:val="612642140"/>
        <w:dataBinding w:prefixMappings="xmlns:ns0='http://purl.org/dc/elements/1.1/' xmlns:ns1='http://schemas.openxmlformats.org/package/2006/metadata/core-properties' " w:xpath="/ns1:coreProperties[1]/ns0:subject[1]" w:storeItemID="{6C3C8BC8-F283-45AE-878A-BAB7291924A1}"/>
        <w:text/>
      </w:sdtPr>
      <w:sdtContent>
        <w:r>
          <w:rPr>
            <w:color w:val="808080" w:themeColor="background1" w:themeShade="80"/>
          </w:rPr>
          <w:t>Plan adaptacji do zmian klimatu dla Miasta Tychy do 2030 roku</w:t>
        </w:r>
      </w:sdtContent>
    </w:sdt>
  </w:p>
  <w:p w14:paraId="710F89D0" w14:textId="77777777" w:rsidR="000029F0" w:rsidRDefault="000029F0">
    <w:pPr>
      <w:pStyle w:val="Nagwek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D1727B" w14:textId="47091501" w:rsidR="000029F0" w:rsidRDefault="000029F0">
    <w:pPr>
      <w:pStyle w:val="Nagwek0"/>
    </w:pPr>
    <w:r>
      <w:rPr>
        <w:noProof/>
      </w:rPr>
      <mc:AlternateContent>
        <mc:Choice Requires="wpg">
          <w:drawing>
            <wp:anchor distT="0" distB="0" distL="114300" distR="114300" simplePos="0" relativeHeight="251656192" behindDoc="0" locked="0" layoutInCell="1" allowOverlap="1" wp14:anchorId="427793CA" wp14:editId="02348C6E">
              <wp:simplePos x="0" y="0"/>
              <wp:positionH relativeFrom="page">
                <wp:posOffset>929005</wp:posOffset>
              </wp:positionH>
              <wp:positionV relativeFrom="bottomMargin">
                <wp:posOffset>-9439910</wp:posOffset>
              </wp:positionV>
              <wp:extent cx="6172200" cy="274320"/>
              <wp:effectExtent l="0" t="0" r="0" b="0"/>
              <wp:wrapNone/>
              <wp:docPr id="498690964" name="Grupa 4986909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2200" cy="274320"/>
                        <a:chOff x="0" y="0"/>
                        <a:chExt cx="6172200" cy="274320"/>
                      </a:xfrm>
                    </wpg:grpSpPr>
                    <wps:wsp>
                      <wps:cNvPr id="1649463007" name="Prostokąt 1649463007"/>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0342712" name="Pole tekstowe 1660342712"/>
                      <wps:cNvSpPr txBox="1"/>
                      <wps:spPr>
                        <a:xfrm>
                          <a:off x="0" y="9525"/>
                          <a:ext cx="5943600" cy="2463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2D8F93" w14:textId="091BF7A7" w:rsidR="000029F0" w:rsidRDefault="000029F0" w:rsidP="004B7F83">
                            <w:pPr>
                              <w:pStyle w:val="Stopka0"/>
                              <w:tabs>
                                <w:tab w:val="clear" w:pos="4680"/>
                                <w:tab w:val="clear" w:pos="9360"/>
                              </w:tabs>
                              <w:jc w:val="right"/>
                            </w:pPr>
                            <w:sdt>
                              <w:sdtPr>
                                <w:rPr>
                                  <w:caps/>
                                  <w:color w:val="38634F" w:themeColor="accent1"/>
                                </w:rPr>
                                <w:alias w:val="Tytuł"/>
                                <w:tag w:val=""/>
                                <w:id w:val="-26879562"/>
                                <w:dataBinding w:prefixMappings="xmlns:ns0='http://purl.org/dc/elements/1.1/' xmlns:ns1='http://schemas.openxmlformats.org/package/2006/metadata/core-properties' " w:xpath="/ns1:coreProperties[1]/ns0:title[1]" w:storeItemID="{6C3C8BC8-F283-45AE-878A-BAB7291924A1}"/>
                                <w:text/>
                              </w:sdtPr>
                              <w:sdtContent>
                                <w:r>
                                  <w:rPr>
                                    <w:caps/>
                                    <w:color w:val="38634F" w:themeColor="accent1"/>
                                  </w:rPr>
                                  <w:t>Aktualizacja dokumentu</w:t>
                                </w:r>
                              </w:sdtContent>
                            </w:sdt>
                            <w:r>
                              <w:rPr>
                                <w:caps/>
                                <w:color w:val="808080" w:themeColor="background1" w:themeShade="80"/>
                              </w:rPr>
                              <w:t> | </w:t>
                            </w:r>
                            <w:sdt>
                              <w:sdtPr>
                                <w:rPr>
                                  <w:color w:val="808080" w:themeColor="background1" w:themeShade="80"/>
                                </w:rPr>
                                <w:alias w:val="Podtytuł"/>
                                <w:tag w:val=""/>
                                <w:id w:val="-1834058428"/>
                                <w:dataBinding w:prefixMappings="xmlns:ns0='http://purl.org/dc/elements/1.1/' xmlns:ns1='http://schemas.openxmlformats.org/package/2006/metadata/core-properties' " w:xpath="/ns1:coreProperties[1]/ns0:subject[1]" w:storeItemID="{6C3C8BC8-F283-45AE-878A-BAB7291924A1}"/>
                                <w:text/>
                              </w:sdtPr>
                              <w:sdtContent>
                                <w:r>
                                  <w:rPr>
                                    <w:color w:val="808080" w:themeColor="background1" w:themeShade="80"/>
                                  </w:rPr>
                                  <w:t>Plan adaptacji do zmian klimatu dla Miasta Tychy do 2030 roku</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id="Grupa 498690964" o:spid="_x0000_s1026" style="position:absolute;margin-left:73.15pt;margin-top:-743.3pt;width:486pt;height:21.6pt;z-index:251656192;mso-position-horizontal-relative:page;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">
              <v:rect id="Prostokąt 1649463007" o:spid="_x0000_s1027" style="position:absolute;left:2286;width:59436;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XqTMcA&#10;AADjAAAADwAAAGRycy9kb3ducmV2LnhtbERPX2vCMBB/H/gdwgl7m8mc1LUzisjG9FE3Br4dzdkW&#10;m0tJMlu//TIQfLzf/1usBtuKC/nQONbwPFEgiEtnGq40fH99PL2CCBHZYOuYNFwpwGo5elhgYVzP&#10;e7ocYiVSCIcCNdQxdoWUoazJYpi4jjhxJ+ctxnT6ShqPfQq3rZwqlUmLDaeGGjva1FSeD79WQ55N&#10;d37/83nsT9f+eK7muM3fUevH8bB+AxFpiHfxzb01aX42y2fZi1Jz+P8pAS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116kzHAAAA4wAAAA8AAAAAAAAAAAAAAAAAmAIAAGRy&#10;cy9kb3ducmV2LnhtbFBLBQYAAAAABAAEAPUAAACMAwAAAAA=&#10;" fillcolor="white [3212]" stroked="f" strokeweight="2pt">
                <v:fill opacity="0"/>
              </v:rect>
              <v:shapetype id="_x0000_t202" coordsize="21600,21600" o:spt="202" path="m,l,21600r21600,l21600,xe">
                <v:stroke joinstyle="miter"/>
                <v:path gradientshapeok="t" o:connecttype="rect"/>
              </v:shapetype>
              <v:shape id="Pole tekstowe 1660342712" o:spid="_x0000_s1028" type="#_x0000_t202" style="position:absolute;top:95;width:59436;height:2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GkscA&#10;AADjAAAADwAAAGRycy9kb3ducmV2LnhtbERP3UrDMBS+F3yHcATvXLIqVbplQ/wBr4abPsChOWur&#10;zUlN0jbu6Y0geHm+/7PeJtuLiXzoHGtYLhQI4tqZjhsN72/PV3cgQkQ22DsmDd8UYLs5P1tjZdzM&#10;e5oOsRE5hEOFGtoYh0rKULdkMSzcQJy5o/MWYz59I43HOYfbXhZKldJix7mhxYEeWqo/D6PV8DqZ&#10;Oo7F/Hjaqa80np52Hz6NWl9epPsViEgp/ov/3C8mzy9LdX1T3C4L+P0pAyA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xpLHAAAA4wAAAA8AAAAAAAAAAAAAAAAAmAIAAGRy&#10;cy9kb3ducmV2LnhtbFBLBQYAAAAABAAEAPUAAACMAwAAAAA=&#10;" filled="f" stroked="f" strokeweight=".5pt">
                <v:textbox style="mso-fit-shape-to-text:t" inset="0,,0">
                  <w:txbxContent>
                    <w:p w14:paraId="7D2D8F93" w14:textId="091BF7A7" w:rsidR="000029F0" w:rsidRDefault="000029F0" w:rsidP="004B7F83">
                      <w:pPr>
                        <w:pStyle w:val="Stopka0"/>
                        <w:tabs>
                          <w:tab w:val="clear" w:pos="4680"/>
                          <w:tab w:val="clear" w:pos="9360"/>
                        </w:tabs>
                        <w:jc w:val="right"/>
                      </w:pPr>
                      <w:sdt>
                        <w:sdtPr>
                          <w:rPr>
                            <w:caps/>
                            <w:color w:val="38634F" w:themeColor="accent1"/>
                          </w:rPr>
                          <w:alias w:val="Tytuł"/>
                          <w:tag w:val=""/>
                          <w:id w:val="-26879562"/>
                          <w:dataBinding w:prefixMappings="xmlns:ns0='http://purl.org/dc/elements/1.1/' xmlns:ns1='http://schemas.openxmlformats.org/package/2006/metadata/core-properties' " w:xpath="/ns1:coreProperties[1]/ns0:title[1]" w:storeItemID="{6C3C8BC8-F283-45AE-878A-BAB7291924A1}"/>
                          <w:text/>
                        </w:sdtPr>
                        <w:sdtContent>
                          <w:r>
                            <w:rPr>
                              <w:caps/>
                              <w:color w:val="38634F" w:themeColor="accent1"/>
                            </w:rPr>
                            <w:t>Aktualizacja dokumentu</w:t>
                          </w:r>
                        </w:sdtContent>
                      </w:sdt>
                      <w:r>
                        <w:rPr>
                          <w:caps/>
                          <w:color w:val="808080" w:themeColor="background1" w:themeShade="80"/>
                        </w:rPr>
                        <w:t> | </w:t>
                      </w:r>
                      <w:sdt>
                        <w:sdtPr>
                          <w:rPr>
                            <w:color w:val="808080" w:themeColor="background1" w:themeShade="80"/>
                          </w:rPr>
                          <w:alias w:val="Podtytuł"/>
                          <w:tag w:val=""/>
                          <w:id w:val="-1834058428"/>
                          <w:dataBinding w:prefixMappings="xmlns:ns0='http://purl.org/dc/elements/1.1/' xmlns:ns1='http://schemas.openxmlformats.org/package/2006/metadata/core-properties' " w:xpath="/ns1:coreProperties[1]/ns0:subject[1]" w:storeItemID="{6C3C8BC8-F283-45AE-878A-BAB7291924A1}"/>
                          <w:text/>
                        </w:sdtPr>
                        <w:sdtContent>
                          <w:r>
                            <w:rPr>
                              <w:color w:val="808080" w:themeColor="background1" w:themeShade="80"/>
                            </w:rPr>
                            <w:t>Plan adaptacji do zmian klimatu dla Miasta Tychy do 2030 roku</w:t>
                          </w:r>
                        </w:sdtContent>
                      </w:sdt>
                    </w:p>
                  </w:txbxContent>
                </v:textbox>
              </v:shape>
              <w10:wrap anchorx="page" anchory="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F7E2C3" w14:textId="321AF091" w:rsidR="000029F0" w:rsidRPr="00100E39" w:rsidRDefault="000029F0" w:rsidP="00CF0378">
    <w:pPr>
      <w:pStyle w:val="Nagwek0"/>
    </w:pPr>
    <w:r>
      <w:rPr>
        <w:noProof/>
      </w:rPr>
      <mc:AlternateContent>
        <mc:Choice Requires="wpg">
          <w:drawing>
            <wp:anchor distT="0" distB="0" distL="114300" distR="114300" simplePos="0" relativeHeight="251660288" behindDoc="0" locked="0" layoutInCell="1" allowOverlap="1" wp14:anchorId="4E8BBD9F" wp14:editId="61F65985">
              <wp:simplePos x="0" y="0"/>
              <wp:positionH relativeFrom="page">
                <wp:posOffset>900430</wp:posOffset>
              </wp:positionH>
              <wp:positionV relativeFrom="bottomMargin">
                <wp:posOffset>-9469120</wp:posOffset>
              </wp:positionV>
              <wp:extent cx="6172200" cy="274320"/>
              <wp:effectExtent l="0" t="0" r="0" b="0"/>
              <wp:wrapNone/>
              <wp:docPr id="36962405" name="Grupa 36962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2200" cy="274320"/>
                        <a:chOff x="0" y="0"/>
                        <a:chExt cx="6172200" cy="274320"/>
                      </a:xfrm>
                    </wpg:grpSpPr>
                    <wps:wsp>
                      <wps:cNvPr id="560632338" name="Prostokąt 560632338"/>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2444602" name="Pole tekstowe 1572444602"/>
                      <wps:cNvSpPr txBox="1"/>
                      <wps:spPr>
                        <a:xfrm>
                          <a:off x="0" y="9525"/>
                          <a:ext cx="5943600" cy="2463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5D51E0" w14:textId="41DD7745" w:rsidR="000029F0" w:rsidRDefault="000029F0" w:rsidP="004B7F83">
                            <w:pPr>
                              <w:pStyle w:val="Stopka0"/>
                              <w:tabs>
                                <w:tab w:val="clear" w:pos="4680"/>
                                <w:tab w:val="clear" w:pos="9360"/>
                              </w:tabs>
                              <w:jc w:val="right"/>
                            </w:pPr>
                            <w:sdt>
                              <w:sdtPr>
                                <w:rPr>
                                  <w:caps/>
                                  <w:color w:val="38634F" w:themeColor="accent1"/>
                                </w:rPr>
                                <w:alias w:val="Tytuł"/>
                                <w:tag w:val=""/>
                                <w:id w:val="63080050"/>
                                <w:dataBinding w:prefixMappings="xmlns:ns0='http://purl.org/dc/elements/1.1/' xmlns:ns1='http://schemas.openxmlformats.org/package/2006/metadata/core-properties' " w:xpath="/ns1:coreProperties[1]/ns0:title[1]" w:storeItemID="{6C3C8BC8-F283-45AE-878A-BAB7291924A1}"/>
                                <w:text/>
                              </w:sdtPr>
                              <w:sdtContent>
                                <w:r>
                                  <w:rPr>
                                    <w:caps/>
                                    <w:color w:val="38634F" w:themeColor="accent1"/>
                                  </w:rPr>
                                  <w:t>Aktualizacja dokumentu</w:t>
                                </w:r>
                              </w:sdtContent>
                            </w:sdt>
                            <w:r>
                              <w:rPr>
                                <w:caps/>
                                <w:color w:val="808080" w:themeColor="background1" w:themeShade="80"/>
                              </w:rPr>
                              <w:t> | </w:t>
                            </w:r>
                            <w:sdt>
                              <w:sdtPr>
                                <w:rPr>
                                  <w:color w:val="808080" w:themeColor="background1" w:themeShade="80"/>
                                </w:rPr>
                                <w:alias w:val="Podtytuł"/>
                                <w:tag w:val=""/>
                                <w:id w:val="399798603"/>
                                <w:dataBinding w:prefixMappings="xmlns:ns0='http://purl.org/dc/elements/1.1/' xmlns:ns1='http://schemas.openxmlformats.org/package/2006/metadata/core-properties' " w:xpath="/ns1:coreProperties[1]/ns0:subject[1]" w:storeItemID="{6C3C8BC8-F283-45AE-878A-BAB7291924A1}"/>
                                <w:text/>
                              </w:sdtPr>
                              <w:sdtContent>
                                <w:r>
                                  <w:rPr>
                                    <w:color w:val="808080" w:themeColor="background1" w:themeShade="80"/>
                                  </w:rPr>
                                  <w:t>Plan adaptacji do zmian klimatu dla Miasta Tychy do 2030 roku</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id="Grupa 36962405" o:spid="_x0000_s1029" style="position:absolute;margin-left:70.9pt;margin-top:-745.6pt;width:486pt;height:21.6pt;z-index:251660288;mso-position-horizontal-relative:page;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">
              <v:rect id="Prostokąt 560632338" o:spid="_x0000_s1030" style="position:absolute;left:2286;width:59436;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y21sYA&#10;AADiAAAADwAAAGRycy9kb3ducmV2LnhtbERPz2vCMBS+C/sfwhvspqktq7MaZQzH9KgbA2+P5tkW&#10;m5eSRFv/e3MQPH58v5frwbTiSs43lhVMJwkI4tLqhisFf7/f4w8QPiBrbC2Tght5WK9eRksstO15&#10;T9dDqEQMYV+ggjqErpDSlzUZ9BPbEUfuZJ3BEKGrpHbYx3DTyjRJcmmw4dhQY0dfNZXnw8UomOfp&#10;zu3/f4796dYfz9UMt/MNKvX2OnwuQAQawlP8cG+1gvc8ybM0y+LmeCneAbm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Ky21sYAAADiAAAADwAAAAAAAAAAAAAAAACYAgAAZHJz&#10;L2Rvd25yZXYueG1sUEsFBgAAAAAEAAQA9QAAAIsDAAAAAA==&#10;" fillcolor="white [3212]" stroked="f" strokeweight="2pt">
                <v:fill opacity="0"/>
              </v:rect>
              <v:shapetype id="_x0000_t202" coordsize="21600,21600" o:spt="202" path="m,l,21600r21600,l21600,xe">
                <v:stroke joinstyle="miter"/>
                <v:path gradientshapeok="t" o:connecttype="rect"/>
              </v:shapetype>
              <v:shape id="Pole tekstowe 1572444602" o:spid="_x0000_s1031" type="#_x0000_t202" style="position:absolute;top:95;width:59436;height:2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iorccA&#10;AADjAAAADwAAAGRycy9kb3ducmV2LnhtbERP3UrDMBS+F3yHcATvXGKpU7plQ/wBr4abPsChOWur&#10;zUlN0jbu6Y0geHm+/7PeJtuLiXzoHGu4XigQxLUzHTca3t+er+5AhIhssHdMGr4pwHZzfrbGyriZ&#10;9zQdYiNyCIcKNbQxDpWUoW7JYli4gThzR+ctxnz6RhqPcw63vSyUWkqLHeeGFgd6aKn+PIxWw+tk&#10;6jgW8+Npp77SeHraffg0an15ke5XICKl+C/+c7+YPP/mtijLcqkK+P0pAyA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jIqK3HAAAA4wAAAA8AAAAAAAAAAAAAAAAAmAIAAGRy&#10;cy9kb3ducmV2LnhtbFBLBQYAAAAABAAEAPUAAACMAwAAAAA=&#10;" filled="f" stroked="f" strokeweight=".5pt">
                <v:textbox style="mso-fit-shape-to-text:t" inset="0,,0">
                  <w:txbxContent>
                    <w:p w14:paraId="575D51E0" w14:textId="41DD7745" w:rsidR="000029F0" w:rsidRDefault="000029F0" w:rsidP="004B7F83">
                      <w:pPr>
                        <w:pStyle w:val="Stopka0"/>
                        <w:tabs>
                          <w:tab w:val="clear" w:pos="4680"/>
                          <w:tab w:val="clear" w:pos="9360"/>
                        </w:tabs>
                        <w:jc w:val="right"/>
                      </w:pPr>
                      <w:sdt>
                        <w:sdtPr>
                          <w:rPr>
                            <w:caps/>
                            <w:color w:val="38634F" w:themeColor="accent1"/>
                          </w:rPr>
                          <w:alias w:val="Tytuł"/>
                          <w:tag w:val=""/>
                          <w:id w:val="63080050"/>
                          <w:dataBinding w:prefixMappings="xmlns:ns0='http://purl.org/dc/elements/1.1/' xmlns:ns1='http://schemas.openxmlformats.org/package/2006/metadata/core-properties' " w:xpath="/ns1:coreProperties[1]/ns0:title[1]" w:storeItemID="{6C3C8BC8-F283-45AE-878A-BAB7291924A1}"/>
                          <w:text/>
                        </w:sdtPr>
                        <w:sdtContent>
                          <w:r>
                            <w:rPr>
                              <w:caps/>
                              <w:color w:val="38634F" w:themeColor="accent1"/>
                            </w:rPr>
                            <w:t>Aktualizacja dokumentu</w:t>
                          </w:r>
                        </w:sdtContent>
                      </w:sdt>
                      <w:r>
                        <w:rPr>
                          <w:caps/>
                          <w:color w:val="808080" w:themeColor="background1" w:themeShade="80"/>
                        </w:rPr>
                        <w:t> | </w:t>
                      </w:r>
                      <w:sdt>
                        <w:sdtPr>
                          <w:rPr>
                            <w:color w:val="808080" w:themeColor="background1" w:themeShade="80"/>
                          </w:rPr>
                          <w:alias w:val="Podtytuł"/>
                          <w:tag w:val=""/>
                          <w:id w:val="399798603"/>
                          <w:dataBinding w:prefixMappings="xmlns:ns0='http://purl.org/dc/elements/1.1/' xmlns:ns1='http://schemas.openxmlformats.org/package/2006/metadata/core-properties' " w:xpath="/ns1:coreProperties[1]/ns0:subject[1]" w:storeItemID="{6C3C8BC8-F283-45AE-878A-BAB7291924A1}"/>
                          <w:text/>
                        </w:sdtPr>
                        <w:sdtContent>
                          <w:r>
                            <w:rPr>
                              <w:color w:val="808080" w:themeColor="background1" w:themeShade="80"/>
                            </w:rPr>
                            <w:t>Plan adaptacji do zmian klimatu dla Miasta Tychy do 2030 roku</w:t>
                          </w:r>
                        </w:sdtContent>
                      </w:sdt>
                    </w:p>
                  </w:txbxContent>
                </v:textbox>
              </v:shape>
              <w10:wrap anchorx="page" anchory="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B6E8615A"/>
    <w:lvl w:ilvl="0">
      <w:start w:val="1"/>
      <w:numFmt w:val="bullet"/>
      <w:pStyle w:val="Listapunktowana5"/>
      <w:lvlText w:val=""/>
      <w:lvlJc w:val="left"/>
      <w:pPr>
        <w:tabs>
          <w:tab w:val="num" w:pos="1800"/>
        </w:tabs>
        <w:ind w:left="1800" w:hanging="360"/>
      </w:pPr>
      <w:rPr>
        <w:rFonts w:ascii="Symbol" w:hAnsi="Symbol" w:hint="default"/>
      </w:rPr>
    </w:lvl>
  </w:abstractNum>
  <w:abstractNum w:abstractNumId="1">
    <w:nsid w:val="FFFFFF81"/>
    <w:multiLevelType w:val="singleLevel"/>
    <w:tmpl w:val="7F8230A0"/>
    <w:lvl w:ilvl="0">
      <w:start w:val="1"/>
      <w:numFmt w:val="bullet"/>
      <w:pStyle w:val="Listapunktowana4"/>
      <w:lvlText w:val=""/>
      <w:lvlJc w:val="left"/>
      <w:pPr>
        <w:tabs>
          <w:tab w:val="num" w:pos="1440"/>
        </w:tabs>
        <w:ind w:left="1440" w:hanging="360"/>
      </w:pPr>
      <w:rPr>
        <w:rFonts w:ascii="Symbol" w:hAnsi="Symbol" w:hint="default"/>
      </w:rPr>
    </w:lvl>
  </w:abstractNum>
  <w:abstractNum w:abstractNumId="2">
    <w:nsid w:val="FFFFFF82"/>
    <w:multiLevelType w:val="singleLevel"/>
    <w:tmpl w:val="4CF4A9A6"/>
    <w:lvl w:ilvl="0">
      <w:start w:val="1"/>
      <w:numFmt w:val="bullet"/>
      <w:pStyle w:val="Listapunktowana3"/>
      <w:lvlText w:val=""/>
      <w:lvlJc w:val="left"/>
      <w:pPr>
        <w:tabs>
          <w:tab w:val="num" w:pos="1080"/>
        </w:tabs>
        <w:ind w:left="1080" w:hanging="360"/>
      </w:pPr>
      <w:rPr>
        <w:rFonts w:ascii="Symbol" w:hAnsi="Symbol" w:hint="default"/>
      </w:rPr>
    </w:lvl>
  </w:abstractNum>
  <w:abstractNum w:abstractNumId="3">
    <w:nsid w:val="FFFFFF83"/>
    <w:multiLevelType w:val="singleLevel"/>
    <w:tmpl w:val="1F86DD2C"/>
    <w:lvl w:ilvl="0">
      <w:start w:val="1"/>
      <w:numFmt w:val="bullet"/>
      <w:pStyle w:val="Listapunktowana2"/>
      <w:lvlText w:val=""/>
      <w:lvlJc w:val="left"/>
      <w:pPr>
        <w:tabs>
          <w:tab w:val="num" w:pos="720"/>
        </w:tabs>
        <w:ind w:left="720" w:hanging="360"/>
      </w:pPr>
      <w:rPr>
        <w:rFonts w:ascii="Symbol" w:hAnsi="Symbol" w:hint="default"/>
      </w:rPr>
    </w:lvl>
  </w:abstractNum>
  <w:abstractNum w:abstractNumId="4">
    <w:nsid w:val="FFFFFF89"/>
    <w:multiLevelType w:val="singleLevel"/>
    <w:tmpl w:val="E63AF57E"/>
    <w:lvl w:ilvl="0">
      <w:start w:val="1"/>
      <w:numFmt w:val="bullet"/>
      <w:pStyle w:val="Listapunktowana"/>
      <w:lvlText w:val="•"/>
      <w:lvlJc w:val="left"/>
      <w:pPr>
        <w:ind w:left="360" w:hanging="360"/>
      </w:pPr>
      <w:rPr>
        <w:rFonts w:ascii="Cambria" w:hAnsi="Cambria" w:hint="default"/>
        <w:color w:val="38634F" w:themeColor="accent1"/>
      </w:rPr>
    </w:lvl>
  </w:abstractNum>
  <w:abstractNum w:abstractNumId="5">
    <w:nsid w:val="02D7247A"/>
    <w:multiLevelType w:val="hybridMultilevel"/>
    <w:tmpl w:val="1C180F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115466B9"/>
    <w:multiLevelType w:val="hybridMultilevel"/>
    <w:tmpl w:val="EE7465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12590E8E"/>
    <w:multiLevelType w:val="hybridMultilevel"/>
    <w:tmpl w:val="22F2130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97D05C8"/>
    <w:multiLevelType w:val="hybridMultilevel"/>
    <w:tmpl w:val="03ECD4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19FD2FE3"/>
    <w:multiLevelType w:val="hybridMultilevel"/>
    <w:tmpl w:val="8EBADE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A670817"/>
    <w:multiLevelType w:val="hybridMultilevel"/>
    <w:tmpl w:val="2B00282C"/>
    <w:lvl w:ilvl="0" w:tplc="04150001">
      <w:start w:val="1"/>
      <w:numFmt w:val="bullet"/>
      <w:lvlText w:val=""/>
      <w:lvlJc w:val="left"/>
      <w:pPr>
        <w:ind w:left="864" w:hanging="360"/>
      </w:pPr>
      <w:rPr>
        <w:rFonts w:ascii="Symbol" w:hAnsi="Symbol" w:hint="default"/>
      </w:rPr>
    </w:lvl>
    <w:lvl w:ilvl="1" w:tplc="04150003" w:tentative="1">
      <w:start w:val="1"/>
      <w:numFmt w:val="bullet"/>
      <w:lvlText w:val="o"/>
      <w:lvlJc w:val="left"/>
      <w:pPr>
        <w:ind w:left="1584" w:hanging="360"/>
      </w:pPr>
      <w:rPr>
        <w:rFonts w:ascii="Courier New" w:hAnsi="Courier New" w:cs="Courier New" w:hint="default"/>
      </w:rPr>
    </w:lvl>
    <w:lvl w:ilvl="2" w:tplc="04150005" w:tentative="1">
      <w:start w:val="1"/>
      <w:numFmt w:val="bullet"/>
      <w:lvlText w:val=""/>
      <w:lvlJc w:val="left"/>
      <w:pPr>
        <w:ind w:left="2304" w:hanging="360"/>
      </w:pPr>
      <w:rPr>
        <w:rFonts w:ascii="Wingdings" w:hAnsi="Wingdings" w:hint="default"/>
      </w:rPr>
    </w:lvl>
    <w:lvl w:ilvl="3" w:tplc="04150001" w:tentative="1">
      <w:start w:val="1"/>
      <w:numFmt w:val="bullet"/>
      <w:lvlText w:val=""/>
      <w:lvlJc w:val="left"/>
      <w:pPr>
        <w:ind w:left="3024" w:hanging="360"/>
      </w:pPr>
      <w:rPr>
        <w:rFonts w:ascii="Symbol" w:hAnsi="Symbol" w:hint="default"/>
      </w:rPr>
    </w:lvl>
    <w:lvl w:ilvl="4" w:tplc="04150003" w:tentative="1">
      <w:start w:val="1"/>
      <w:numFmt w:val="bullet"/>
      <w:lvlText w:val="o"/>
      <w:lvlJc w:val="left"/>
      <w:pPr>
        <w:ind w:left="3744" w:hanging="360"/>
      </w:pPr>
      <w:rPr>
        <w:rFonts w:ascii="Courier New" w:hAnsi="Courier New" w:cs="Courier New" w:hint="default"/>
      </w:rPr>
    </w:lvl>
    <w:lvl w:ilvl="5" w:tplc="04150005" w:tentative="1">
      <w:start w:val="1"/>
      <w:numFmt w:val="bullet"/>
      <w:lvlText w:val=""/>
      <w:lvlJc w:val="left"/>
      <w:pPr>
        <w:ind w:left="4464" w:hanging="360"/>
      </w:pPr>
      <w:rPr>
        <w:rFonts w:ascii="Wingdings" w:hAnsi="Wingdings" w:hint="default"/>
      </w:rPr>
    </w:lvl>
    <w:lvl w:ilvl="6" w:tplc="04150001" w:tentative="1">
      <w:start w:val="1"/>
      <w:numFmt w:val="bullet"/>
      <w:lvlText w:val=""/>
      <w:lvlJc w:val="left"/>
      <w:pPr>
        <w:ind w:left="5184" w:hanging="360"/>
      </w:pPr>
      <w:rPr>
        <w:rFonts w:ascii="Symbol" w:hAnsi="Symbol" w:hint="default"/>
      </w:rPr>
    </w:lvl>
    <w:lvl w:ilvl="7" w:tplc="04150003" w:tentative="1">
      <w:start w:val="1"/>
      <w:numFmt w:val="bullet"/>
      <w:lvlText w:val="o"/>
      <w:lvlJc w:val="left"/>
      <w:pPr>
        <w:ind w:left="5904" w:hanging="360"/>
      </w:pPr>
      <w:rPr>
        <w:rFonts w:ascii="Courier New" w:hAnsi="Courier New" w:cs="Courier New" w:hint="default"/>
      </w:rPr>
    </w:lvl>
    <w:lvl w:ilvl="8" w:tplc="04150005" w:tentative="1">
      <w:start w:val="1"/>
      <w:numFmt w:val="bullet"/>
      <w:lvlText w:val=""/>
      <w:lvlJc w:val="left"/>
      <w:pPr>
        <w:ind w:left="6624" w:hanging="360"/>
      </w:pPr>
      <w:rPr>
        <w:rFonts w:ascii="Wingdings" w:hAnsi="Wingdings" w:hint="default"/>
      </w:rPr>
    </w:lvl>
  </w:abstractNum>
  <w:abstractNum w:abstractNumId="11">
    <w:nsid w:val="1B6F205A"/>
    <w:multiLevelType w:val="multilevel"/>
    <w:tmpl w:val="9CA4ABB8"/>
    <w:styleLink w:val="Raportroczny"/>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1306041"/>
    <w:multiLevelType w:val="hybridMultilevel"/>
    <w:tmpl w:val="A9FA595C"/>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1F15E0C"/>
    <w:multiLevelType w:val="hybridMultilevel"/>
    <w:tmpl w:val="D46AA226"/>
    <w:lvl w:ilvl="0" w:tplc="0B06272E">
      <w:start w:val="1"/>
      <w:numFmt w:val="decimal"/>
      <w:pStyle w:val="Numerowanie"/>
      <w:lvlText w:val="%1)"/>
      <w:lvlJc w:val="left"/>
      <w:pPr>
        <w:ind w:left="360" w:hanging="360"/>
      </w:pPr>
      <w:rPr>
        <w:rFonts w:cs="Times New Roman" w:hint="default"/>
      </w:rPr>
    </w:lvl>
    <w:lvl w:ilvl="1" w:tplc="62F6E8A6">
      <w:start w:val="1"/>
      <w:numFmt w:val="decimal"/>
      <w:lvlText w:val="%2."/>
      <w:lvlJc w:val="left"/>
      <w:pPr>
        <w:ind w:left="1080" w:hanging="360"/>
      </w:pPr>
      <w:rPr>
        <w:rFonts w:cs="Times New Roman" w:hint="default"/>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4">
    <w:nsid w:val="263503F5"/>
    <w:multiLevelType w:val="hybridMultilevel"/>
    <w:tmpl w:val="D4F43EA4"/>
    <w:lvl w:ilvl="0" w:tplc="04150001">
      <w:start w:val="1"/>
      <w:numFmt w:val="bullet"/>
      <w:lvlText w:val=""/>
      <w:lvlJc w:val="left"/>
      <w:pPr>
        <w:ind w:left="864" w:hanging="360"/>
      </w:pPr>
      <w:rPr>
        <w:rFonts w:ascii="Symbol" w:hAnsi="Symbol" w:hint="default"/>
      </w:rPr>
    </w:lvl>
    <w:lvl w:ilvl="1" w:tplc="04150003" w:tentative="1">
      <w:start w:val="1"/>
      <w:numFmt w:val="bullet"/>
      <w:lvlText w:val="o"/>
      <w:lvlJc w:val="left"/>
      <w:pPr>
        <w:ind w:left="1584" w:hanging="360"/>
      </w:pPr>
      <w:rPr>
        <w:rFonts w:ascii="Courier New" w:hAnsi="Courier New" w:cs="Courier New" w:hint="default"/>
      </w:rPr>
    </w:lvl>
    <w:lvl w:ilvl="2" w:tplc="04150005" w:tentative="1">
      <w:start w:val="1"/>
      <w:numFmt w:val="bullet"/>
      <w:lvlText w:val=""/>
      <w:lvlJc w:val="left"/>
      <w:pPr>
        <w:ind w:left="2304" w:hanging="360"/>
      </w:pPr>
      <w:rPr>
        <w:rFonts w:ascii="Wingdings" w:hAnsi="Wingdings" w:hint="default"/>
      </w:rPr>
    </w:lvl>
    <w:lvl w:ilvl="3" w:tplc="04150001" w:tentative="1">
      <w:start w:val="1"/>
      <w:numFmt w:val="bullet"/>
      <w:lvlText w:val=""/>
      <w:lvlJc w:val="left"/>
      <w:pPr>
        <w:ind w:left="3024" w:hanging="360"/>
      </w:pPr>
      <w:rPr>
        <w:rFonts w:ascii="Symbol" w:hAnsi="Symbol" w:hint="default"/>
      </w:rPr>
    </w:lvl>
    <w:lvl w:ilvl="4" w:tplc="04150003" w:tentative="1">
      <w:start w:val="1"/>
      <w:numFmt w:val="bullet"/>
      <w:lvlText w:val="o"/>
      <w:lvlJc w:val="left"/>
      <w:pPr>
        <w:ind w:left="3744" w:hanging="360"/>
      </w:pPr>
      <w:rPr>
        <w:rFonts w:ascii="Courier New" w:hAnsi="Courier New" w:cs="Courier New" w:hint="default"/>
      </w:rPr>
    </w:lvl>
    <w:lvl w:ilvl="5" w:tplc="04150005" w:tentative="1">
      <w:start w:val="1"/>
      <w:numFmt w:val="bullet"/>
      <w:lvlText w:val=""/>
      <w:lvlJc w:val="left"/>
      <w:pPr>
        <w:ind w:left="4464" w:hanging="360"/>
      </w:pPr>
      <w:rPr>
        <w:rFonts w:ascii="Wingdings" w:hAnsi="Wingdings" w:hint="default"/>
      </w:rPr>
    </w:lvl>
    <w:lvl w:ilvl="6" w:tplc="04150001" w:tentative="1">
      <w:start w:val="1"/>
      <w:numFmt w:val="bullet"/>
      <w:lvlText w:val=""/>
      <w:lvlJc w:val="left"/>
      <w:pPr>
        <w:ind w:left="5184" w:hanging="360"/>
      </w:pPr>
      <w:rPr>
        <w:rFonts w:ascii="Symbol" w:hAnsi="Symbol" w:hint="default"/>
      </w:rPr>
    </w:lvl>
    <w:lvl w:ilvl="7" w:tplc="04150003" w:tentative="1">
      <w:start w:val="1"/>
      <w:numFmt w:val="bullet"/>
      <w:lvlText w:val="o"/>
      <w:lvlJc w:val="left"/>
      <w:pPr>
        <w:ind w:left="5904" w:hanging="360"/>
      </w:pPr>
      <w:rPr>
        <w:rFonts w:ascii="Courier New" w:hAnsi="Courier New" w:cs="Courier New" w:hint="default"/>
      </w:rPr>
    </w:lvl>
    <w:lvl w:ilvl="8" w:tplc="04150005" w:tentative="1">
      <w:start w:val="1"/>
      <w:numFmt w:val="bullet"/>
      <w:lvlText w:val=""/>
      <w:lvlJc w:val="left"/>
      <w:pPr>
        <w:ind w:left="6624" w:hanging="360"/>
      </w:pPr>
      <w:rPr>
        <w:rFonts w:ascii="Wingdings" w:hAnsi="Wingdings" w:hint="default"/>
      </w:rPr>
    </w:lvl>
  </w:abstractNum>
  <w:abstractNum w:abstractNumId="15">
    <w:nsid w:val="2BD24FF8"/>
    <w:multiLevelType w:val="hybridMultilevel"/>
    <w:tmpl w:val="4C9082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2E507588"/>
    <w:multiLevelType w:val="hybridMultilevel"/>
    <w:tmpl w:val="63A8B9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30254A9C"/>
    <w:multiLevelType w:val="hybridMultilevel"/>
    <w:tmpl w:val="9942F004"/>
    <w:lvl w:ilvl="0" w:tplc="47ACF8DE">
      <w:start w:val="1"/>
      <w:numFmt w:val="decimal"/>
      <w:lvlText w:val="%1."/>
      <w:lvlJc w:val="left"/>
      <w:pPr>
        <w:ind w:left="720" w:hanging="360"/>
      </w:pPr>
      <w:rPr>
        <w:rFonts w:asciiTheme="minorHAnsi" w:eastAsiaTheme="minorHAnsi" w:hAnsiTheme="minorHAnsi" w:cstheme="minorBid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367F6A45"/>
    <w:multiLevelType w:val="multilevel"/>
    <w:tmpl w:val="80C0D6D2"/>
    <w:lvl w:ilvl="0">
      <w:start w:val="1"/>
      <w:numFmt w:val="decimal"/>
      <w:pStyle w:val="Listanumerowana"/>
      <w:lvlText w:val="%1."/>
      <w:lvlJc w:val="left"/>
      <w:pPr>
        <w:ind w:left="360" w:hanging="360"/>
      </w:pPr>
      <w:rPr>
        <w:rFonts w:hint="default"/>
      </w:rPr>
    </w:lvl>
    <w:lvl w:ilvl="1">
      <w:start w:val="1"/>
      <w:numFmt w:val="decimal"/>
      <w:pStyle w:val="Listanumerowana2"/>
      <w:suff w:val="space"/>
      <w:lvlText w:val="%1.%2"/>
      <w:lvlJc w:val="left"/>
      <w:pPr>
        <w:ind w:left="936" w:hanging="576"/>
      </w:pPr>
      <w:rPr>
        <w:rFonts w:hint="default"/>
      </w:rPr>
    </w:lvl>
    <w:lvl w:ilvl="2">
      <w:start w:val="1"/>
      <w:numFmt w:val="lowerLetter"/>
      <w:pStyle w:val="Listanumerowana3"/>
      <w:lvlText w:val="%3."/>
      <w:lvlJc w:val="left"/>
      <w:pPr>
        <w:ind w:left="720" w:hanging="360"/>
      </w:pPr>
      <w:rPr>
        <w:rFonts w:hint="default"/>
      </w:rPr>
    </w:lvl>
    <w:lvl w:ilvl="3">
      <w:start w:val="1"/>
      <w:numFmt w:val="lowerRoman"/>
      <w:pStyle w:val="Listanumerowana4"/>
      <w:lvlText w:val="%4."/>
      <w:lvlJc w:val="left"/>
      <w:pPr>
        <w:ind w:left="1080" w:hanging="360"/>
      </w:pPr>
      <w:rPr>
        <w:rFonts w:hint="default"/>
      </w:rPr>
    </w:lvl>
    <w:lvl w:ilvl="4">
      <w:start w:val="1"/>
      <w:numFmt w:val="lowerLetter"/>
      <w:pStyle w:val="Listanumerowana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37311F3B"/>
    <w:multiLevelType w:val="hybridMultilevel"/>
    <w:tmpl w:val="96E4528C"/>
    <w:lvl w:ilvl="0" w:tplc="2794DA00">
      <w:start w:val="1"/>
      <w:numFmt w:val="decimal"/>
      <w:pStyle w:val="Rysunek"/>
      <w:lvlText w:val="Rys. %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nsid w:val="3891604E"/>
    <w:multiLevelType w:val="hybridMultilevel"/>
    <w:tmpl w:val="CEAC1DA2"/>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3E2728DF"/>
    <w:multiLevelType w:val="hybridMultilevel"/>
    <w:tmpl w:val="211CB8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46376101"/>
    <w:multiLevelType w:val="hybridMultilevel"/>
    <w:tmpl w:val="6E96F6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48B162AD"/>
    <w:multiLevelType w:val="hybridMultilevel"/>
    <w:tmpl w:val="9CA4D48A"/>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4AC24A3F"/>
    <w:multiLevelType w:val="hybridMultilevel"/>
    <w:tmpl w:val="12F6DD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4D4F25CE"/>
    <w:multiLevelType w:val="hybridMultilevel"/>
    <w:tmpl w:val="38987EF2"/>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26">
    <w:nsid w:val="59611974"/>
    <w:multiLevelType w:val="hybridMultilevel"/>
    <w:tmpl w:val="5288BF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5CBB2DB3"/>
    <w:multiLevelType w:val="hybridMultilevel"/>
    <w:tmpl w:val="E294E7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5D5E33D6"/>
    <w:multiLevelType w:val="hybridMultilevel"/>
    <w:tmpl w:val="D06071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5D956360"/>
    <w:multiLevelType w:val="hybridMultilevel"/>
    <w:tmpl w:val="26AE4834"/>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69135431"/>
    <w:multiLevelType w:val="hybridMultilevel"/>
    <w:tmpl w:val="4A18EF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70F13010"/>
    <w:multiLevelType w:val="hybridMultilevel"/>
    <w:tmpl w:val="CA1E6B0C"/>
    <w:lvl w:ilvl="0" w:tplc="6A0E0308">
      <w:start w:val="1"/>
      <w:numFmt w:val="decimal"/>
      <w:lvlText w:val="%1."/>
      <w:lvlJc w:val="left"/>
      <w:pPr>
        <w:ind w:left="504" w:hanging="360"/>
      </w:pPr>
      <w:rPr>
        <w:rFonts w:hint="default"/>
      </w:rPr>
    </w:lvl>
    <w:lvl w:ilvl="1" w:tplc="04150019" w:tentative="1">
      <w:start w:val="1"/>
      <w:numFmt w:val="lowerLetter"/>
      <w:lvlText w:val="%2."/>
      <w:lvlJc w:val="left"/>
      <w:pPr>
        <w:ind w:left="1224" w:hanging="360"/>
      </w:pPr>
    </w:lvl>
    <w:lvl w:ilvl="2" w:tplc="0415001B" w:tentative="1">
      <w:start w:val="1"/>
      <w:numFmt w:val="lowerRoman"/>
      <w:lvlText w:val="%3."/>
      <w:lvlJc w:val="right"/>
      <w:pPr>
        <w:ind w:left="1944" w:hanging="180"/>
      </w:pPr>
    </w:lvl>
    <w:lvl w:ilvl="3" w:tplc="0415000F" w:tentative="1">
      <w:start w:val="1"/>
      <w:numFmt w:val="decimal"/>
      <w:lvlText w:val="%4."/>
      <w:lvlJc w:val="left"/>
      <w:pPr>
        <w:ind w:left="2664" w:hanging="360"/>
      </w:pPr>
    </w:lvl>
    <w:lvl w:ilvl="4" w:tplc="04150019" w:tentative="1">
      <w:start w:val="1"/>
      <w:numFmt w:val="lowerLetter"/>
      <w:lvlText w:val="%5."/>
      <w:lvlJc w:val="left"/>
      <w:pPr>
        <w:ind w:left="3384" w:hanging="360"/>
      </w:pPr>
    </w:lvl>
    <w:lvl w:ilvl="5" w:tplc="0415001B" w:tentative="1">
      <w:start w:val="1"/>
      <w:numFmt w:val="lowerRoman"/>
      <w:lvlText w:val="%6."/>
      <w:lvlJc w:val="right"/>
      <w:pPr>
        <w:ind w:left="4104" w:hanging="180"/>
      </w:pPr>
    </w:lvl>
    <w:lvl w:ilvl="6" w:tplc="0415000F" w:tentative="1">
      <w:start w:val="1"/>
      <w:numFmt w:val="decimal"/>
      <w:lvlText w:val="%7."/>
      <w:lvlJc w:val="left"/>
      <w:pPr>
        <w:ind w:left="4824" w:hanging="360"/>
      </w:pPr>
    </w:lvl>
    <w:lvl w:ilvl="7" w:tplc="04150019" w:tentative="1">
      <w:start w:val="1"/>
      <w:numFmt w:val="lowerLetter"/>
      <w:lvlText w:val="%8."/>
      <w:lvlJc w:val="left"/>
      <w:pPr>
        <w:ind w:left="5544" w:hanging="360"/>
      </w:pPr>
    </w:lvl>
    <w:lvl w:ilvl="8" w:tplc="0415001B" w:tentative="1">
      <w:start w:val="1"/>
      <w:numFmt w:val="lowerRoman"/>
      <w:lvlText w:val="%9."/>
      <w:lvlJc w:val="right"/>
      <w:pPr>
        <w:ind w:left="6264" w:hanging="180"/>
      </w:pPr>
    </w:lvl>
  </w:abstractNum>
  <w:abstractNum w:abstractNumId="32">
    <w:nsid w:val="74676990"/>
    <w:multiLevelType w:val="hybridMultilevel"/>
    <w:tmpl w:val="56821504"/>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7F827D5D"/>
    <w:multiLevelType w:val="hybridMultilevel"/>
    <w:tmpl w:val="4BF423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18"/>
  </w:num>
  <w:num w:numId="8">
    <w:abstractNumId w:val="13"/>
  </w:num>
  <w:num w:numId="9">
    <w:abstractNumId w:val="19"/>
  </w:num>
  <w:num w:numId="10">
    <w:abstractNumId w:val="23"/>
  </w:num>
  <w:num w:numId="11">
    <w:abstractNumId w:val="29"/>
  </w:num>
  <w:num w:numId="12">
    <w:abstractNumId w:val="30"/>
  </w:num>
  <w:num w:numId="13">
    <w:abstractNumId w:val="24"/>
  </w:num>
  <w:num w:numId="14">
    <w:abstractNumId w:val="5"/>
  </w:num>
  <w:num w:numId="15">
    <w:abstractNumId w:val="28"/>
  </w:num>
  <w:num w:numId="16">
    <w:abstractNumId w:val="33"/>
  </w:num>
  <w:num w:numId="17">
    <w:abstractNumId w:val="8"/>
  </w:num>
  <w:num w:numId="18">
    <w:abstractNumId w:val="25"/>
  </w:num>
  <w:num w:numId="19">
    <w:abstractNumId w:val="17"/>
  </w:num>
  <w:num w:numId="20">
    <w:abstractNumId w:val="7"/>
  </w:num>
  <w:num w:numId="21">
    <w:abstractNumId w:val="22"/>
  </w:num>
  <w:num w:numId="22">
    <w:abstractNumId w:val="6"/>
  </w:num>
  <w:num w:numId="23">
    <w:abstractNumId w:val="16"/>
  </w:num>
  <w:num w:numId="24">
    <w:abstractNumId w:val="20"/>
  </w:num>
  <w:num w:numId="25">
    <w:abstractNumId w:val="12"/>
  </w:num>
  <w:num w:numId="26">
    <w:abstractNumId w:val="32"/>
  </w:num>
  <w:num w:numId="27">
    <w:abstractNumId w:val="15"/>
  </w:num>
  <w:num w:numId="28">
    <w:abstractNumId w:val="27"/>
  </w:num>
  <w:num w:numId="29">
    <w:abstractNumId w:val="26"/>
  </w:num>
  <w:num w:numId="30">
    <w:abstractNumId w:val="21"/>
  </w:num>
  <w:num w:numId="31">
    <w:abstractNumId w:val="14"/>
  </w:num>
  <w:num w:numId="32">
    <w:abstractNumId w:val="10"/>
  </w:num>
  <w:num w:numId="33">
    <w:abstractNumId w:val="31"/>
  </w:num>
  <w:num w:numId="34">
    <w:abstractNumId w:val="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attachedTemplate r:id="rId1"/>
  <w:defaultTabStop w:val="709"/>
  <w:hyphenationZone w:val="4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AA1"/>
    <w:rsid w:val="000029F0"/>
    <w:rsid w:val="00002EF9"/>
    <w:rsid w:val="0000344C"/>
    <w:rsid w:val="00006342"/>
    <w:rsid w:val="000079E9"/>
    <w:rsid w:val="00010A3A"/>
    <w:rsid w:val="000116EF"/>
    <w:rsid w:val="00011B9E"/>
    <w:rsid w:val="000214D4"/>
    <w:rsid w:val="000248ED"/>
    <w:rsid w:val="0003345B"/>
    <w:rsid w:val="00034A5F"/>
    <w:rsid w:val="00035460"/>
    <w:rsid w:val="000365E8"/>
    <w:rsid w:val="0004204A"/>
    <w:rsid w:val="0004234D"/>
    <w:rsid w:val="00046B90"/>
    <w:rsid w:val="00055355"/>
    <w:rsid w:val="00060A6F"/>
    <w:rsid w:val="0007357E"/>
    <w:rsid w:val="00081E5A"/>
    <w:rsid w:val="00083DDB"/>
    <w:rsid w:val="000908F7"/>
    <w:rsid w:val="0009090B"/>
    <w:rsid w:val="000941CA"/>
    <w:rsid w:val="000954C8"/>
    <w:rsid w:val="000A0D6D"/>
    <w:rsid w:val="000B13ED"/>
    <w:rsid w:val="000B21F6"/>
    <w:rsid w:val="000C1028"/>
    <w:rsid w:val="000C6949"/>
    <w:rsid w:val="000C6F29"/>
    <w:rsid w:val="000D0477"/>
    <w:rsid w:val="000D73B2"/>
    <w:rsid w:val="000E259A"/>
    <w:rsid w:val="000E3BF2"/>
    <w:rsid w:val="000E4D5C"/>
    <w:rsid w:val="000E4F8B"/>
    <w:rsid w:val="000F2E64"/>
    <w:rsid w:val="000F4A4C"/>
    <w:rsid w:val="001005E0"/>
    <w:rsid w:val="00100E39"/>
    <w:rsid w:val="0010113F"/>
    <w:rsid w:val="001012BC"/>
    <w:rsid w:val="00102305"/>
    <w:rsid w:val="0011155D"/>
    <w:rsid w:val="0011230F"/>
    <w:rsid w:val="00115386"/>
    <w:rsid w:val="001254A1"/>
    <w:rsid w:val="00127250"/>
    <w:rsid w:val="00136A8F"/>
    <w:rsid w:val="0013701A"/>
    <w:rsid w:val="001400D2"/>
    <w:rsid w:val="00147387"/>
    <w:rsid w:val="001519F3"/>
    <w:rsid w:val="00157BFB"/>
    <w:rsid w:val="00160594"/>
    <w:rsid w:val="0016122E"/>
    <w:rsid w:val="00166FA9"/>
    <w:rsid w:val="00167576"/>
    <w:rsid w:val="001704D9"/>
    <w:rsid w:val="00170CFF"/>
    <w:rsid w:val="00184B88"/>
    <w:rsid w:val="00186540"/>
    <w:rsid w:val="001906AB"/>
    <w:rsid w:val="00191E01"/>
    <w:rsid w:val="001925D7"/>
    <w:rsid w:val="00193654"/>
    <w:rsid w:val="00193BBD"/>
    <w:rsid w:val="001A5517"/>
    <w:rsid w:val="001A6FDE"/>
    <w:rsid w:val="001B521E"/>
    <w:rsid w:val="001C3F0E"/>
    <w:rsid w:val="001D1830"/>
    <w:rsid w:val="001D284A"/>
    <w:rsid w:val="001D471B"/>
    <w:rsid w:val="001E0853"/>
    <w:rsid w:val="001E4146"/>
    <w:rsid w:val="001E5B86"/>
    <w:rsid w:val="001E6349"/>
    <w:rsid w:val="00206ECE"/>
    <w:rsid w:val="00214C2C"/>
    <w:rsid w:val="00215533"/>
    <w:rsid w:val="0022088B"/>
    <w:rsid w:val="00226641"/>
    <w:rsid w:val="00227062"/>
    <w:rsid w:val="0023433A"/>
    <w:rsid w:val="00234A2C"/>
    <w:rsid w:val="00241F17"/>
    <w:rsid w:val="002425F5"/>
    <w:rsid w:val="00242D72"/>
    <w:rsid w:val="00250D40"/>
    <w:rsid w:val="00255C4A"/>
    <w:rsid w:val="00256115"/>
    <w:rsid w:val="00256F8A"/>
    <w:rsid w:val="002655C9"/>
    <w:rsid w:val="00266B16"/>
    <w:rsid w:val="00274703"/>
    <w:rsid w:val="00276B27"/>
    <w:rsid w:val="0029001A"/>
    <w:rsid w:val="00294484"/>
    <w:rsid w:val="002959F9"/>
    <w:rsid w:val="002A1AEC"/>
    <w:rsid w:val="002A4ADF"/>
    <w:rsid w:val="002A528B"/>
    <w:rsid w:val="002A5592"/>
    <w:rsid w:val="002B35B1"/>
    <w:rsid w:val="002B7B38"/>
    <w:rsid w:val="002C0F8E"/>
    <w:rsid w:val="002C3008"/>
    <w:rsid w:val="002C5B98"/>
    <w:rsid w:val="002D7579"/>
    <w:rsid w:val="002E7036"/>
    <w:rsid w:val="002F1FE2"/>
    <w:rsid w:val="002F2B11"/>
    <w:rsid w:val="002F5F91"/>
    <w:rsid w:val="002F722E"/>
    <w:rsid w:val="00301291"/>
    <w:rsid w:val="00310912"/>
    <w:rsid w:val="00312645"/>
    <w:rsid w:val="00312A14"/>
    <w:rsid w:val="00313BE5"/>
    <w:rsid w:val="00313CA7"/>
    <w:rsid w:val="0031456E"/>
    <w:rsid w:val="00320641"/>
    <w:rsid w:val="00321241"/>
    <w:rsid w:val="00326B73"/>
    <w:rsid w:val="003300CB"/>
    <w:rsid w:val="0033170C"/>
    <w:rsid w:val="00333E1D"/>
    <w:rsid w:val="003368C4"/>
    <w:rsid w:val="0034027D"/>
    <w:rsid w:val="00345E8E"/>
    <w:rsid w:val="00354C3C"/>
    <w:rsid w:val="00355359"/>
    <w:rsid w:val="00360F9F"/>
    <w:rsid w:val="0036390E"/>
    <w:rsid w:val="00364315"/>
    <w:rsid w:val="00365E54"/>
    <w:rsid w:val="003660CC"/>
    <w:rsid w:val="00373207"/>
    <w:rsid w:val="0037522F"/>
    <w:rsid w:val="00375E55"/>
    <w:rsid w:val="003863F7"/>
    <w:rsid w:val="00391AC4"/>
    <w:rsid w:val="00392683"/>
    <w:rsid w:val="003A6934"/>
    <w:rsid w:val="003B1618"/>
    <w:rsid w:val="003B1EE0"/>
    <w:rsid w:val="003B77ED"/>
    <w:rsid w:val="003C113B"/>
    <w:rsid w:val="003C1D03"/>
    <w:rsid w:val="003C68E4"/>
    <w:rsid w:val="003C7E53"/>
    <w:rsid w:val="003D0261"/>
    <w:rsid w:val="003D06BB"/>
    <w:rsid w:val="003D1959"/>
    <w:rsid w:val="003D1F2E"/>
    <w:rsid w:val="003D7C8C"/>
    <w:rsid w:val="003D7D8A"/>
    <w:rsid w:val="003E1692"/>
    <w:rsid w:val="003E71A5"/>
    <w:rsid w:val="003F15C6"/>
    <w:rsid w:val="003F2922"/>
    <w:rsid w:val="003F70EE"/>
    <w:rsid w:val="00404BE6"/>
    <w:rsid w:val="0042097F"/>
    <w:rsid w:val="0042101B"/>
    <w:rsid w:val="00422DBB"/>
    <w:rsid w:val="00423D74"/>
    <w:rsid w:val="00425971"/>
    <w:rsid w:val="00431D38"/>
    <w:rsid w:val="00432565"/>
    <w:rsid w:val="004371B8"/>
    <w:rsid w:val="00444721"/>
    <w:rsid w:val="004468F9"/>
    <w:rsid w:val="00450588"/>
    <w:rsid w:val="00456F21"/>
    <w:rsid w:val="004612FF"/>
    <w:rsid w:val="004621FF"/>
    <w:rsid w:val="004645B2"/>
    <w:rsid w:val="00465EA3"/>
    <w:rsid w:val="004728A3"/>
    <w:rsid w:val="00472C95"/>
    <w:rsid w:val="004738BD"/>
    <w:rsid w:val="00473C98"/>
    <w:rsid w:val="00476CF3"/>
    <w:rsid w:val="00485638"/>
    <w:rsid w:val="00486591"/>
    <w:rsid w:val="00486883"/>
    <w:rsid w:val="00490EE2"/>
    <w:rsid w:val="004960F3"/>
    <w:rsid w:val="00497340"/>
    <w:rsid w:val="004B3FE3"/>
    <w:rsid w:val="004B5E08"/>
    <w:rsid w:val="004B64C3"/>
    <w:rsid w:val="004B682E"/>
    <w:rsid w:val="004B7F83"/>
    <w:rsid w:val="004C2AA0"/>
    <w:rsid w:val="004D59CD"/>
    <w:rsid w:val="004D5E23"/>
    <w:rsid w:val="004D63D0"/>
    <w:rsid w:val="004D76EF"/>
    <w:rsid w:val="004E1147"/>
    <w:rsid w:val="004E50AE"/>
    <w:rsid w:val="004E56B3"/>
    <w:rsid w:val="004E5DE7"/>
    <w:rsid w:val="004E7C30"/>
    <w:rsid w:val="004F23E8"/>
    <w:rsid w:val="004F2713"/>
    <w:rsid w:val="004F2C52"/>
    <w:rsid w:val="004F31D9"/>
    <w:rsid w:val="004F3B0E"/>
    <w:rsid w:val="005069C3"/>
    <w:rsid w:val="00510474"/>
    <w:rsid w:val="00522FD0"/>
    <w:rsid w:val="005304FB"/>
    <w:rsid w:val="0053534A"/>
    <w:rsid w:val="00535881"/>
    <w:rsid w:val="00540AC7"/>
    <w:rsid w:val="00543B4B"/>
    <w:rsid w:val="00555A13"/>
    <w:rsid w:val="00555D98"/>
    <w:rsid w:val="00556951"/>
    <w:rsid w:val="005657C4"/>
    <w:rsid w:val="0058114E"/>
    <w:rsid w:val="00581C30"/>
    <w:rsid w:val="00587B84"/>
    <w:rsid w:val="00591536"/>
    <w:rsid w:val="005A1351"/>
    <w:rsid w:val="005A6315"/>
    <w:rsid w:val="005B2220"/>
    <w:rsid w:val="005B40E2"/>
    <w:rsid w:val="005C7358"/>
    <w:rsid w:val="005E3AB6"/>
    <w:rsid w:val="005E40B0"/>
    <w:rsid w:val="005F025B"/>
    <w:rsid w:val="005F081E"/>
    <w:rsid w:val="005F2E11"/>
    <w:rsid w:val="005F7552"/>
    <w:rsid w:val="0060338C"/>
    <w:rsid w:val="00603955"/>
    <w:rsid w:val="00605986"/>
    <w:rsid w:val="00606D91"/>
    <w:rsid w:val="0061209B"/>
    <w:rsid w:val="0061354C"/>
    <w:rsid w:val="006149C7"/>
    <w:rsid w:val="00615112"/>
    <w:rsid w:val="006174A5"/>
    <w:rsid w:val="006213E0"/>
    <w:rsid w:val="00621860"/>
    <w:rsid w:val="00622ECC"/>
    <w:rsid w:val="00624BCB"/>
    <w:rsid w:val="00627565"/>
    <w:rsid w:val="00627EED"/>
    <w:rsid w:val="00635A18"/>
    <w:rsid w:val="00636D34"/>
    <w:rsid w:val="00642725"/>
    <w:rsid w:val="0064310A"/>
    <w:rsid w:val="006467DA"/>
    <w:rsid w:val="00650C06"/>
    <w:rsid w:val="00655B07"/>
    <w:rsid w:val="00657D8B"/>
    <w:rsid w:val="00664496"/>
    <w:rsid w:val="00673514"/>
    <w:rsid w:val="00673D77"/>
    <w:rsid w:val="00674548"/>
    <w:rsid w:val="006745F1"/>
    <w:rsid w:val="00683006"/>
    <w:rsid w:val="006913CC"/>
    <w:rsid w:val="006948AD"/>
    <w:rsid w:val="0069599E"/>
    <w:rsid w:val="006A07AF"/>
    <w:rsid w:val="006B0A1F"/>
    <w:rsid w:val="006B23CB"/>
    <w:rsid w:val="006B6EB8"/>
    <w:rsid w:val="006C0AF2"/>
    <w:rsid w:val="006C555E"/>
    <w:rsid w:val="006C796D"/>
    <w:rsid w:val="006D10FA"/>
    <w:rsid w:val="006D3B82"/>
    <w:rsid w:val="006E27E8"/>
    <w:rsid w:val="006E5613"/>
    <w:rsid w:val="006F0E4A"/>
    <w:rsid w:val="006F4772"/>
    <w:rsid w:val="00700E77"/>
    <w:rsid w:val="00704CF3"/>
    <w:rsid w:val="00711FF0"/>
    <w:rsid w:val="00712243"/>
    <w:rsid w:val="0071409A"/>
    <w:rsid w:val="00716EB3"/>
    <w:rsid w:val="00723223"/>
    <w:rsid w:val="00724076"/>
    <w:rsid w:val="00724177"/>
    <w:rsid w:val="00734273"/>
    <w:rsid w:val="0074258A"/>
    <w:rsid w:val="00742FB9"/>
    <w:rsid w:val="007434EE"/>
    <w:rsid w:val="00744688"/>
    <w:rsid w:val="00745810"/>
    <w:rsid w:val="007544CC"/>
    <w:rsid w:val="00754F82"/>
    <w:rsid w:val="00757A97"/>
    <w:rsid w:val="00757F90"/>
    <w:rsid w:val="00763AA1"/>
    <w:rsid w:val="00770E91"/>
    <w:rsid w:val="007734F6"/>
    <w:rsid w:val="007734FF"/>
    <w:rsid w:val="00776E66"/>
    <w:rsid w:val="00782D75"/>
    <w:rsid w:val="0078593C"/>
    <w:rsid w:val="0078740D"/>
    <w:rsid w:val="0079022A"/>
    <w:rsid w:val="00792585"/>
    <w:rsid w:val="0079328B"/>
    <w:rsid w:val="007942DC"/>
    <w:rsid w:val="00794523"/>
    <w:rsid w:val="00797E2B"/>
    <w:rsid w:val="007A0796"/>
    <w:rsid w:val="007A185A"/>
    <w:rsid w:val="007A40C8"/>
    <w:rsid w:val="007A521F"/>
    <w:rsid w:val="007B46DE"/>
    <w:rsid w:val="007C0DDE"/>
    <w:rsid w:val="007C2154"/>
    <w:rsid w:val="007C28A5"/>
    <w:rsid w:val="007D34C3"/>
    <w:rsid w:val="007D3D25"/>
    <w:rsid w:val="007D497B"/>
    <w:rsid w:val="007D6879"/>
    <w:rsid w:val="007D7100"/>
    <w:rsid w:val="007E5594"/>
    <w:rsid w:val="007F09AF"/>
    <w:rsid w:val="007F0B8D"/>
    <w:rsid w:val="00807AC2"/>
    <w:rsid w:val="00813551"/>
    <w:rsid w:val="0081486C"/>
    <w:rsid w:val="0082024C"/>
    <w:rsid w:val="00825729"/>
    <w:rsid w:val="0082608A"/>
    <w:rsid w:val="008335ED"/>
    <w:rsid w:val="00833D75"/>
    <w:rsid w:val="00842D9C"/>
    <w:rsid w:val="00845896"/>
    <w:rsid w:val="00847A82"/>
    <w:rsid w:val="00850A77"/>
    <w:rsid w:val="00855D3A"/>
    <w:rsid w:val="00857DA4"/>
    <w:rsid w:val="008635B3"/>
    <w:rsid w:val="00885650"/>
    <w:rsid w:val="008863D1"/>
    <w:rsid w:val="00887B14"/>
    <w:rsid w:val="0089221D"/>
    <w:rsid w:val="008955A7"/>
    <w:rsid w:val="008A2FD6"/>
    <w:rsid w:val="008B1131"/>
    <w:rsid w:val="008B15E4"/>
    <w:rsid w:val="008B65FA"/>
    <w:rsid w:val="008C1C36"/>
    <w:rsid w:val="008C2ECB"/>
    <w:rsid w:val="008C7FBA"/>
    <w:rsid w:val="008D6090"/>
    <w:rsid w:val="008D6850"/>
    <w:rsid w:val="008E1C06"/>
    <w:rsid w:val="008E1F0A"/>
    <w:rsid w:val="008E2135"/>
    <w:rsid w:val="008E3EE8"/>
    <w:rsid w:val="008F7DB9"/>
    <w:rsid w:val="009028FD"/>
    <w:rsid w:val="00905185"/>
    <w:rsid w:val="00905540"/>
    <w:rsid w:val="00910870"/>
    <w:rsid w:val="0091121C"/>
    <w:rsid w:val="00920EC2"/>
    <w:rsid w:val="0092293E"/>
    <w:rsid w:val="00933C93"/>
    <w:rsid w:val="009351EB"/>
    <w:rsid w:val="0094103F"/>
    <w:rsid w:val="00942EE0"/>
    <w:rsid w:val="00944983"/>
    <w:rsid w:val="00946A86"/>
    <w:rsid w:val="00951445"/>
    <w:rsid w:val="00952787"/>
    <w:rsid w:val="00955236"/>
    <w:rsid w:val="00957CDE"/>
    <w:rsid w:val="009632DD"/>
    <w:rsid w:val="009634F6"/>
    <w:rsid w:val="00965B71"/>
    <w:rsid w:val="0097386B"/>
    <w:rsid w:val="00974903"/>
    <w:rsid w:val="00975574"/>
    <w:rsid w:val="00975B5B"/>
    <w:rsid w:val="00976F5D"/>
    <w:rsid w:val="009812B1"/>
    <w:rsid w:val="00982034"/>
    <w:rsid w:val="00990342"/>
    <w:rsid w:val="00991E05"/>
    <w:rsid w:val="0099508D"/>
    <w:rsid w:val="009A354B"/>
    <w:rsid w:val="009C29B4"/>
    <w:rsid w:val="009C42F3"/>
    <w:rsid w:val="009C6664"/>
    <w:rsid w:val="009C7950"/>
    <w:rsid w:val="009D0A43"/>
    <w:rsid w:val="009E1E1B"/>
    <w:rsid w:val="009E5BCF"/>
    <w:rsid w:val="009E6F93"/>
    <w:rsid w:val="009F607C"/>
    <w:rsid w:val="00A052EE"/>
    <w:rsid w:val="00A05392"/>
    <w:rsid w:val="00A05B9A"/>
    <w:rsid w:val="00A17CFD"/>
    <w:rsid w:val="00A204FC"/>
    <w:rsid w:val="00A260CC"/>
    <w:rsid w:val="00A2623F"/>
    <w:rsid w:val="00A34470"/>
    <w:rsid w:val="00A412B6"/>
    <w:rsid w:val="00A433C9"/>
    <w:rsid w:val="00A4473D"/>
    <w:rsid w:val="00A46CAD"/>
    <w:rsid w:val="00A46D73"/>
    <w:rsid w:val="00A46DD1"/>
    <w:rsid w:val="00A47F85"/>
    <w:rsid w:val="00A60470"/>
    <w:rsid w:val="00A63886"/>
    <w:rsid w:val="00A63A39"/>
    <w:rsid w:val="00A736F7"/>
    <w:rsid w:val="00A74FE0"/>
    <w:rsid w:val="00A80ECA"/>
    <w:rsid w:val="00A81EB6"/>
    <w:rsid w:val="00A83CAB"/>
    <w:rsid w:val="00A86556"/>
    <w:rsid w:val="00A90A36"/>
    <w:rsid w:val="00A918EB"/>
    <w:rsid w:val="00A93B38"/>
    <w:rsid w:val="00A96ACA"/>
    <w:rsid w:val="00AA0893"/>
    <w:rsid w:val="00AA2B96"/>
    <w:rsid w:val="00AA68C7"/>
    <w:rsid w:val="00AA782B"/>
    <w:rsid w:val="00AB1230"/>
    <w:rsid w:val="00AB12EA"/>
    <w:rsid w:val="00AC1FA7"/>
    <w:rsid w:val="00AC3E26"/>
    <w:rsid w:val="00AC632B"/>
    <w:rsid w:val="00AC71DD"/>
    <w:rsid w:val="00AD4052"/>
    <w:rsid w:val="00AD7BE6"/>
    <w:rsid w:val="00AF139E"/>
    <w:rsid w:val="00AF14F1"/>
    <w:rsid w:val="00AF2B28"/>
    <w:rsid w:val="00B050D8"/>
    <w:rsid w:val="00B06F9C"/>
    <w:rsid w:val="00B11785"/>
    <w:rsid w:val="00B22728"/>
    <w:rsid w:val="00B3539A"/>
    <w:rsid w:val="00B35474"/>
    <w:rsid w:val="00B4071B"/>
    <w:rsid w:val="00B510D6"/>
    <w:rsid w:val="00B55C2B"/>
    <w:rsid w:val="00B67573"/>
    <w:rsid w:val="00B774E1"/>
    <w:rsid w:val="00B84EA5"/>
    <w:rsid w:val="00B91BE7"/>
    <w:rsid w:val="00BA3247"/>
    <w:rsid w:val="00BA53B8"/>
    <w:rsid w:val="00BB10F8"/>
    <w:rsid w:val="00BB17C4"/>
    <w:rsid w:val="00BB3797"/>
    <w:rsid w:val="00BB4C7D"/>
    <w:rsid w:val="00BB731A"/>
    <w:rsid w:val="00BC04AE"/>
    <w:rsid w:val="00BC4CB5"/>
    <w:rsid w:val="00BC7C7F"/>
    <w:rsid w:val="00BD04DC"/>
    <w:rsid w:val="00BD0A7B"/>
    <w:rsid w:val="00BD276B"/>
    <w:rsid w:val="00BD57C7"/>
    <w:rsid w:val="00BD68FB"/>
    <w:rsid w:val="00BD6ACB"/>
    <w:rsid w:val="00BE45E9"/>
    <w:rsid w:val="00BE6D5B"/>
    <w:rsid w:val="00C02266"/>
    <w:rsid w:val="00C03860"/>
    <w:rsid w:val="00C05E32"/>
    <w:rsid w:val="00C173B1"/>
    <w:rsid w:val="00C261F2"/>
    <w:rsid w:val="00C31021"/>
    <w:rsid w:val="00C311D2"/>
    <w:rsid w:val="00C3185E"/>
    <w:rsid w:val="00C31DAA"/>
    <w:rsid w:val="00C34AE2"/>
    <w:rsid w:val="00C45F9A"/>
    <w:rsid w:val="00C46F60"/>
    <w:rsid w:val="00C50181"/>
    <w:rsid w:val="00C567D2"/>
    <w:rsid w:val="00C601A5"/>
    <w:rsid w:val="00C6196D"/>
    <w:rsid w:val="00C61B65"/>
    <w:rsid w:val="00C61D8D"/>
    <w:rsid w:val="00C632F3"/>
    <w:rsid w:val="00C63ED2"/>
    <w:rsid w:val="00C63F23"/>
    <w:rsid w:val="00C72EAB"/>
    <w:rsid w:val="00C756EA"/>
    <w:rsid w:val="00C7744A"/>
    <w:rsid w:val="00C816F3"/>
    <w:rsid w:val="00C843DD"/>
    <w:rsid w:val="00C85460"/>
    <w:rsid w:val="00C860F4"/>
    <w:rsid w:val="00C8743A"/>
    <w:rsid w:val="00C87D9F"/>
    <w:rsid w:val="00C9242D"/>
    <w:rsid w:val="00C938B9"/>
    <w:rsid w:val="00C94D58"/>
    <w:rsid w:val="00C976DD"/>
    <w:rsid w:val="00C9788F"/>
    <w:rsid w:val="00CB0103"/>
    <w:rsid w:val="00CB0507"/>
    <w:rsid w:val="00CB26A3"/>
    <w:rsid w:val="00CB3CC9"/>
    <w:rsid w:val="00CB73DA"/>
    <w:rsid w:val="00CB7539"/>
    <w:rsid w:val="00CB75FC"/>
    <w:rsid w:val="00CC1342"/>
    <w:rsid w:val="00CC7499"/>
    <w:rsid w:val="00CD1062"/>
    <w:rsid w:val="00CD52D1"/>
    <w:rsid w:val="00CE0BBE"/>
    <w:rsid w:val="00CE22DF"/>
    <w:rsid w:val="00CF0378"/>
    <w:rsid w:val="00CF4BF9"/>
    <w:rsid w:val="00CF5968"/>
    <w:rsid w:val="00CF5DEA"/>
    <w:rsid w:val="00CF6BEF"/>
    <w:rsid w:val="00D00B4F"/>
    <w:rsid w:val="00D03301"/>
    <w:rsid w:val="00D123C3"/>
    <w:rsid w:val="00D13295"/>
    <w:rsid w:val="00D21C4B"/>
    <w:rsid w:val="00D24AB9"/>
    <w:rsid w:val="00D24B6A"/>
    <w:rsid w:val="00D261B9"/>
    <w:rsid w:val="00D33D70"/>
    <w:rsid w:val="00D348D4"/>
    <w:rsid w:val="00D3661D"/>
    <w:rsid w:val="00D37738"/>
    <w:rsid w:val="00D445D0"/>
    <w:rsid w:val="00D453F1"/>
    <w:rsid w:val="00D45CA8"/>
    <w:rsid w:val="00D4690E"/>
    <w:rsid w:val="00D56D45"/>
    <w:rsid w:val="00D57209"/>
    <w:rsid w:val="00D74F8F"/>
    <w:rsid w:val="00D75E9F"/>
    <w:rsid w:val="00D77BC8"/>
    <w:rsid w:val="00D837EF"/>
    <w:rsid w:val="00D845E6"/>
    <w:rsid w:val="00D8565D"/>
    <w:rsid w:val="00D85771"/>
    <w:rsid w:val="00D90AA6"/>
    <w:rsid w:val="00D9132C"/>
    <w:rsid w:val="00D96719"/>
    <w:rsid w:val="00D97AFC"/>
    <w:rsid w:val="00DA4ED8"/>
    <w:rsid w:val="00DA6C56"/>
    <w:rsid w:val="00DB1B51"/>
    <w:rsid w:val="00DB465A"/>
    <w:rsid w:val="00DB5B7C"/>
    <w:rsid w:val="00DC0FA9"/>
    <w:rsid w:val="00DC2674"/>
    <w:rsid w:val="00DC2A70"/>
    <w:rsid w:val="00DC4FEB"/>
    <w:rsid w:val="00DC736E"/>
    <w:rsid w:val="00DE38F8"/>
    <w:rsid w:val="00DE3DB8"/>
    <w:rsid w:val="00DE754B"/>
    <w:rsid w:val="00DF2750"/>
    <w:rsid w:val="00DF3144"/>
    <w:rsid w:val="00DF6D2E"/>
    <w:rsid w:val="00E01FD4"/>
    <w:rsid w:val="00E0770B"/>
    <w:rsid w:val="00E07D9D"/>
    <w:rsid w:val="00E10802"/>
    <w:rsid w:val="00E12DA2"/>
    <w:rsid w:val="00E24404"/>
    <w:rsid w:val="00E24425"/>
    <w:rsid w:val="00E26D19"/>
    <w:rsid w:val="00E360BC"/>
    <w:rsid w:val="00E44457"/>
    <w:rsid w:val="00E509B2"/>
    <w:rsid w:val="00E51DD8"/>
    <w:rsid w:val="00E5379C"/>
    <w:rsid w:val="00E607B9"/>
    <w:rsid w:val="00E612F0"/>
    <w:rsid w:val="00E620A0"/>
    <w:rsid w:val="00E65792"/>
    <w:rsid w:val="00E707EF"/>
    <w:rsid w:val="00E74DF1"/>
    <w:rsid w:val="00E756E3"/>
    <w:rsid w:val="00E7671E"/>
    <w:rsid w:val="00E84052"/>
    <w:rsid w:val="00E8424B"/>
    <w:rsid w:val="00E87043"/>
    <w:rsid w:val="00E91BA4"/>
    <w:rsid w:val="00E947CF"/>
    <w:rsid w:val="00E957E0"/>
    <w:rsid w:val="00EA39AD"/>
    <w:rsid w:val="00EA48BE"/>
    <w:rsid w:val="00EB0756"/>
    <w:rsid w:val="00EB39BA"/>
    <w:rsid w:val="00EC3BDB"/>
    <w:rsid w:val="00EC6A49"/>
    <w:rsid w:val="00EC6D2A"/>
    <w:rsid w:val="00ED0F35"/>
    <w:rsid w:val="00ED34FC"/>
    <w:rsid w:val="00ED6EB5"/>
    <w:rsid w:val="00EE2053"/>
    <w:rsid w:val="00EE28F3"/>
    <w:rsid w:val="00EE3A1A"/>
    <w:rsid w:val="00EE4E2D"/>
    <w:rsid w:val="00EE5562"/>
    <w:rsid w:val="00EE5946"/>
    <w:rsid w:val="00EF21CA"/>
    <w:rsid w:val="00EF6675"/>
    <w:rsid w:val="00EF72AA"/>
    <w:rsid w:val="00F01563"/>
    <w:rsid w:val="00F167F9"/>
    <w:rsid w:val="00F25BBE"/>
    <w:rsid w:val="00F26237"/>
    <w:rsid w:val="00F352CA"/>
    <w:rsid w:val="00F370D7"/>
    <w:rsid w:val="00F37745"/>
    <w:rsid w:val="00F55190"/>
    <w:rsid w:val="00F60FD7"/>
    <w:rsid w:val="00F64662"/>
    <w:rsid w:val="00F6547C"/>
    <w:rsid w:val="00F70306"/>
    <w:rsid w:val="00F71F13"/>
    <w:rsid w:val="00F72AEF"/>
    <w:rsid w:val="00F72DF6"/>
    <w:rsid w:val="00F74731"/>
    <w:rsid w:val="00F80935"/>
    <w:rsid w:val="00F814F1"/>
    <w:rsid w:val="00F85ACA"/>
    <w:rsid w:val="00F86C2C"/>
    <w:rsid w:val="00F9173D"/>
    <w:rsid w:val="00F9784C"/>
    <w:rsid w:val="00F9795D"/>
    <w:rsid w:val="00FA14E7"/>
    <w:rsid w:val="00FA669F"/>
    <w:rsid w:val="00FB539B"/>
    <w:rsid w:val="00FB5958"/>
    <w:rsid w:val="00FC45BE"/>
    <w:rsid w:val="00FD5174"/>
    <w:rsid w:val="00FD55C6"/>
    <w:rsid w:val="00FD627C"/>
    <w:rsid w:val="00FD7EF5"/>
    <w:rsid w:val="00FE1483"/>
    <w:rsid w:val="00FE36AD"/>
    <w:rsid w:val="00FE68CF"/>
    <w:rsid w:val="00FE695E"/>
    <w:rsid w:val="00FF22A9"/>
    <w:rsid w:val="00FF3F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A11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color w:val="595959" w:themeColor="text1" w:themeTint="A6"/>
        <w:lang w:val="pl-PL" w:eastAsia="pl-PL" w:bidi="ar-SA"/>
      </w:rPr>
    </w:rPrDefault>
    <w:pPrDefault>
      <w:pPr>
        <w:spacing w:before="40" w:after="16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 w:qFormat="1"/>
    <w:lsdException w:name="List Number" w:qFormat="1"/>
    <w:lsdException w:name="List Number 2" w:qFormat="1"/>
    <w:lsdException w:name="List Number 3" w:qFormat="1"/>
    <w:lsdException w:name="Title" w:semiHidden="0" w:uiPriority="19" w:unhideWhenUsed="0" w:qFormat="1"/>
    <w:lsdException w:name="Signature" w:uiPriority="9" w:qFormat="1"/>
    <w:lsdException w:name="Default Paragraph Font" w:uiPriority="1"/>
    <w:lsdException w:name="Subtitle" w:semiHidden="0" w:uiPriority="19"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ny">
    <w:name w:val="Normal"/>
    <w:qFormat/>
    <w:rPr>
      <w:kern w:val="20"/>
    </w:rPr>
  </w:style>
  <w:style w:type="paragraph" w:styleId="Nagwek1">
    <w:name w:val="heading 1"/>
    <w:basedOn w:val="Normalny"/>
    <w:next w:val="Normalny"/>
    <w:link w:val="Nagwek1Znak"/>
    <w:qFormat/>
    <w:rsid w:val="00763AA1"/>
    <w:pPr>
      <w:keepNext/>
      <w:keepLines/>
      <w:spacing w:before="240" w:after="0"/>
      <w:outlineLvl w:val="0"/>
    </w:pPr>
    <w:rPr>
      <w:rFonts w:asciiTheme="majorHAnsi" w:eastAsiaTheme="majorEastAsia" w:hAnsiTheme="majorHAnsi" w:cstheme="majorBidi"/>
      <w:color w:val="2A4A3B" w:themeColor="accent1" w:themeShade="BF"/>
      <w:sz w:val="32"/>
      <w:szCs w:val="32"/>
    </w:rPr>
  </w:style>
  <w:style w:type="paragraph" w:styleId="Nagwek2">
    <w:name w:val="heading 2"/>
    <w:basedOn w:val="Normalny"/>
    <w:next w:val="Normalny"/>
    <w:link w:val="Nagwek2Znak"/>
    <w:unhideWhenUsed/>
    <w:qFormat/>
    <w:rsid w:val="00EC6D2A"/>
    <w:pPr>
      <w:keepNext/>
      <w:keepLines/>
      <w:spacing w:after="0"/>
      <w:outlineLvl w:val="1"/>
    </w:pPr>
    <w:rPr>
      <w:rFonts w:asciiTheme="majorHAnsi" w:eastAsiaTheme="majorEastAsia" w:hAnsiTheme="majorHAnsi" w:cstheme="majorBidi"/>
      <w:color w:val="2A4A3B" w:themeColor="accent1" w:themeShade="BF"/>
      <w:sz w:val="26"/>
      <w:szCs w:val="26"/>
    </w:rPr>
  </w:style>
  <w:style w:type="paragraph" w:styleId="Nagwek3">
    <w:name w:val="heading 3"/>
    <w:basedOn w:val="Normalny"/>
    <w:next w:val="Normalny"/>
    <w:link w:val="Nagwek3Znak"/>
    <w:semiHidden/>
    <w:unhideWhenUsed/>
    <w:qFormat/>
    <w:rsid w:val="00EC6D2A"/>
    <w:pPr>
      <w:keepNext/>
      <w:keepLines/>
      <w:spacing w:after="0"/>
      <w:outlineLvl w:val="2"/>
    </w:pPr>
    <w:rPr>
      <w:rFonts w:asciiTheme="majorHAnsi" w:eastAsiaTheme="majorEastAsia" w:hAnsiTheme="majorHAnsi" w:cstheme="majorBidi"/>
      <w:color w:val="1B3127"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agwek10">
    <w:name w:val="nagłówek 1"/>
    <w:basedOn w:val="Normalny"/>
    <w:next w:val="Normalny"/>
    <w:link w:val="Nagwek1znak0"/>
    <w:uiPriority w:val="1"/>
    <w:qFormat/>
    <w:pPr>
      <w:pageBreakBefore/>
      <w:spacing w:before="0" w:after="360" w:line="240" w:lineRule="auto"/>
      <w:ind w:left="-360" w:right="-360"/>
      <w:outlineLvl w:val="0"/>
    </w:pPr>
    <w:rPr>
      <w:sz w:val="36"/>
    </w:rPr>
  </w:style>
  <w:style w:type="paragraph" w:customStyle="1" w:styleId="nagwek20">
    <w:name w:val="nagłówek 2"/>
    <w:basedOn w:val="Normalny"/>
    <w:next w:val="Normalny"/>
    <w:link w:val="Nagwek2znak0"/>
    <w:uiPriority w:val="1"/>
    <w:unhideWhenUsed/>
    <w:qFormat/>
    <w:pPr>
      <w:keepNext/>
      <w:keepLines/>
      <w:spacing w:before="360" w:after="60" w:line="240" w:lineRule="auto"/>
      <w:outlineLvl w:val="1"/>
    </w:pPr>
    <w:rPr>
      <w:rFonts w:asciiTheme="majorHAnsi" w:eastAsiaTheme="majorEastAsia" w:hAnsiTheme="majorHAnsi" w:cstheme="majorBidi"/>
      <w:caps/>
      <w:color w:val="2A4A3B" w:themeColor="accent1" w:themeShade="BF"/>
      <w:sz w:val="24"/>
    </w:rPr>
  </w:style>
  <w:style w:type="paragraph" w:customStyle="1" w:styleId="nagwek30">
    <w:name w:val="nagłówek 3"/>
    <w:basedOn w:val="Normalny"/>
    <w:next w:val="Normalny"/>
    <w:link w:val="Nagwek3znak0"/>
    <w:uiPriority w:val="1"/>
    <w:unhideWhenUsed/>
    <w:qFormat/>
    <w:pPr>
      <w:keepNext/>
      <w:keepLines/>
      <w:spacing w:before="200" w:after="0"/>
      <w:outlineLvl w:val="2"/>
    </w:pPr>
    <w:rPr>
      <w:rFonts w:asciiTheme="majorHAnsi" w:eastAsiaTheme="majorEastAsia" w:hAnsiTheme="majorHAnsi" w:cstheme="majorBidi"/>
      <w:b/>
      <w:bCs/>
      <w:color w:val="38634F" w:themeColor="accent1"/>
    </w:rPr>
  </w:style>
  <w:style w:type="paragraph" w:customStyle="1" w:styleId="nagwek4">
    <w:name w:val="nagłówek 4"/>
    <w:basedOn w:val="Normalny"/>
    <w:next w:val="Normalny"/>
    <w:link w:val="Nagwek4znak"/>
    <w:uiPriority w:val="18"/>
    <w:semiHidden/>
    <w:unhideWhenUsed/>
    <w:qFormat/>
    <w:pPr>
      <w:keepNext/>
      <w:keepLines/>
      <w:spacing w:before="200" w:after="0"/>
      <w:outlineLvl w:val="3"/>
    </w:pPr>
    <w:rPr>
      <w:rFonts w:asciiTheme="majorHAnsi" w:eastAsiaTheme="majorEastAsia" w:hAnsiTheme="majorHAnsi" w:cstheme="majorBidi"/>
      <w:b/>
      <w:bCs/>
      <w:i/>
      <w:iCs/>
      <w:color w:val="38634F" w:themeColor="accent1"/>
    </w:rPr>
  </w:style>
  <w:style w:type="paragraph" w:customStyle="1" w:styleId="nagwek5">
    <w:name w:val="nagłówek 5"/>
    <w:basedOn w:val="Normalny"/>
    <w:next w:val="Normalny"/>
    <w:link w:val="Nagwek5znak"/>
    <w:uiPriority w:val="18"/>
    <w:semiHidden/>
    <w:unhideWhenUsed/>
    <w:qFormat/>
    <w:pPr>
      <w:keepNext/>
      <w:keepLines/>
      <w:spacing w:before="200" w:after="0"/>
      <w:outlineLvl w:val="4"/>
    </w:pPr>
    <w:rPr>
      <w:rFonts w:asciiTheme="majorHAnsi" w:eastAsiaTheme="majorEastAsia" w:hAnsiTheme="majorHAnsi" w:cstheme="majorBidi"/>
      <w:color w:val="1B3127" w:themeColor="accent1" w:themeShade="7F"/>
    </w:rPr>
  </w:style>
  <w:style w:type="paragraph" w:customStyle="1" w:styleId="nagwek6">
    <w:name w:val="nagłówek 6"/>
    <w:basedOn w:val="Normalny"/>
    <w:next w:val="Normalny"/>
    <w:link w:val="Nagwek6znak"/>
    <w:uiPriority w:val="18"/>
    <w:semiHidden/>
    <w:unhideWhenUsed/>
    <w:qFormat/>
    <w:pPr>
      <w:keepNext/>
      <w:keepLines/>
      <w:spacing w:before="200" w:after="0"/>
      <w:outlineLvl w:val="5"/>
    </w:pPr>
    <w:rPr>
      <w:rFonts w:asciiTheme="majorHAnsi" w:eastAsiaTheme="majorEastAsia" w:hAnsiTheme="majorHAnsi" w:cstheme="majorBidi"/>
      <w:i/>
      <w:iCs/>
      <w:color w:val="1B3127" w:themeColor="accent1" w:themeShade="7F"/>
    </w:rPr>
  </w:style>
  <w:style w:type="paragraph" w:customStyle="1" w:styleId="nagwek7">
    <w:name w:val="nagłówek 7"/>
    <w:basedOn w:val="Normalny"/>
    <w:next w:val="Normalny"/>
    <w:link w:val="Nagwek7znak"/>
    <w:uiPriority w:val="18"/>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nagwek8">
    <w:name w:val="nagłówek 8"/>
    <w:basedOn w:val="Normalny"/>
    <w:next w:val="Normalny"/>
    <w:link w:val="Nagwek8znak"/>
    <w:uiPriority w:val="18"/>
    <w:semiHidden/>
    <w:unhideWhenUsed/>
    <w:qFormat/>
    <w:pPr>
      <w:keepNext/>
      <w:keepLines/>
      <w:spacing w:before="200" w:after="0"/>
      <w:outlineLvl w:val="7"/>
    </w:pPr>
    <w:rPr>
      <w:rFonts w:asciiTheme="majorHAnsi" w:eastAsiaTheme="majorEastAsia" w:hAnsiTheme="majorHAnsi" w:cstheme="majorBidi"/>
      <w:color w:val="404040" w:themeColor="text1" w:themeTint="BF"/>
    </w:rPr>
  </w:style>
  <w:style w:type="paragraph" w:customStyle="1" w:styleId="nagwek9">
    <w:name w:val="nagłówek 9"/>
    <w:basedOn w:val="Normalny"/>
    <w:next w:val="Normalny"/>
    <w:link w:val="Nagwek9znak"/>
    <w:uiPriority w:val="18"/>
    <w:semiHidden/>
    <w:unhideWhenUsed/>
    <w:qFormat/>
    <w:pPr>
      <w:keepNext/>
      <w:keepLines/>
      <w:spacing w:before="200" w:after="0"/>
      <w:outlineLvl w:val="8"/>
    </w:pPr>
    <w:rPr>
      <w:rFonts w:asciiTheme="majorHAnsi" w:eastAsiaTheme="majorEastAsia" w:hAnsiTheme="majorHAnsi" w:cstheme="majorBidi"/>
      <w:i/>
      <w:iCs/>
      <w:color w:val="404040" w:themeColor="text1" w:themeTint="BF"/>
    </w:rPr>
  </w:style>
  <w:style w:type="paragraph" w:customStyle="1" w:styleId="nagwek">
    <w:name w:val="nagłówek"/>
    <w:basedOn w:val="Normalny"/>
    <w:link w:val="Nagwekznak"/>
    <w:uiPriority w:val="99"/>
    <w:unhideWhenUsed/>
    <w:pPr>
      <w:tabs>
        <w:tab w:val="center" w:pos="4680"/>
        <w:tab w:val="right" w:pos="9360"/>
      </w:tabs>
      <w:spacing w:before="0" w:after="0" w:line="240" w:lineRule="auto"/>
    </w:pPr>
  </w:style>
  <w:style w:type="character" w:customStyle="1" w:styleId="Nagwekznak">
    <w:name w:val="Nagłówek (znak)"/>
    <w:basedOn w:val="Domylnaczcionkaakapitu"/>
    <w:link w:val="nagwek"/>
    <w:uiPriority w:val="99"/>
    <w:rPr>
      <w:kern w:val="20"/>
    </w:rPr>
  </w:style>
  <w:style w:type="paragraph" w:customStyle="1" w:styleId="stopka">
    <w:name w:val="stopka"/>
    <w:basedOn w:val="Normalny"/>
    <w:link w:val="Stopkaznak"/>
    <w:uiPriority w:val="99"/>
    <w:unhideWhenUsed/>
    <w:pPr>
      <w:pBdr>
        <w:top w:val="single" w:sz="4" w:space="6" w:color="76B296" w:themeColor="accent1" w:themeTint="99"/>
        <w:left w:val="single" w:sz="2" w:space="4" w:color="FFFFFF" w:themeColor="background1"/>
      </w:pBdr>
      <w:spacing w:after="0" w:line="240" w:lineRule="auto"/>
      <w:ind w:left="-360" w:right="-360"/>
    </w:pPr>
  </w:style>
  <w:style w:type="character" w:customStyle="1" w:styleId="Stopkaznak">
    <w:name w:val="Stopka (znak)"/>
    <w:basedOn w:val="Domylnaczcionkaakapitu"/>
    <w:link w:val="stopka"/>
    <w:uiPriority w:val="99"/>
    <w:rPr>
      <w:kern w:val="20"/>
    </w:rPr>
  </w:style>
  <w:style w:type="table" w:customStyle="1" w:styleId="Siatkatabeli">
    <w:name w:val="Siatka tabeli"/>
    <w:basedOn w:val="Standardowy"/>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1"/>
    <w:qFormat/>
    <w:pPr>
      <w:spacing w:after="0" w:line="240" w:lineRule="auto"/>
    </w:pPr>
  </w:style>
  <w:style w:type="paragraph" w:styleId="Tekstdymka">
    <w:name w:val="Balloon Text"/>
    <w:basedOn w:val="Normalny"/>
    <w:link w:val="TekstdymkaZnak"/>
    <w:uiPriority w:val="99"/>
    <w:semiHidden/>
    <w:unhideWhenUsed/>
    <w:pPr>
      <w:spacing w:after="0" w:line="240" w:lineRule="auto"/>
    </w:pPr>
    <w:rPr>
      <w:rFonts w:ascii="Tahoma" w:hAnsi="Tahoma" w:cs="Tahoma"/>
      <w:sz w:val="16"/>
    </w:rPr>
  </w:style>
  <w:style w:type="character" w:customStyle="1" w:styleId="TekstdymkaZnak">
    <w:name w:val="Tekst dymka Znak"/>
    <w:basedOn w:val="Domylnaczcionkaakapitu"/>
    <w:link w:val="Tekstdymka"/>
    <w:uiPriority w:val="99"/>
    <w:semiHidden/>
    <w:rPr>
      <w:rFonts w:ascii="Tahoma" w:hAnsi="Tahoma" w:cs="Tahoma"/>
      <w:sz w:val="16"/>
    </w:rPr>
  </w:style>
  <w:style w:type="character" w:customStyle="1" w:styleId="Nagwek1znak0">
    <w:name w:val="Nagłówek 1 (znak)"/>
    <w:basedOn w:val="Domylnaczcionkaakapitu"/>
    <w:link w:val="nagwek10"/>
    <w:uiPriority w:val="1"/>
    <w:rPr>
      <w:kern w:val="20"/>
      <w:sz w:val="36"/>
    </w:rPr>
  </w:style>
  <w:style w:type="character" w:customStyle="1" w:styleId="Nagwek2znak0">
    <w:name w:val="Nagłówek 2 (znak)"/>
    <w:basedOn w:val="Domylnaczcionkaakapitu"/>
    <w:link w:val="nagwek20"/>
    <w:uiPriority w:val="1"/>
    <w:rPr>
      <w:rFonts w:asciiTheme="majorHAnsi" w:eastAsiaTheme="majorEastAsia" w:hAnsiTheme="majorHAnsi" w:cstheme="majorBidi"/>
      <w:caps/>
      <w:color w:val="2A4A3B" w:themeColor="accent1" w:themeShade="BF"/>
      <w:kern w:val="20"/>
      <w:sz w:val="24"/>
    </w:rPr>
  </w:style>
  <w:style w:type="character" w:styleId="Tekstzastpczy">
    <w:name w:val="Placeholder Text"/>
    <w:basedOn w:val="Domylnaczcionkaakapitu"/>
    <w:uiPriority w:val="99"/>
    <w:semiHidden/>
    <w:rPr>
      <w:color w:val="808080"/>
    </w:rPr>
  </w:style>
  <w:style w:type="paragraph" w:styleId="Cytat">
    <w:name w:val="Quote"/>
    <w:basedOn w:val="Normalny"/>
    <w:next w:val="Normalny"/>
    <w:link w:val="CytatZnak"/>
    <w:uiPriority w:val="29"/>
    <w:unhideWhenUsed/>
    <w:qFormat/>
    <w:pPr>
      <w:spacing w:before="240" w:after="240"/>
      <w:ind w:left="720" w:right="720"/>
    </w:pPr>
    <w:rPr>
      <w:i/>
      <w:iCs/>
      <w:color w:val="38634F" w:themeColor="accent1"/>
      <w:sz w:val="28"/>
    </w:rPr>
  </w:style>
  <w:style w:type="character" w:customStyle="1" w:styleId="CytatZnak">
    <w:name w:val="Cytat Znak"/>
    <w:basedOn w:val="Domylnaczcionkaakapitu"/>
    <w:link w:val="Cytat"/>
    <w:uiPriority w:val="29"/>
    <w:rPr>
      <w:i/>
      <w:iCs/>
      <w:color w:val="38634F" w:themeColor="accent1"/>
      <w:kern w:val="20"/>
      <w:sz w:val="28"/>
    </w:rPr>
  </w:style>
  <w:style w:type="paragraph" w:styleId="Bibliografia">
    <w:name w:val="Bibliography"/>
    <w:basedOn w:val="Normalny"/>
    <w:next w:val="Normalny"/>
    <w:uiPriority w:val="37"/>
    <w:semiHidden/>
    <w:unhideWhenUsed/>
  </w:style>
  <w:style w:type="paragraph" w:styleId="Tekstblokowy">
    <w:name w:val="Block Text"/>
    <w:basedOn w:val="Normalny"/>
    <w:uiPriority w:val="99"/>
    <w:semiHidden/>
    <w:unhideWhenUsed/>
    <w:pPr>
      <w:pBdr>
        <w:top w:val="single" w:sz="2" w:space="10" w:color="38634F" w:themeColor="accent1" w:frame="1"/>
        <w:left w:val="single" w:sz="2" w:space="10" w:color="38634F" w:themeColor="accent1" w:frame="1"/>
        <w:bottom w:val="single" w:sz="2" w:space="10" w:color="38634F" w:themeColor="accent1" w:frame="1"/>
        <w:right w:val="single" w:sz="2" w:space="10" w:color="38634F" w:themeColor="accent1" w:frame="1"/>
      </w:pBdr>
      <w:ind w:left="1152" w:right="1152"/>
    </w:pPr>
    <w:rPr>
      <w:i/>
      <w:iCs/>
      <w:color w:val="38634F" w:themeColor="accent1"/>
    </w:rPr>
  </w:style>
  <w:style w:type="paragraph" w:styleId="Tekstpodstawowy">
    <w:name w:val="Body Text"/>
    <w:basedOn w:val="Normalny"/>
    <w:link w:val="TekstpodstawowyZnak"/>
    <w:uiPriority w:val="99"/>
    <w:semiHidden/>
    <w:unhideWhenUsed/>
    <w:pPr>
      <w:spacing w:after="120"/>
    </w:pPr>
  </w:style>
  <w:style w:type="character" w:customStyle="1" w:styleId="TekstpodstawowyZnak">
    <w:name w:val="Tekst podstawowy Znak"/>
    <w:basedOn w:val="Domylnaczcionkaakapitu"/>
    <w:link w:val="Tekstpodstawowy"/>
    <w:uiPriority w:val="99"/>
    <w:semiHidden/>
  </w:style>
  <w:style w:type="paragraph" w:styleId="Tekstpodstawowy2">
    <w:name w:val="Body Text 2"/>
    <w:basedOn w:val="Normalny"/>
    <w:link w:val="Tekstpodstawowy2Znak"/>
    <w:uiPriority w:val="99"/>
    <w:semiHidden/>
    <w:unhideWhenUsed/>
    <w:pPr>
      <w:spacing w:after="120" w:line="480" w:lineRule="auto"/>
    </w:pPr>
  </w:style>
  <w:style w:type="character" w:customStyle="1" w:styleId="Tekstpodstawowy2Znak">
    <w:name w:val="Tekst podstawowy 2 Znak"/>
    <w:basedOn w:val="Domylnaczcionkaakapitu"/>
    <w:link w:val="Tekstpodstawowy2"/>
    <w:uiPriority w:val="99"/>
    <w:semiHidden/>
  </w:style>
  <w:style w:type="paragraph" w:styleId="Tekstpodstawowy3">
    <w:name w:val="Body Text 3"/>
    <w:basedOn w:val="Normalny"/>
    <w:link w:val="Tekstpodstawowy3Znak"/>
    <w:uiPriority w:val="99"/>
    <w:semiHidden/>
    <w:unhideWhenUsed/>
    <w:pPr>
      <w:spacing w:after="120"/>
    </w:pPr>
    <w:rPr>
      <w:sz w:val="16"/>
    </w:rPr>
  </w:style>
  <w:style w:type="character" w:customStyle="1" w:styleId="Tekstpodstawowy3Znak">
    <w:name w:val="Tekst podstawowy 3 Znak"/>
    <w:basedOn w:val="Domylnaczcionkaakapitu"/>
    <w:link w:val="Tekstpodstawowy3"/>
    <w:uiPriority w:val="99"/>
    <w:semiHidden/>
    <w:rPr>
      <w:sz w:val="16"/>
    </w:rPr>
  </w:style>
  <w:style w:type="paragraph" w:styleId="Tekstpodstawowyzwciciem">
    <w:name w:val="Body Text First Indent"/>
    <w:basedOn w:val="Tekstpodstawowy"/>
    <w:link w:val="TekstpodstawowyzwciciemZnak"/>
    <w:uiPriority w:val="99"/>
    <w:semiHidden/>
    <w:unhideWhenUsed/>
    <w:pPr>
      <w:spacing w:after="200"/>
      <w:ind w:firstLine="360"/>
    </w:pPr>
  </w:style>
  <w:style w:type="character" w:customStyle="1" w:styleId="TekstpodstawowyzwciciemZnak">
    <w:name w:val="Tekst podstawowy z wcięciem Znak"/>
    <w:basedOn w:val="TekstpodstawowyZnak"/>
    <w:link w:val="Tekstpodstawowyzwciciem"/>
    <w:uiPriority w:val="99"/>
    <w:semiHidden/>
  </w:style>
  <w:style w:type="paragraph" w:customStyle="1" w:styleId="Wcicietekstupodstawowego">
    <w:name w:val="Wcięcie tekstu podstawowego"/>
    <w:basedOn w:val="Normalny"/>
    <w:link w:val="Wcicietekstupodstawowegoznak"/>
    <w:uiPriority w:val="99"/>
    <w:semiHidden/>
    <w:unhideWhenUsed/>
    <w:pPr>
      <w:spacing w:after="120"/>
      <w:ind w:left="360"/>
    </w:pPr>
  </w:style>
  <w:style w:type="character" w:customStyle="1" w:styleId="Wcicietekstupodstawowegoznak">
    <w:name w:val="Wcięcie tekstu podstawowego (znak)"/>
    <w:basedOn w:val="Domylnaczcionkaakapitu"/>
    <w:link w:val="Wcicietekstupodstawowego"/>
    <w:uiPriority w:val="99"/>
    <w:semiHidden/>
  </w:style>
  <w:style w:type="paragraph" w:styleId="Tekstpodstawowyzwciciem2">
    <w:name w:val="Body Text First Indent 2"/>
    <w:basedOn w:val="Wcicietekstupodstawowego"/>
    <w:link w:val="Tekstpodstawowyzwciciem2Znak"/>
    <w:uiPriority w:val="99"/>
    <w:semiHidden/>
    <w:unhideWhenUsed/>
    <w:pPr>
      <w:spacing w:after="200"/>
      <w:ind w:firstLine="360"/>
    </w:pPr>
  </w:style>
  <w:style w:type="character" w:customStyle="1" w:styleId="Tekstpodstawowyzwciciem2Znak">
    <w:name w:val="Tekst podstawowy z wcięciem 2 Znak"/>
    <w:basedOn w:val="Wcicietekstupodstawowegoznak"/>
    <w:link w:val="Tekstpodstawowyzwciciem2"/>
    <w:uiPriority w:val="99"/>
    <w:semiHidden/>
  </w:style>
  <w:style w:type="paragraph" w:customStyle="1" w:styleId="Wcicietekstupodstawowego2">
    <w:name w:val="Wcięcie tekstu podstawowego 2"/>
    <w:basedOn w:val="Normalny"/>
    <w:link w:val="Wcicietekstupodstawowego2znak"/>
    <w:uiPriority w:val="99"/>
    <w:semiHidden/>
    <w:unhideWhenUsed/>
    <w:pPr>
      <w:spacing w:after="120" w:line="480" w:lineRule="auto"/>
      <w:ind w:left="360"/>
    </w:pPr>
  </w:style>
  <w:style w:type="character" w:customStyle="1" w:styleId="Wcicietekstupodstawowego2znak">
    <w:name w:val="Wcięcie tekstu podstawowego 2 (znak)"/>
    <w:basedOn w:val="Domylnaczcionkaakapitu"/>
    <w:link w:val="Wcicietekstupodstawowego2"/>
    <w:uiPriority w:val="99"/>
    <w:semiHidden/>
  </w:style>
  <w:style w:type="paragraph" w:customStyle="1" w:styleId="Wcicietekstupodstawowego3">
    <w:name w:val="Wcięcie tekstu podstawowego 3"/>
    <w:basedOn w:val="Normalny"/>
    <w:link w:val="Wcicietekstupodstawowego3znak"/>
    <w:uiPriority w:val="99"/>
    <w:semiHidden/>
    <w:unhideWhenUsed/>
    <w:pPr>
      <w:spacing w:after="120"/>
      <w:ind w:left="360"/>
    </w:pPr>
    <w:rPr>
      <w:sz w:val="16"/>
    </w:rPr>
  </w:style>
  <w:style w:type="character" w:customStyle="1" w:styleId="Wcicietekstupodstawowego3znak">
    <w:name w:val="Wcięcie tekstu podstawowego 3 (znak)"/>
    <w:basedOn w:val="Domylnaczcionkaakapitu"/>
    <w:link w:val="Wcicietekstupodstawowego3"/>
    <w:uiPriority w:val="99"/>
    <w:semiHidden/>
    <w:rPr>
      <w:sz w:val="16"/>
    </w:rPr>
  </w:style>
  <w:style w:type="character" w:styleId="Tytuksiki">
    <w:name w:val="Book Title"/>
    <w:basedOn w:val="Domylnaczcionkaakapitu"/>
    <w:uiPriority w:val="33"/>
    <w:semiHidden/>
    <w:unhideWhenUsed/>
    <w:rPr>
      <w:b/>
      <w:bCs/>
      <w:smallCaps/>
      <w:spacing w:val="5"/>
    </w:rPr>
  </w:style>
  <w:style w:type="paragraph" w:customStyle="1" w:styleId="podpis">
    <w:name w:val="podpis"/>
    <w:basedOn w:val="Normalny"/>
    <w:next w:val="Normalny"/>
    <w:uiPriority w:val="35"/>
    <w:semiHidden/>
    <w:unhideWhenUsed/>
    <w:qFormat/>
    <w:pPr>
      <w:spacing w:line="240" w:lineRule="auto"/>
    </w:pPr>
    <w:rPr>
      <w:b/>
      <w:bCs/>
      <w:color w:val="38634F" w:themeColor="accent1"/>
      <w:sz w:val="18"/>
    </w:rPr>
  </w:style>
  <w:style w:type="paragraph" w:customStyle="1" w:styleId="Zamknicie">
    <w:name w:val="Zamknięcie"/>
    <w:basedOn w:val="Normalny"/>
    <w:link w:val="Zamknicieznak"/>
    <w:uiPriority w:val="99"/>
    <w:semiHidden/>
    <w:unhideWhenUsed/>
    <w:pPr>
      <w:spacing w:after="0" w:line="240" w:lineRule="auto"/>
      <w:ind w:left="4320"/>
    </w:pPr>
  </w:style>
  <w:style w:type="character" w:customStyle="1" w:styleId="Zamknicieznak">
    <w:name w:val="Zamknięcie (znak)"/>
    <w:basedOn w:val="Domylnaczcionkaakapitu"/>
    <w:link w:val="Zamknicie"/>
    <w:uiPriority w:val="99"/>
    <w:semiHidden/>
  </w:style>
  <w:style w:type="table" w:styleId="Kolorowasiatka">
    <w:name w:val="Colorful Grid"/>
    <w:basedOn w:val="Standardowy"/>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1E5DC" w:themeFill="accent1" w:themeFillTint="33"/>
    </w:tcPr>
    <w:tblStylePr w:type="firstRow">
      <w:rPr>
        <w:b/>
        <w:bCs/>
      </w:rPr>
      <w:tblPr/>
      <w:tcPr>
        <w:shd w:val="clear" w:color="auto" w:fill="A4CBB9" w:themeFill="accent1" w:themeFillTint="66"/>
      </w:tcPr>
    </w:tblStylePr>
    <w:tblStylePr w:type="lastRow">
      <w:rPr>
        <w:b/>
        <w:bCs/>
        <w:color w:val="000000" w:themeColor="text1"/>
      </w:rPr>
      <w:tblPr/>
      <w:tcPr>
        <w:shd w:val="clear" w:color="auto" w:fill="A4CBB9" w:themeFill="accent1" w:themeFillTint="66"/>
      </w:tcPr>
    </w:tblStylePr>
    <w:tblStylePr w:type="firstCol">
      <w:rPr>
        <w:color w:val="FFFFFF" w:themeColor="background1"/>
      </w:rPr>
      <w:tblPr/>
      <w:tcPr>
        <w:shd w:val="clear" w:color="auto" w:fill="2A4A3B" w:themeFill="accent1" w:themeFillShade="BF"/>
      </w:tcPr>
    </w:tblStylePr>
    <w:tblStylePr w:type="lastCol">
      <w:rPr>
        <w:color w:val="FFFFFF" w:themeColor="background1"/>
      </w:rPr>
      <w:tblPr/>
      <w:tcPr>
        <w:shd w:val="clear" w:color="auto" w:fill="2A4A3B" w:themeFill="accent1" w:themeFillShade="BF"/>
      </w:tcPr>
    </w:tblStylePr>
    <w:tblStylePr w:type="band1Vert">
      <w:tblPr/>
      <w:tcPr>
        <w:shd w:val="clear" w:color="auto" w:fill="8DBFA8" w:themeFill="accent1" w:themeFillTint="7F"/>
      </w:tcPr>
    </w:tblStylePr>
    <w:tblStylePr w:type="band1Horz">
      <w:tblPr/>
      <w:tcPr>
        <w:shd w:val="clear" w:color="auto" w:fill="8DBFA8" w:themeFill="accent1" w:themeFillTint="7F"/>
      </w:tcPr>
    </w:tblStylePr>
  </w:style>
  <w:style w:type="table" w:styleId="Kolorowasiatkaakcent2">
    <w:name w:val="Colorful Grid Accent 2"/>
    <w:basedOn w:val="Standardowy"/>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F9F9" w:themeFill="accent2" w:themeFillTint="33"/>
    </w:tcPr>
    <w:tblStylePr w:type="firstRow">
      <w:rPr>
        <w:b/>
        <w:bCs/>
      </w:rPr>
      <w:tblPr/>
      <w:tcPr>
        <w:shd w:val="clear" w:color="auto" w:fill="F5F4F4" w:themeFill="accent2" w:themeFillTint="66"/>
      </w:tcPr>
    </w:tblStylePr>
    <w:tblStylePr w:type="lastRow">
      <w:rPr>
        <w:b/>
        <w:bCs/>
        <w:color w:val="000000" w:themeColor="text1"/>
      </w:rPr>
      <w:tblPr/>
      <w:tcPr>
        <w:shd w:val="clear" w:color="auto" w:fill="F5F4F4" w:themeFill="accent2" w:themeFillTint="66"/>
      </w:tcPr>
    </w:tblStylePr>
    <w:tblStylePr w:type="firstCol">
      <w:rPr>
        <w:color w:val="FFFFFF" w:themeColor="background1"/>
      </w:rPr>
      <w:tblPr/>
      <w:tcPr>
        <w:shd w:val="clear" w:color="auto" w:fill="AFA8AC" w:themeFill="accent2" w:themeFillShade="BF"/>
      </w:tcPr>
    </w:tblStylePr>
    <w:tblStylePr w:type="lastCol">
      <w:rPr>
        <w:color w:val="FFFFFF" w:themeColor="background1"/>
      </w:rPr>
      <w:tblPr/>
      <w:tcPr>
        <w:shd w:val="clear" w:color="auto" w:fill="AFA8AC" w:themeFill="accent2" w:themeFillShade="BF"/>
      </w:tcPr>
    </w:tblStylePr>
    <w:tblStylePr w:type="band1Vert">
      <w:tblPr/>
      <w:tcPr>
        <w:shd w:val="clear" w:color="auto" w:fill="F3F2F2" w:themeFill="accent2" w:themeFillTint="7F"/>
      </w:tcPr>
    </w:tblStylePr>
    <w:tblStylePr w:type="band1Horz">
      <w:tblPr/>
      <w:tcPr>
        <w:shd w:val="clear" w:color="auto" w:fill="F3F2F2" w:themeFill="accent2" w:themeFillTint="7F"/>
      </w:tcPr>
    </w:tblStylePr>
  </w:style>
  <w:style w:type="table" w:styleId="Kolorowasiatkaakcent3">
    <w:name w:val="Colorful Grid Accent 3"/>
    <w:basedOn w:val="Standardowy"/>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1F2F3" w:themeFill="accent3" w:themeFillTint="33"/>
    </w:tcPr>
    <w:tblStylePr w:type="firstRow">
      <w:rPr>
        <w:b/>
        <w:bCs/>
      </w:rPr>
      <w:tblPr/>
      <w:tcPr>
        <w:shd w:val="clear" w:color="auto" w:fill="E3E5E7" w:themeFill="accent3" w:themeFillTint="66"/>
      </w:tcPr>
    </w:tblStylePr>
    <w:tblStylePr w:type="lastRow">
      <w:rPr>
        <w:b/>
        <w:bCs/>
        <w:color w:val="000000" w:themeColor="text1"/>
      </w:rPr>
      <w:tblPr/>
      <w:tcPr>
        <w:shd w:val="clear" w:color="auto" w:fill="E3E5E7" w:themeFill="accent3" w:themeFillTint="66"/>
      </w:tcPr>
    </w:tblStylePr>
    <w:tblStylePr w:type="firstCol">
      <w:rPr>
        <w:color w:val="FFFFFF" w:themeColor="background1"/>
      </w:rPr>
      <w:tblPr/>
      <w:tcPr>
        <w:shd w:val="clear" w:color="auto" w:fill="889096" w:themeFill="accent3" w:themeFillShade="BF"/>
      </w:tcPr>
    </w:tblStylePr>
    <w:tblStylePr w:type="lastCol">
      <w:rPr>
        <w:color w:val="FFFFFF" w:themeColor="background1"/>
      </w:rPr>
      <w:tblPr/>
      <w:tcPr>
        <w:shd w:val="clear" w:color="auto" w:fill="889096" w:themeFill="accent3" w:themeFillShade="BF"/>
      </w:tcPr>
    </w:tblStylePr>
    <w:tblStylePr w:type="band1Vert">
      <w:tblPr/>
      <w:tcPr>
        <w:shd w:val="clear" w:color="auto" w:fill="DDDFE1" w:themeFill="accent3" w:themeFillTint="7F"/>
      </w:tcPr>
    </w:tblStylePr>
    <w:tblStylePr w:type="band1Horz">
      <w:tblPr/>
      <w:tcPr>
        <w:shd w:val="clear" w:color="auto" w:fill="DDDFE1" w:themeFill="accent3" w:themeFillTint="7F"/>
      </w:tcPr>
    </w:tblStylePr>
  </w:style>
  <w:style w:type="table" w:styleId="Kolorowasiatkaakcent4">
    <w:name w:val="Colorful Grid Accent 4"/>
    <w:basedOn w:val="Standardowy"/>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ECEE" w:themeFill="accent4" w:themeFillTint="33"/>
    </w:tcPr>
    <w:tblStylePr w:type="firstRow">
      <w:rPr>
        <w:b/>
        <w:bCs/>
      </w:rPr>
      <w:tblPr/>
      <w:tcPr>
        <w:shd w:val="clear" w:color="auto" w:fill="D9DADD" w:themeFill="accent4" w:themeFillTint="66"/>
      </w:tcPr>
    </w:tblStylePr>
    <w:tblStylePr w:type="lastRow">
      <w:rPr>
        <w:b/>
        <w:bCs/>
        <w:color w:val="000000" w:themeColor="text1"/>
      </w:rPr>
      <w:tblPr/>
      <w:tcPr>
        <w:shd w:val="clear" w:color="auto" w:fill="D9DADD" w:themeFill="accent4" w:themeFillTint="66"/>
      </w:tcPr>
    </w:tblStylePr>
    <w:tblStylePr w:type="firstCol">
      <w:rPr>
        <w:color w:val="FFFFFF" w:themeColor="background1"/>
      </w:rPr>
      <w:tblPr/>
      <w:tcPr>
        <w:shd w:val="clear" w:color="auto" w:fill="747B82" w:themeFill="accent4" w:themeFillShade="BF"/>
      </w:tcPr>
    </w:tblStylePr>
    <w:tblStylePr w:type="lastCol">
      <w:rPr>
        <w:color w:val="FFFFFF" w:themeColor="background1"/>
      </w:rPr>
      <w:tblPr/>
      <w:tcPr>
        <w:shd w:val="clear" w:color="auto" w:fill="747B82" w:themeFill="accent4" w:themeFillShade="BF"/>
      </w:tcPr>
    </w:tblStylePr>
    <w:tblStylePr w:type="band1Vert">
      <w:tblPr/>
      <w:tcPr>
        <w:shd w:val="clear" w:color="auto" w:fill="CFD2D4" w:themeFill="accent4" w:themeFillTint="7F"/>
      </w:tcPr>
    </w:tblStylePr>
    <w:tblStylePr w:type="band1Horz">
      <w:tblPr/>
      <w:tcPr>
        <w:shd w:val="clear" w:color="auto" w:fill="CFD2D4" w:themeFill="accent4" w:themeFillTint="7F"/>
      </w:tcPr>
    </w:tblStylePr>
  </w:style>
  <w:style w:type="table" w:styleId="Kolorowasiatkaakcent5">
    <w:name w:val="Colorful Grid Accent 5"/>
    <w:basedOn w:val="Standardowy"/>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5E5" w:themeFill="accent5" w:themeFillTint="33"/>
    </w:tcPr>
    <w:tblStylePr w:type="firstRow">
      <w:rPr>
        <w:b/>
        <w:bCs/>
      </w:rPr>
      <w:tblPr/>
      <w:tcPr>
        <w:shd w:val="clear" w:color="auto" w:fill="CBCBCB" w:themeFill="accent5" w:themeFillTint="66"/>
      </w:tcPr>
    </w:tblStylePr>
    <w:tblStylePr w:type="lastRow">
      <w:rPr>
        <w:b/>
        <w:bCs/>
        <w:color w:val="000000" w:themeColor="text1"/>
      </w:rPr>
      <w:tblPr/>
      <w:tcPr>
        <w:shd w:val="clear" w:color="auto" w:fill="CBCBCB" w:themeFill="accent5" w:themeFillTint="66"/>
      </w:tcPr>
    </w:tblStylePr>
    <w:tblStylePr w:type="firstCol">
      <w:rPr>
        <w:color w:val="FFFFFF" w:themeColor="background1"/>
      </w:rPr>
      <w:tblPr/>
      <w:tcPr>
        <w:shd w:val="clear" w:color="auto" w:fill="5D5D5D" w:themeFill="accent5" w:themeFillShade="BF"/>
      </w:tcPr>
    </w:tblStylePr>
    <w:tblStylePr w:type="lastCol">
      <w:rPr>
        <w:color w:val="FFFFFF" w:themeColor="background1"/>
      </w:rPr>
      <w:tblPr/>
      <w:tcPr>
        <w:shd w:val="clear" w:color="auto" w:fill="5D5D5D" w:themeFill="accent5" w:themeFillShade="BF"/>
      </w:tcPr>
    </w:tblStylePr>
    <w:tblStylePr w:type="band1Vert">
      <w:tblPr/>
      <w:tcPr>
        <w:shd w:val="clear" w:color="auto" w:fill="BEBEBE" w:themeFill="accent5" w:themeFillTint="7F"/>
      </w:tcPr>
    </w:tblStylePr>
    <w:tblStylePr w:type="band1Horz">
      <w:tblPr/>
      <w:tcPr>
        <w:shd w:val="clear" w:color="auto" w:fill="BEBEBE" w:themeFill="accent5" w:themeFillTint="7F"/>
      </w:tcPr>
    </w:tblStylePr>
  </w:style>
  <w:style w:type="table" w:styleId="Kolorowasiatkaakcent6">
    <w:name w:val="Colorful Grid Accent 6"/>
    <w:basedOn w:val="Standardowy"/>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DEDE" w:themeFill="accent6" w:themeFillTint="33"/>
    </w:tcPr>
    <w:tblStylePr w:type="firstRow">
      <w:rPr>
        <w:b/>
        <w:bCs/>
      </w:rPr>
      <w:tblPr/>
      <w:tcPr>
        <w:shd w:val="clear" w:color="auto" w:fill="BEBEBE" w:themeFill="accent6" w:themeFillTint="66"/>
      </w:tcPr>
    </w:tblStylePr>
    <w:tblStylePr w:type="lastRow">
      <w:rPr>
        <w:b/>
        <w:bCs/>
        <w:color w:val="000000" w:themeColor="text1"/>
      </w:rPr>
      <w:tblPr/>
      <w:tcPr>
        <w:shd w:val="clear" w:color="auto" w:fill="BEBEBE" w:themeFill="accent6" w:themeFillTint="66"/>
      </w:tcPr>
    </w:tblStylePr>
    <w:tblStylePr w:type="firstCol">
      <w:rPr>
        <w:color w:val="FFFFFF" w:themeColor="background1"/>
      </w:rPr>
      <w:tblPr/>
      <w:tcPr>
        <w:shd w:val="clear" w:color="auto" w:fill="464646" w:themeFill="accent6" w:themeFillShade="BF"/>
      </w:tcPr>
    </w:tblStylePr>
    <w:tblStylePr w:type="lastCol">
      <w:rPr>
        <w:color w:val="FFFFFF" w:themeColor="background1"/>
      </w:rPr>
      <w:tblPr/>
      <w:tcPr>
        <w:shd w:val="clear" w:color="auto" w:fill="464646" w:themeFill="accent6" w:themeFillShade="BF"/>
      </w:tcPr>
    </w:tblStylePr>
    <w:tblStylePr w:type="band1Vert">
      <w:tblPr/>
      <w:tcPr>
        <w:shd w:val="clear" w:color="auto" w:fill="AEAEAE" w:themeFill="accent6" w:themeFillTint="7F"/>
      </w:tcPr>
    </w:tblStylePr>
    <w:tblStylePr w:type="band1Horz">
      <w:tblPr/>
      <w:tcPr>
        <w:shd w:val="clear" w:color="auto" w:fill="AEAEAE" w:themeFill="accent6" w:themeFillTint="7F"/>
      </w:tcPr>
    </w:tblStylePr>
  </w:style>
  <w:style w:type="table" w:styleId="Kolorowalista">
    <w:name w:val="Colorful List"/>
    <w:basedOn w:val="Standardowy"/>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AB5B7" w:themeFill="accent2" w:themeFillShade="CC"/>
      </w:tcPr>
    </w:tblStylePr>
    <w:tblStylePr w:type="lastRow">
      <w:rPr>
        <w:b/>
        <w:bCs/>
        <w:color w:val="BAB5B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pPr>
      <w:spacing w:after="0" w:line="240" w:lineRule="auto"/>
    </w:pPr>
    <w:rPr>
      <w:color w:val="000000" w:themeColor="text1"/>
    </w:rPr>
    <w:tblPr>
      <w:tblStyleRowBandSize w:val="1"/>
      <w:tblStyleColBandSize w:val="1"/>
    </w:tblPr>
    <w:tcPr>
      <w:shd w:val="clear" w:color="auto" w:fill="E8F2ED" w:themeFill="accent1" w:themeFillTint="19"/>
    </w:tcPr>
    <w:tblStylePr w:type="firstRow">
      <w:rPr>
        <w:b/>
        <w:bCs/>
        <w:color w:val="FFFFFF" w:themeColor="background1"/>
      </w:rPr>
      <w:tblPr/>
      <w:tcPr>
        <w:tcBorders>
          <w:bottom w:val="single" w:sz="12" w:space="0" w:color="FFFFFF" w:themeColor="background1"/>
        </w:tcBorders>
        <w:shd w:val="clear" w:color="auto" w:fill="BAB5B7" w:themeFill="accent2" w:themeFillShade="CC"/>
      </w:tcPr>
    </w:tblStylePr>
    <w:tblStylePr w:type="lastRow">
      <w:rPr>
        <w:b/>
        <w:bCs/>
        <w:color w:val="BAB5B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DFD3" w:themeFill="accent1" w:themeFillTint="3F"/>
      </w:tcPr>
    </w:tblStylePr>
    <w:tblStylePr w:type="band1Horz">
      <w:tblPr/>
      <w:tcPr>
        <w:shd w:val="clear" w:color="auto" w:fill="D1E5DC" w:themeFill="accent1" w:themeFillTint="33"/>
      </w:tcPr>
    </w:tblStylePr>
  </w:style>
  <w:style w:type="table" w:styleId="Kolorowalistaakcent2">
    <w:name w:val="Colorful List Accent 2"/>
    <w:basedOn w:val="Standardowy"/>
    <w:uiPriority w:val="72"/>
    <w:pPr>
      <w:spacing w:after="0" w:line="240" w:lineRule="auto"/>
    </w:pPr>
    <w:rPr>
      <w:color w:val="000000" w:themeColor="text1"/>
    </w:rPr>
    <w:tblPr>
      <w:tblStyleRowBandSize w:val="1"/>
      <w:tblStyleColBandSize w:val="1"/>
    </w:tblPr>
    <w:tcPr>
      <w:shd w:val="clear" w:color="auto" w:fill="FCFCFC" w:themeFill="accent2" w:themeFillTint="19"/>
    </w:tcPr>
    <w:tblStylePr w:type="firstRow">
      <w:rPr>
        <w:b/>
        <w:bCs/>
        <w:color w:val="FFFFFF" w:themeColor="background1"/>
      </w:rPr>
      <w:tblPr/>
      <w:tcPr>
        <w:tcBorders>
          <w:bottom w:val="single" w:sz="12" w:space="0" w:color="FFFFFF" w:themeColor="background1"/>
        </w:tcBorders>
        <w:shd w:val="clear" w:color="auto" w:fill="BAB5B7" w:themeFill="accent2" w:themeFillShade="CC"/>
      </w:tcPr>
    </w:tblStylePr>
    <w:tblStylePr w:type="lastRow">
      <w:rPr>
        <w:b/>
        <w:bCs/>
        <w:color w:val="BAB5B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8F8" w:themeFill="accent2" w:themeFillTint="3F"/>
      </w:tcPr>
    </w:tblStylePr>
    <w:tblStylePr w:type="band1Horz">
      <w:tblPr/>
      <w:tcPr>
        <w:shd w:val="clear" w:color="auto" w:fill="FAF9F9" w:themeFill="accent2" w:themeFillTint="33"/>
      </w:tcPr>
    </w:tblStylePr>
  </w:style>
  <w:style w:type="table" w:styleId="Kolorowalistaakcent3">
    <w:name w:val="Colorful List Accent 3"/>
    <w:basedOn w:val="Standardowy"/>
    <w:uiPriority w:val="72"/>
    <w:pPr>
      <w:spacing w:after="0" w:line="240" w:lineRule="auto"/>
    </w:pPr>
    <w:rPr>
      <w:color w:val="000000" w:themeColor="text1"/>
    </w:rPr>
    <w:tblPr>
      <w:tblStyleRowBandSize w:val="1"/>
      <w:tblStyleColBandSize w:val="1"/>
    </w:tblPr>
    <w:tcPr>
      <w:shd w:val="clear" w:color="auto" w:fill="F8F8F9" w:themeFill="accent3" w:themeFillTint="19"/>
    </w:tcPr>
    <w:tblStylePr w:type="firstRow">
      <w:rPr>
        <w:b/>
        <w:bCs/>
        <w:color w:val="FFFFFF" w:themeColor="background1"/>
      </w:rPr>
      <w:tblPr/>
      <w:tcPr>
        <w:tcBorders>
          <w:bottom w:val="single" w:sz="12" w:space="0" w:color="FFFFFF" w:themeColor="background1"/>
        </w:tcBorders>
        <w:shd w:val="clear" w:color="auto" w:fill="7D838A" w:themeFill="accent4" w:themeFillShade="CC"/>
      </w:tcPr>
    </w:tblStylePr>
    <w:tblStylePr w:type="lastRow">
      <w:rPr>
        <w:b/>
        <w:bCs/>
        <w:color w:val="7D838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EFF0" w:themeFill="accent3" w:themeFillTint="3F"/>
      </w:tcPr>
    </w:tblStylePr>
    <w:tblStylePr w:type="band1Horz">
      <w:tblPr/>
      <w:tcPr>
        <w:shd w:val="clear" w:color="auto" w:fill="F1F2F3" w:themeFill="accent3" w:themeFillTint="33"/>
      </w:tcPr>
    </w:tblStylePr>
  </w:style>
  <w:style w:type="table" w:styleId="Kolorowalistaakcent4">
    <w:name w:val="Colorful List Accent 4"/>
    <w:basedOn w:val="Standardowy"/>
    <w:uiPriority w:val="72"/>
    <w:pPr>
      <w:spacing w:after="0" w:line="240" w:lineRule="auto"/>
    </w:pPr>
    <w:rPr>
      <w:color w:val="000000" w:themeColor="text1"/>
    </w:rPr>
    <w:tblPr>
      <w:tblStyleRowBandSize w:val="1"/>
      <w:tblStyleColBandSize w:val="1"/>
    </w:tblPr>
    <w:tcPr>
      <w:shd w:val="clear" w:color="auto" w:fill="F5F6F6" w:themeFill="accent4" w:themeFillTint="19"/>
    </w:tcPr>
    <w:tblStylePr w:type="firstRow">
      <w:rPr>
        <w:b/>
        <w:bCs/>
        <w:color w:val="FFFFFF" w:themeColor="background1"/>
      </w:rPr>
      <w:tblPr/>
      <w:tcPr>
        <w:tcBorders>
          <w:bottom w:val="single" w:sz="12" w:space="0" w:color="FFFFFF" w:themeColor="background1"/>
        </w:tcBorders>
        <w:shd w:val="clear" w:color="auto" w:fill="929A9F" w:themeFill="accent3" w:themeFillShade="CC"/>
      </w:tcPr>
    </w:tblStylePr>
    <w:tblStylePr w:type="lastRow">
      <w:rPr>
        <w:b/>
        <w:bCs/>
        <w:color w:val="929A9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8EA" w:themeFill="accent4" w:themeFillTint="3F"/>
      </w:tcPr>
    </w:tblStylePr>
    <w:tblStylePr w:type="band1Horz">
      <w:tblPr/>
      <w:tcPr>
        <w:shd w:val="clear" w:color="auto" w:fill="ECECEE" w:themeFill="accent4" w:themeFillTint="33"/>
      </w:tcPr>
    </w:tblStylePr>
  </w:style>
  <w:style w:type="table" w:styleId="Kolorowalistaakcent5">
    <w:name w:val="Colorful List Accent 5"/>
    <w:basedOn w:val="Standardowy"/>
    <w:uiPriority w:val="72"/>
    <w:pPr>
      <w:spacing w:after="0" w:line="240" w:lineRule="auto"/>
    </w:pPr>
    <w:rPr>
      <w:color w:val="000000" w:themeColor="text1"/>
    </w:rPr>
    <w:tblPr>
      <w:tblStyleRowBandSize w:val="1"/>
      <w:tblStyleColBandSize w:val="1"/>
    </w:tblPr>
    <w:tcPr>
      <w:shd w:val="clear" w:color="auto" w:fill="F2F2F2" w:themeFill="accent5" w:themeFillTint="19"/>
    </w:tcPr>
    <w:tblStylePr w:type="firstRow">
      <w:rPr>
        <w:b/>
        <w:bCs/>
        <w:color w:val="FFFFFF" w:themeColor="background1"/>
      </w:rPr>
      <w:tblPr/>
      <w:tcPr>
        <w:tcBorders>
          <w:bottom w:val="single" w:sz="12" w:space="0" w:color="FFFFFF" w:themeColor="background1"/>
        </w:tcBorders>
        <w:shd w:val="clear" w:color="auto" w:fill="4B4B4B" w:themeFill="accent6" w:themeFillShade="CC"/>
      </w:tcPr>
    </w:tblStylePr>
    <w:tblStylePr w:type="lastRow">
      <w:rPr>
        <w:b/>
        <w:bCs/>
        <w:color w:val="4B4B4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DEDE" w:themeFill="accent5" w:themeFillTint="3F"/>
      </w:tcPr>
    </w:tblStylePr>
    <w:tblStylePr w:type="band1Horz">
      <w:tblPr/>
      <w:tcPr>
        <w:shd w:val="clear" w:color="auto" w:fill="E5E5E5" w:themeFill="accent5" w:themeFillTint="33"/>
      </w:tcPr>
    </w:tblStylePr>
  </w:style>
  <w:style w:type="table" w:styleId="Kolorowalistaakcent6">
    <w:name w:val="Colorful List Accent 6"/>
    <w:basedOn w:val="Standardowy"/>
    <w:uiPriority w:val="72"/>
    <w:pPr>
      <w:spacing w:after="0" w:line="240" w:lineRule="auto"/>
    </w:pPr>
    <w:rPr>
      <w:color w:val="000000" w:themeColor="text1"/>
    </w:rPr>
    <w:tblPr>
      <w:tblStyleRowBandSize w:val="1"/>
      <w:tblStyleColBandSize w:val="1"/>
    </w:tblPr>
    <w:tcPr>
      <w:shd w:val="clear" w:color="auto" w:fill="EFEFEF" w:themeFill="accent6" w:themeFillTint="19"/>
    </w:tcPr>
    <w:tblStylePr w:type="firstRow">
      <w:rPr>
        <w:b/>
        <w:bCs/>
        <w:color w:val="FFFFFF" w:themeColor="background1"/>
      </w:rPr>
      <w:tblPr/>
      <w:tcPr>
        <w:tcBorders>
          <w:bottom w:val="single" w:sz="12" w:space="0" w:color="FFFFFF" w:themeColor="background1"/>
        </w:tcBorders>
        <w:shd w:val="clear" w:color="auto" w:fill="646464" w:themeFill="accent5" w:themeFillShade="CC"/>
      </w:tcPr>
    </w:tblStylePr>
    <w:tblStylePr w:type="lastRow">
      <w:rPr>
        <w:b/>
        <w:bCs/>
        <w:color w:val="64646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6" w:themeFillTint="3F"/>
      </w:tcPr>
    </w:tblStylePr>
    <w:tblStylePr w:type="band1Horz">
      <w:tblPr/>
      <w:tcPr>
        <w:shd w:val="clear" w:color="auto" w:fill="DEDEDE" w:themeFill="accent6" w:themeFillTint="33"/>
      </w:tcPr>
    </w:tblStylePr>
  </w:style>
  <w:style w:type="table" w:styleId="Kolorowecieniowanie">
    <w:name w:val="Colorful Shading"/>
    <w:basedOn w:val="Standardowy"/>
    <w:uiPriority w:val="71"/>
    <w:pPr>
      <w:spacing w:after="0" w:line="240" w:lineRule="auto"/>
    </w:pPr>
    <w:rPr>
      <w:color w:val="000000" w:themeColor="text1"/>
    </w:rPr>
    <w:tblPr>
      <w:tblStyleRowBandSize w:val="1"/>
      <w:tblStyleColBandSize w:val="1"/>
      <w:tblBorders>
        <w:top w:val="single" w:sz="24" w:space="0" w:color="E7E5E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7E5E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pPr>
      <w:spacing w:after="0" w:line="240" w:lineRule="auto"/>
    </w:pPr>
    <w:rPr>
      <w:color w:val="000000" w:themeColor="text1"/>
    </w:rPr>
    <w:tblPr>
      <w:tblStyleRowBandSize w:val="1"/>
      <w:tblStyleColBandSize w:val="1"/>
      <w:tblBorders>
        <w:top w:val="single" w:sz="24" w:space="0" w:color="E7E5E6" w:themeColor="accent2"/>
        <w:left w:val="single" w:sz="4" w:space="0" w:color="38634F" w:themeColor="accent1"/>
        <w:bottom w:val="single" w:sz="4" w:space="0" w:color="38634F" w:themeColor="accent1"/>
        <w:right w:val="single" w:sz="4" w:space="0" w:color="38634F" w:themeColor="accent1"/>
        <w:insideH w:val="single" w:sz="4" w:space="0" w:color="FFFFFF" w:themeColor="background1"/>
        <w:insideV w:val="single" w:sz="4" w:space="0" w:color="FFFFFF" w:themeColor="background1"/>
      </w:tblBorders>
    </w:tblPr>
    <w:tcPr>
      <w:shd w:val="clear" w:color="auto" w:fill="E8F2ED" w:themeFill="accent1" w:themeFillTint="19"/>
    </w:tcPr>
    <w:tblStylePr w:type="firstRow">
      <w:rPr>
        <w:b/>
        <w:bCs/>
      </w:rPr>
      <w:tblPr/>
      <w:tcPr>
        <w:tcBorders>
          <w:top w:val="nil"/>
          <w:left w:val="nil"/>
          <w:bottom w:val="single" w:sz="24" w:space="0" w:color="E7E5E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3B2F" w:themeFill="accent1" w:themeFillShade="99"/>
      </w:tcPr>
    </w:tblStylePr>
    <w:tblStylePr w:type="firstCol">
      <w:rPr>
        <w:color w:val="FFFFFF" w:themeColor="background1"/>
      </w:rPr>
      <w:tblPr/>
      <w:tcPr>
        <w:tcBorders>
          <w:top w:val="nil"/>
          <w:left w:val="nil"/>
          <w:bottom w:val="nil"/>
          <w:right w:val="nil"/>
          <w:insideH w:val="single" w:sz="4" w:space="0" w:color="213B2F" w:themeColor="accent1" w:themeShade="99"/>
          <w:insideV w:val="nil"/>
        </w:tcBorders>
        <w:shd w:val="clear" w:color="auto" w:fill="213B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13B2F" w:themeFill="accent1" w:themeFillShade="99"/>
      </w:tcPr>
    </w:tblStylePr>
    <w:tblStylePr w:type="band1Vert">
      <w:tblPr/>
      <w:tcPr>
        <w:shd w:val="clear" w:color="auto" w:fill="A4CBB9" w:themeFill="accent1" w:themeFillTint="66"/>
      </w:tcPr>
    </w:tblStylePr>
    <w:tblStylePr w:type="band1Horz">
      <w:tblPr/>
      <w:tcPr>
        <w:shd w:val="clear" w:color="auto" w:fill="8DBFA8"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pPr>
      <w:spacing w:after="0" w:line="240" w:lineRule="auto"/>
    </w:pPr>
    <w:rPr>
      <w:color w:val="000000" w:themeColor="text1"/>
    </w:rPr>
    <w:tblPr>
      <w:tblStyleRowBandSize w:val="1"/>
      <w:tblStyleColBandSize w:val="1"/>
      <w:tblBorders>
        <w:top w:val="single" w:sz="24" w:space="0" w:color="E7E5E6" w:themeColor="accent2"/>
        <w:left w:val="single" w:sz="4" w:space="0" w:color="E7E5E6" w:themeColor="accent2"/>
        <w:bottom w:val="single" w:sz="4" w:space="0" w:color="E7E5E6" w:themeColor="accent2"/>
        <w:right w:val="single" w:sz="4" w:space="0" w:color="E7E5E6" w:themeColor="accent2"/>
        <w:insideH w:val="single" w:sz="4" w:space="0" w:color="FFFFFF" w:themeColor="background1"/>
        <w:insideV w:val="single" w:sz="4" w:space="0" w:color="FFFFFF" w:themeColor="background1"/>
      </w:tblBorders>
    </w:tblPr>
    <w:tcPr>
      <w:shd w:val="clear" w:color="auto" w:fill="FCFCFC" w:themeFill="accent2" w:themeFillTint="19"/>
    </w:tcPr>
    <w:tblStylePr w:type="firstRow">
      <w:rPr>
        <w:b/>
        <w:bCs/>
      </w:rPr>
      <w:tblPr/>
      <w:tcPr>
        <w:tcBorders>
          <w:top w:val="nil"/>
          <w:left w:val="nil"/>
          <w:bottom w:val="single" w:sz="24" w:space="0" w:color="E7E5E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589" w:themeFill="accent2" w:themeFillShade="99"/>
      </w:tcPr>
    </w:tblStylePr>
    <w:tblStylePr w:type="firstCol">
      <w:rPr>
        <w:color w:val="FFFFFF" w:themeColor="background1"/>
      </w:rPr>
      <w:tblPr/>
      <w:tcPr>
        <w:tcBorders>
          <w:top w:val="nil"/>
          <w:left w:val="nil"/>
          <w:bottom w:val="nil"/>
          <w:right w:val="nil"/>
          <w:insideH w:val="single" w:sz="4" w:space="0" w:color="8E8589" w:themeColor="accent2" w:themeShade="99"/>
          <w:insideV w:val="nil"/>
        </w:tcBorders>
        <w:shd w:val="clear" w:color="auto" w:fill="8E858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589" w:themeFill="accent2" w:themeFillShade="99"/>
      </w:tcPr>
    </w:tblStylePr>
    <w:tblStylePr w:type="band1Vert">
      <w:tblPr/>
      <w:tcPr>
        <w:shd w:val="clear" w:color="auto" w:fill="F5F4F4" w:themeFill="accent2" w:themeFillTint="66"/>
      </w:tcPr>
    </w:tblStylePr>
    <w:tblStylePr w:type="band1Horz">
      <w:tblPr/>
      <w:tcPr>
        <w:shd w:val="clear" w:color="auto" w:fill="F3F2F2"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pPr>
      <w:spacing w:after="0" w:line="240" w:lineRule="auto"/>
    </w:pPr>
    <w:rPr>
      <w:color w:val="000000" w:themeColor="text1"/>
    </w:rPr>
    <w:tblPr>
      <w:tblStyleRowBandSize w:val="1"/>
      <w:tblStyleColBandSize w:val="1"/>
      <w:tblBorders>
        <w:top w:val="single" w:sz="24" w:space="0" w:color="A0A5AA" w:themeColor="accent4"/>
        <w:left w:val="single" w:sz="4" w:space="0" w:color="BBC0C3" w:themeColor="accent3"/>
        <w:bottom w:val="single" w:sz="4" w:space="0" w:color="BBC0C3" w:themeColor="accent3"/>
        <w:right w:val="single" w:sz="4" w:space="0" w:color="BBC0C3" w:themeColor="accent3"/>
        <w:insideH w:val="single" w:sz="4" w:space="0" w:color="FFFFFF" w:themeColor="background1"/>
        <w:insideV w:val="single" w:sz="4" w:space="0" w:color="FFFFFF" w:themeColor="background1"/>
      </w:tblBorders>
    </w:tblPr>
    <w:tcPr>
      <w:shd w:val="clear" w:color="auto" w:fill="F8F8F9" w:themeFill="accent3" w:themeFillTint="19"/>
    </w:tcPr>
    <w:tblStylePr w:type="firstRow">
      <w:rPr>
        <w:b/>
        <w:bCs/>
      </w:rPr>
      <w:tblPr/>
      <w:tcPr>
        <w:tcBorders>
          <w:top w:val="nil"/>
          <w:left w:val="nil"/>
          <w:bottom w:val="single" w:sz="24" w:space="0" w:color="A0A5A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7479" w:themeFill="accent3" w:themeFillShade="99"/>
      </w:tcPr>
    </w:tblStylePr>
    <w:tblStylePr w:type="firstCol">
      <w:rPr>
        <w:color w:val="FFFFFF" w:themeColor="background1"/>
      </w:rPr>
      <w:tblPr/>
      <w:tcPr>
        <w:tcBorders>
          <w:top w:val="nil"/>
          <w:left w:val="nil"/>
          <w:bottom w:val="nil"/>
          <w:right w:val="nil"/>
          <w:insideH w:val="single" w:sz="4" w:space="0" w:color="6B7479" w:themeColor="accent3" w:themeShade="99"/>
          <w:insideV w:val="nil"/>
        </w:tcBorders>
        <w:shd w:val="clear" w:color="auto" w:fill="6B747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B7479" w:themeFill="accent3" w:themeFillShade="99"/>
      </w:tcPr>
    </w:tblStylePr>
    <w:tblStylePr w:type="band1Vert">
      <w:tblPr/>
      <w:tcPr>
        <w:shd w:val="clear" w:color="auto" w:fill="E3E5E7" w:themeFill="accent3" w:themeFillTint="66"/>
      </w:tcPr>
    </w:tblStylePr>
    <w:tblStylePr w:type="band1Horz">
      <w:tblPr/>
      <w:tcPr>
        <w:shd w:val="clear" w:color="auto" w:fill="DDDFE1" w:themeFill="accent3" w:themeFillTint="7F"/>
      </w:tcPr>
    </w:tblStylePr>
  </w:style>
  <w:style w:type="table" w:styleId="Kolorowecieniowanieakcent4">
    <w:name w:val="Colorful Shading Accent 4"/>
    <w:basedOn w:val="Standardowy"/>
    <w:uiPriority w:val="71"/>
    <w:pPr>
      <w:spacing w:after="0" w:line="240" w:lineRule="auto"/>
    </w:pPr>
    <w:rPr>
      <w:color w:val="000000" w:themeColor="text1"/>
    </w:rPr>
    <w:tblPr>
      <w:tblStyleRowBandSize w:val="1"/>
      <w:tblStyleColBandSize w:val="1"/>
      <w:tblBorders>
        <w:top w:val="single" w:sz="24" w:space="0" w:color="BBC0C3" w:themeColor="accent3"/>
        <w:left w:val="single" w:sz="4" w:space="0" w:color="A0A5AA" w:themeColor="accent4"/>
        <w:bottom w:val="single" w:sz="4" w:space="0" w:color="A0A5AA" w:themeColor="accent4"/>
        <w:right w:val="single" w:sz="4" w:space="0" w:color="A0A5AA" w:themeColor="accent4"/>
        <w:insideH w:val="single" w:sz="4" w:space="0" w:color="FFFFFF" w:themeColor="background1"/>
        <w:insideV w:val="single" w:sz="4" w:space="0" w:color="FFFFFF" w:themeColor="background1"/>
      </w:tblBorders>
    </w:tblPr>
    <w:tcPr>
      <w:shd w:val="clear" w:color="auto" w:fill="F5F6F6" w:themeFill="accent4" w:themeFillTint="19"/>
    </w:tcPr>
    <w:tblStylePr w:type="firstRow">
      <w:rPr>
        <w:b/>
        <w:bCs/>
      </w:rPr>
      <w:tblPr/>
      <w:tcPr>
        <w:tcBorders>
          <w:top w:val="nil"/>
          <w:left w:val="nil"/>
          <w:bottom w:val="single" w:sz="24" w:space="0" w:color="BBC0C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6268" w:themeFill="accent4" w:themeFillShade="99"/>
      </w:tcPr>
    </w:tblStylePr>
    <w:tblStylePr w:type="firstCol">
      <w:rPr>
        <w:color w:val="FFFFFF" w:themeColor="background1"/>
      </w:rPr>
      <w:tblPr/>
      <w:tcPr>
        <w:tcBorders>
          <w:top w:val="nil"/>
          <w:left w:val="nil"/>
          <w:bottom w:val="nil"/>
          <w:right w:val="nil"/>
          <w:insideH w:val="single" w:sz="4" w:space="0" w:color="5D6268" w:themeColor="accent4" w:themeShade="99"/>
          <w:insideV w:val="nil"/>
        </w:tcBorders>
        <w:shd w:val="clear" w:color="auto" w:fill="5D626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D6268" w:themeFill="accent4" w:themeFillShade="99"/>
      </w:tcPr>
    </w:tblStylePr>
    <w:tblStylePr w:type="band1Vert">
      <w:tblPr/>
      <w:tcPr>
        <w:shd w:val="clear" w:color="auto" w:fill="D9DADD" w:themeFill="accent4" w:themeFillTint="66"/>
      </w:tcPr>
    </w:tblStylePr>
    <w:tblStylePr w:type="band1Horz">
      <w:tblPr/>
      <w:tcPr>
        <w:shd w:val="clear" w:color="auto" w:fill="CFD2D4"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pPr>
      <w:spacing w:after="0" w:line="240" w:lineRule="auto"/>
    </w:pPr>
    <w:rPr>
      <w:color w:val="000000" w:themeColor="text1"/>
    </w:rPr>
    <w:tblPr>
      <w:tblStyleRowBandSize w:val="1"/>
      <w:tblStyleColBandSize w:val="1"/>
      <w:tblBorders>
        <w:top w:val="single" w:sz="24" w:space="0" w:color="5E5E5E" w:themeColor="accent6"/>
        <w:left w:val="single" w:sz="4" w:space="0" w:color="7D7D7D" w:themeColor="accent5"/>
        <w:bottom w:val="single" w:sz="4" w:space="0" w:color="7D7D7D" w:themeColor="accent5"/>
        <w:right w:val="single" w:sz="4" w:space="0" w:color="7D7D7D" w:themeColor="accent5"/>
        <w:insideH w:val="single" w:sz="4" w:space="0" w:color="FFFFFF" w:themeColor="background1"/>
        <w:insideV w:val="single" w:sz="4" w:space="0" w:color="FFFFFF" w:themeColor="background1"/>
      </w:tblBorders>
    </w:tblPr>
    <w:tcPr>
      <w:shd w:val="clear" w:color="auto" w:fill="F2F2F2" w:themeFill="accent5" w:themeFillTint="19"/>
    </w:tcPr>
    <w:tblStylePr w:type="firstRow">
      <w:rPr>
        <w:b/>
        <w:bCs/>
      </w:rPr>
      <w:tblPr/>
      <w:tcPr>
        <w:tcBorders>
          <w:top w:val="nil"/>
          <w:left w:val="nil"/>
          <w:bottom w:val="single" w:sz="24" w:space="0" w:color="5E5E5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4B4B" w:themeFill="accent5" w:themeFillShade="99"/>
      </w:tcPr>
    </w:tblStylePr>
    <w:tblStylePr w:type="firstCol">
      <w:rPr>
        <w:color w:val="FFFFFF" w:themeColor="background1"/>
      </w:rPr>
      <w:tblPr/>
      <w:tcPr>
        <w:tcBorders>
          <w:top w:val="nil"/>
          <w:left w:val="nil"/>
          <w:bottom w:val="nil"/>
          <w:right w:val="nil"/>
          <w:insideH w:val="single" w:sz="4" w:space="0" w:color="4B4B4B" w:themeColor="accent5" w:themeShade="99"/>
          <w:insideV w:val="nil"/>
        </w:tcBorders>
        <w:shd w:val="clear" w:color="auto" w:fill="4B4B4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B4B4B" w:themeFill="accent5" w:themeFillShade="99"/>
      </w:tcPr>
    </w:tblStylePr>
    <w:tblStylePr w:type="band1Vert">
      <w:tblPr/>
      <w:tcPr>
        <w:shd w:val="clear" w:color="auto" w:fill="CBCBCB" w:themeFill="accent5" w:themeFillTint="66"/>
      </w:tcPr>
    </w:tblStylePr>
    <w:tblStylePr w:type="band1Horz">
      <w:tblPr/>
      <w:tcPr>
        <w:shd w:val="clear" w:color="auto" w:fill="BEBEBE"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pPr>
      <w:spacing w:after="0" w:line="240" w:lineRule="auto"/>
    </w:pPr>
    <w:rPr>
      <w:color w:val="000000" w:themeColor="text1"/>
    </w:rPr>
    <w:tblPr>
      <w:tblStyleRowBandSize w:val="1"/>
      <w:tblStyleColBandSize w:val="1"/>
      <w:tblBorders>
        <w:top w:val="single" w:sz="24" w:space="0" w:color="7D7D7D" w:themeColor="accent5"/>
        <w:left w:val="single" w:sz="4" w:space="0" w:color="5E5E5E" w:themeColor="accent6"/>
        <w:bottom w:val="single" w:sz="4" w:space="0" w:color="5E5E5E" w:themeColor="accent6"/>
        <w:right w:val="single" w:sz="4" w:space="0" w:color="5E5E5E" w:themeColor="accent6"/>
        <w:insideH w:val="single" w:sz="4" w:space="0" w:color="FFFFFF" w:themeColor="background1"/>
        <w:insideV w:val="single" w:sz="4" w:space="0" w:color="FFFFFF" w:themeColor="background1"/>
      </w:tblBorders>
    </w:tblPr>
    <w:tcPr>
      <w:shd w:val="clear" w:color="auto" w:fill="EFEFEF" w:themeFill="accent6" w:themeFillTint="19"/>
    </w:tcPr>
    <w:tblStylePr w:type="firstRow">
      <w:rPr>
        <w:b/>
        <w:bCs/>
      </w:rPr>
      <w:tblPr/>
      <w:tcPr>
        <w:tcBorders>
          <w:top w:val="nil"/>
          <w:left w:val="nil"/>
          <w:bottom w:val="single" w:sz="24" w:space="0" w:color="7D7D7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83838" w:themeFill="accent6" w:themeFillShade="99"/>
      </w:tcPr>
    </w:tblStylePr>
    <w:tblStylePr w:type="firstCol">
      <w:rPr>
        <w:color w:val="FFFFFF" w:themeColor="background1"/>
      </w:rPr>
      <w:tblPr/>
      <w:tcPr>
        <w:tcBorders>
          <w:top w:val="nil"/>
          <w:left w:val="nil"/>
          <w:bottom w:val="nil"/>
          <w:right w:val="nil"/>
          <w:insideH w:val="single" w:sz="4" w:space="0" w:color="383838" w:themeColor="accent6" w:themeShade="99"/>
          <w:insideV w:val="nil"/>
        </w:tcBorders>
        <w:shd w:val="clear" w:color="auto" w:fill="38383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83838" w:themeFill="accent6" w:themeFillShade="99"/>
      </w:tcPr>
    </w:tblStylePr>
    <w:tblStylePr w:type="band1Vert">
      <w:tblPr/>
      <w:tcPr>
        <w:shd w:val="clear" w:color="auto" w:fill="BEBEBE" w:themeFill="accent6" w:themeFillTint="66"/>
      </w:tcPr>
    </w:tblStylePr>
    <w:tblStylePr w:type="band1Horz">
      <w:tblPr/>
      <w:tcPr>
        <w:shd w:val="clear" w:color="auto" w:fill="AEAEAE" w:themeFill="accent6" w:themeFillTint="7F"/>
      </w:tcPr>
    </w:tblStylePr>
    <w:tblStylePr w:type="neCell">
      <w:rPr>
        <w:color w:val="000000" w:themeColor="text1"/>
      </w:rPr>
    </w:tblStylePr>
    <w:tblStylePr w:type="nwCell">
      <w:rPr>
        <w:color w:val="000000" w:themeColor="text1"/>
      </w:rPr>
    </w:tblStylePr>
  </w:style>
  <w:style w:type="character" w:customStyle="1" w:styleId="odwoaniedoadnotacji">
    <w:name w:val="odwołanie do adnotacji"/>
    <w:basedOn w:val="Domylnaczcionkaakapitu"/>
    <w:uiPriority w:val="99"/>
    <w:semiHidden/>
    <w:unhideWhenUsed/>
    <w:rPr>
      <w:sz w:val="16"/>
    </w:rPr>
  </w:style>
  <w:style w:type="paragraph" w:customStyle="1" w:styleId="tekstadnotacji">
    <w:name w:val="tekst adnotacji"/>
    <w:basedOn w:val="Normalny"/>
    <w:link w:val="Tekstkomentarzaznak"/>
    <w:uiPriority w:val="99"/>
    <w:semiHidden/>
    <w:unhideWhenUsed/>
    <w:pPr>
      <w:spacing w:line="240" w:lineRule="auto"/>
    </w:pPr>
  </w:style>
  <w:style w:type="character" w:customStyle="1" w:styleId="Tekstkomentarzaznak">
    <w:name w:val="Tekst komentarza (znak)"/>
    <w:basedOn w:val="Domylnaczcionkaakapitu"/>
    <w:link w:val="tekstadnotacji"/>
    <w:uiPriority w:val="99"/>
    <w:semiHidden/>
    <w:rPr>
      <w:sz w:val="20"/>
    </w:rPr>
  </w:style>
  <w:style w:type="paragraph" w:customStyle="1" w:styleId="tematadnotacji">
    <w:name w:val="temat adnotacji"/>
    <w:basedOn w:val="tekstadnotacji"/>
    <w:next w:val="tekstadnotacji"/>
    <w:link w:val="Tematkomentarzaznak"/>
    <w:uiPriority w:val="99"/>
    <w:semiHidden/>
    <w:unhideWhenUsed/>
    <w:rPr>
      <w:b/>
      <w:bCs/>
    </w:rPr>
  </w:style>
  <w:style w:type="character" w:customStyle="1" w:styleId="Tematkomentarzaznak">
    <w:name w:val="Temat komentarza (znak)"/>
    <w:basedOn w:val="Tekstkomentarzaznak"/>
    <w:link w:val="tematadnotacji"/>
    <w:uiPriority w:val="99"/>
    <w:semiHidden/>
    <w:rPr>
      <w:b/>
      <w:bCs/>
      <w:sz w:val="20"/>
    </w:rPr>
  </w:style>
  <w:style w:type="table" w:styleId="Ciemnalista">
    <w:name w:val="Dark List"/>
    <w:basedOn w:val="Standardowy"/>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Ciemnalistaakcent1">
    <w:name w:val="Ciemna lista — akcent 1"/>
    <w:basedOn w:val="Standardowy"/>
    <w:uiPriority w:val="70"/>
    <w:pPr>
      <w:spacing w:after="0" w:line="240" w:lineRule="auto"/>
    </w:pPr>
    <w:rPr>
      <w:color w:val="FFFFFF" w:themeColor="background1"/>
    </w:rPr>
    <w:tblPr>
      <w:tblStyleRowBandSize w:val="1"/>
      <w:tblStyleColBandSize w:val="1"/>
    </w:tblPr>
    <w:tcPr>
      <w:shd w:val="clear" w:color="auto" w:fill="38634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31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A4A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A4A3B" w:themeFill="accent1" w:themeFillShade="BF"/>
      </w:tcPr>
    </w:tblStylePr>
    <w:tblStylePr w:type="band1Vert">
      <w:tblPr/>
      <w:tcPr>
        <w:tcBorders>
          <w:top w:val="nil"/>
          <w:left w:val="nil"/>
          <w:bottom w:val="nil"/>
          <w:right w:val="nil"/>
          <w:insideH w:val="nil"/>
          <w:insideV w:val="nil"/>
        </w:tcBorders>
        <w:shd w:val="clear" w:color="auto" w:fill="2A4A3B" w:themeFill="accent1" w:themeFillShade="BF"/>
      </w:tcPr>
    </w:tblStylePr>
    <w:tblStylePr w:type="band1Horz">
      <w:tblPr/>
      <w:tcPr>
        <w:tcBorders>
          <w:top w:val="nil"/>
          <w:left w:val="nil"/>
          <w:bottom w:val="nil"/>
          <w:right w:val="nil"/>
          <w:insideH w:val="nil"/>
          <w:insideV w:val="nil"/>
        </w:tcBorders>
        <w:shd w:val="clear" w:color="auto" w:fill="2A4A3B" w:themeFill="accent1" w:themeFillShade="BF"/>
      </w:tcPr>
    </w:tblStylePr>
  </w:style>
  <w:style w:type="table" w:styleId="Ciemnalistaakcent2">
    <w:name w:val="Dark List Accent 2"/>
    <w:basedOn w:val="Standardowy"/>
    <w:uiPriority w:val="70"/>
    <w:pPr>
      <w:spacing w:after="0" w:line="240" w:lineRule="auto"/>
    </w:pPr>
    <w:rPr>
      <w:color w:val="FFFFFF" w:themeColor="background1"/>
    </w:rPr>
    <w:tblPr>
      <w:tblStyleRowBandSize w:val="1"/>
      <w:tblStyleColBandSize w:val="1"/>
    </w:tblPr>
    <w:tcPr>
      <w:shd w:val="clear" w:color="auto" w:fill="E7E5E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76E7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FA8A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FA8AC" w:themeFill="accent2" w:themeFillShade="BF"/>
      </w:tcPr>
    </w:tblStylePr>
    <w:tblStylePr w:type="band1Vert">
      <w:tblPr/>
      <w:tcPr>
        <w:tcBorders>
          <w:top w:val="nil"/>
          <w:left w:val="nil"/>
          <w:bottom w:val="nil"/>
          <w:right w:val="nil"/>
          <w:insideH w:val="nil"/>
          <w:insideV w:val="nil"/>
        </w:tcBorders>
        <w:shd w:val="clear" w:color="auto" w:fill="AFA8AC" w:themeFill="accent2" w:themeFillShade="BF"/>
      </w:tcPr>
    </w:tblStylePr>
    <w:tblStylePr w:type="band1Horz">
      <w:tblPr/>
      <w:tcPr>
        <w:tcBorders>
          <w:top w:val="nil"/>
          <w:left w:val="nil"/>
          <w:bottom w:val="nil"/>
          <w:right w:val="nil"/>
          <w:insideH w:val="nil"/>
          <w:insideV w:val="nil"/>
        </w:tcBorders>
        <w:shd w:val="clear" w:color="auto" w:fill="AFA8AC" w:themeFill="accent2" w:themeFillShade="BF"/>
      </w:tcPr>
    </w:tblStylePr>
  </w:style>
  <w:style w:type="table" w:styleId="Ciemnalistaakcent3">
    <w:name w:val="Dark List Accent 3"/>
    <w:basedOn w:val="Standardowy"/>
    <w:uiPriority w:val="70"/>
    <w:pPr>
      <w:spacing w:after="0" w:line="240" w:lineRule="auto"/>
    </w:pPr>
    <w:rPr>
      <w:color w:val="FFFFFF" w:themeColor="background1"/>
    </w:rPr>
    <w:tblPr>
      <w:tblStyleRowBandSize w:val="1"/>
      <w:tblStyleColBandSize w:val="1"/>
    </w:tblPr>
    <w:tcPr>
      <w:shd w:val="clear" w:color="auto" w:fill="BBC0C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606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909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9096" w:themeFill="accent3" w:themeFillShade="BF"/>
      </w:tcPr>
    </w:tblStylePr>
    <w:tblStylePr w:type="band1Vert">
      <w:tblPr/>
      <w:tcPr>
        <w:tcBorders>
          <w:top w:val="nil"/>
          <w:left w:val="nil"/>
          <w:bottom w:val="nil"/>
          <w:right w:val="nil"/>
          <w:insideH w:val="nil"/>
          <w:insideV w:val="nil"/>
        </w:tcBorders>
        <w:shd w:val="clear" w:color="auto" w:fill="889096" w:themeFill="accent3" w:themeFillShade="BF"/>
      </w:tcPr>
    </w:tblStylePr>
    <w:tblStylePr w:type="band1Horz">
      <w:tblPr/>
      <w:tcPr>
        <w:tcBorders>
          <w:top w:val="nil"/>
          <w:left w:val="nil"/>
          <w:bottom w:val="nil"/>
          <w:right w:val="nil"/>
          <w:insideH w:val="nil"/>
          <w:insideV w:val="nil"/>
        </w:tcBorders>
        <w:shd w:val="clear" w:color="auto" w:fill="889096" w:themeFill="accent3" w:themeFillShade="BF"/>
      </w:tcPr>
    </w:tblStylePr>
  </w:style>
  <w:style w:type="table" w:styleId="Ciemnalistaakcent4">
    <w:name w:val="Dark List Accent 4"/>
    <w:basedOn w:val="Standardowy"/>
    <w:uiPriority w:val="70"/>
    <w:pPr>
      <w:spacing w:after="0" w:line="240" w:lineRule="auto"/>
    </w:pPr>
    <w:rPr>
      <w:color w:val="FFFFFF" w:themeColor="background1"/>
    </w:rPr>
    <w:tblPr>
      <w:tblStyleRowBandSize w:val="1"/>
      <w:tblStyleColBandSize w:val="1"/>
    </w:tblPr>
    <w:tcPr>
      <w:shd w:val="clear" w:color="auto" w:fill="A0A5A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525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47B8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47B82" w:themeFill="accent4" w:themeFillShade="BF"/>
      </w:tcPr>
    </w:tblStylePr>
    <w:tblStylePr w:type="band1Vert">
      <w:tblPr/>
      <w:tcPr>
        <w:tcBorders>
          <w:top w:val="nil"/>
          <w:left w:val="nil"/>
          <w:bottom w:val="nil"/>
          <w:right w:val="nil"/>
          <w:insideH w:val="nil"/>
          <w:insideV w:val="nil"/>
        </w:tcBorders>
        <w:shd w:val="clear" w:color="auto" w:fill="747B82" w:themeFill="accent4" w:themeFillShade="BF"/>
      </w:tcPr>
    </w:tblStylePr>
    <w:tblStylePr w:type="band1Horz">
      <w:tblPr/>
      <w:tcPr>
        <w:tcBorders>
          <w:top w:val="nil"/>
          <w:left w:val="nil"/>
          <w:bottom w:val="nil"/>
          <w:right w:val="nil"/>
          <w:insideH w:val="nil"/>
          <w:insideV w:val="nil"/>
        </w:tcBorders>
        <w:shd w:val="clear" w:color="auto" w:fill="747B82" w:themeFill="accent4" w:themeFillShade="BF"/>
      </w:tcPr>
    </w:tblStylePr>
  </w:style>
  <w:style w:type="table" w:styleId="Ciemnalistaakcent5">
    <w:name w:val="Dark List Accent 5"/>
    <w:basedOn w:val="Standardowy"/>
    <w:uiPriority w:val="70"/>
    <w:pPr>
      <w:spacing w:after="0" w:line="240" w:lineRule="auto"/>
    </w:pPr>
    <w:rPr>
      <w:color w:val="FFFFFF" w:themeColor="background1"/>
    </w:rPr>
    <w:tblPr>
      <w:tblStyleRowBandSize w:val="1"/>
      <w:tblStyleColBandSize w:val="1"/>
    </w:tblPr>
    <w:tcPr>
      <w:shd w:val="clear" w:color="auto" w:fill="7D7D7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3E3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D5D5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D5D5D" w:themeFill="accent5" w:themeFillShade="BF"/>
      </w:tcPr>
    </w:tblStylePr>
    <w:tblStylePr w:type="band1Vert">
      <w:tblPr/>
      <w:tcPr>
        <w:tcBorders>
          <w:top w:val="nil"/>
          <w:left w:val="nil"/>
          <w:bottom w:val="nil"/>
          <w:right w:val="nil"/>
          <w:insideH w:val="nil"/>
          <w:insideV w:val="nil"/>
        </w:tcBorders>
        <w:shd w:val="clear" w:color="auto" w:fill="5D5D5D" w:themeFill="accent5" w:themeFillShade="BF"/>
      </w:tcPr>
    </w:tblStylePr>
    <w:tblStylePr w:type="band1Horz">
      <w:tblPr/>
      <w:tcPr>
        <w:tcBorders>
          <w:top w:val="nil"/>
          <w:left w:val="nil"/>
          <w:bottom w:val="nil"/>
          <w:right w:val="nil"/>
          <w:insideH w:val="nil"/>
          <w:insideV w:val="nil"/>
        </w:tcBorders>
        <w:shd w:val="clear" w:color="auto" w:fill="5D5D5D" w:themeFill="accent5" w:themeFillShade="BF"/>
      </w:tcPr>
    </w:tblStylePr>
  </w:style>
  <w:style w:type="table" w:styleId="Ciemnalistaakcent6">
    <w:name w:val="Dark List Accent 6"/>
    <w:basedOn w:val="Standardowy"/>
    <w:uiPriority w:val="70"/>
    <w:pPr>
      <w:spacing w:after="0" w:line="240" w:lineRule="auto"/>
    </w:pPr>
    <w:rPr>
      <w:color w:val="FFFFFF" w:themeColor="background1"/>
    </w:rPr>
    <w:tblPr>
      <w:tblStyleRowBandSize w:val="1"/>
      <w:tblStyleColBandSize w:val="1"/>
    </w:tblPr>
    <w:tcPr>
      <w:shd w:val="clear" w:color="auto" w:fill="5E5E5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2E2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6464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64646" w:themeFill="accent6" w:themeFillShade="BF"/>
      </w:tcPr>
    </w:tblStylePr>
    <w:tblStylePr w:type="band1Vert">
      <w:tblPr/>
      <w:tcPr>
        <w:tcBorders>
          <w:top w:val="nil"/>
          <w:left w:val="nil"/>
          <w:bottom w:val="nil"/>
          <w:right w:val="nil"/>
          <w:insideH w:val="nil"/>
          <w:insideV w:val="nil"/>
        </w:tcBorders>
        <w:shd w:val="clear" w:color="auto" w:fill="464646" w:themeFill="accent6" w:themeFillShade="BF"/>
      </w:tcPr>
    </w:tblStylePr>
    <w:tblStylePr w:type="band1Horz">
      <w:tblPr/>
      <w:tcPr>
        <w:tcBorders>
          <w:top w:val="nil"/>
          <w:left w:val="nil"/>
          <w:bottom w:val="nil"/>
          <w:right w:val="nil"/>
          <w:insideH w:val="nil"/>
          <w:insideV w:val="nil"/>
        </w:tcBorders>
        <w:shd w:val="clear" w:color="auto" w:fill="464646" w:themeFill="accent6" w:themeFillShade="BF"/>
      </w:tcPr>
    </w:tblStylePr>
  </w:style>
  <w:style w:type="paragraph" w:styleId="Data">
    <w:name w:val="Date"/>
    <w:basedOn w:val="Normalny"/>
    <w:next w:val="Normalny"/>
    <w:link w:val="DataZnak"/>
    <w:uiPriority w:val="99"/>
    <w:semiHidden/>
    <w:unhideWhenUsed/>
  </w:style>
  <w:style w:type="character" w:customStyle="1" w:styleId="DataZnak">
    <w:name w:val="Data Znak"/>
    <w:basedOn w:val="Domylnaczcionkaakapitu"/>
    <w:link w:val="Data"/>
    <w:uiPriority w:val="99"/>
    <w:semiHidden/>
  </w:style>
  <w:style w:type="paragraph" w:styleId="Mapadokumentu">
    <w:name w:val="Document Map"/>
    <w:basedOn w:val="Normalny"/>
    <w:link w:val="MapadokumentuZnak"/>
    <w:uiPriority w:val="99"/>
    <w:semiHidden/>
    <w:unhideWhenUsed/>
    <w:pPr>
      <w:spacing w:after="0" w:line="240" w:lineRule="auto"/>
    </w:pPr>
    <w:rPr>
      <w:rFonts w:ascii="Tahoma" w:hAnsi="Tahoma" w:cs="Tahoma"/>
      <w:sz w:val="16"/>
    </w:rPr>
  </w:style>
  <w:style w:type="character" w:customStyle="1" w:styleId="MapadokumentuZnak">
    <w:name w:val="Mapa dokumentu Znak"/>
    <w:basedOn w:val="Domylnaczcionkaakapitu"/>
    <w:link w:val="Mapadokumentu"/>
    <w:uiPriority w:val="99"/>
    <w:semiHidden/>
    <w:rPr>
      <w:rFonts w:ascii="Tahoma" w:hAnsi="Tahoma" w:cs="Tahoma"/>
      <w:sz w:val="16"/>
    </w:rPr>
  </w:style>
  <w:style w:type="paragraph" w:styleId="Podpise-mail">
    <w:name w:val="E-mail Signature"/>
    <w:basedOn w:val="Normalny"/>
    <w:link w:val="Podpise-mailZnak"/>
    <w:uiPriority w:val="99"/>
    <w:semiHidden/>
    <w:unhideWhenUsed/>
    <w:pPr>
      <w:spacing w:after="0" w:line="240" w:lineRule="auto"/>
    </w:pPr>
  </w:style>
  <w:style w:type="character" w:customStyle="1" w:styleId="Podpise-mailZnak">
    <w:name w:val="Podpis e-mail Znak"/>
    <w:basedOn w:val="Domylnaczcionkaakapitu"/>
    <w:link w:val="Podpise-mail"/>
    <w:uiPriority w:val="99"/>
    <w:semiHidden/>
  </w:style>
  <w:style w:type="character" w:customStyle="1" w:styleId="Wyrnienie">
    <w:name w:val="Wyróżnienie"/>
    <w:basedOn w:val="Domylnaczcionkaakapitu"/>
    <w:uiPriority w:val="20"/>
    <w:semiHidden/>
    <w:unhideWhenUsed/>
    <w:rPr>
      <w:i/>
      <w:iCs/>
    </w:rPr>
  </w:style>
  <w:style w:type="character" w:customStyle="1" w:styleId="odwoaniedoprzypisukocowego">
    <w:name w:val="odwołanie do przypisu końcowego"/>
    <w:basedOn w:val="Domylnaczcionkaakapitu"/>
    <w:uiPriority w:val="99"/>
    <w:semiHidden/>
    <w:unhideWhenUsed/>
    <w:rPr>
      <w:vertAlign w:val="superscript"/>
    </w:rPr>
  </w:style>
  <w:style w:type="paragraph" w:customStyle="1" w:styleId="tekstprzypisukocowego">
    <w:name w:val="tekst przypisu końcowego"/>
    <w:basedOn w:val="Normalny"/>
    <w:link w:val="Tekstprzypisukocowegoznak"/>
    <w:uiPriority w:val="99"/>
    <w:semiHidden/>
    <w:unhideWhenUsed/>
    <w:pPr>
      <w:spacing w:after="0" w:line="240" w:lineRule="auto"/>
    </w:pPr>
  </w:style>
  <w:style w:type="character" w:customStyle="1" w:styleId="Tekstprzypisukocowegoznak">
    <w:name w:val="Tekst przypisu końcowego (znak)"/>
    <w:basedOn w:val="Domylnaczcionkaakapitu"/>
    <w:link w:val="tekstprzypisukocowego"/>
    <w:uiPriority w:val="99"/>
    <w:semiHidden/>
    <w:rPr>
      <w:sz w:val="20"/>
    </w:rPr>
  </w:style>
  <w:style w:type="paragraph" w:customStyle="1" w:styleId="adresnakopercie">
    <w:name w:val="adres na kopercie"/>
    <w:basedOn w:val="Normalny"/>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customStyle="1" w:styleId="adreszwrotnynakopercie">
    <w:name w:val="adres zwrotny na kopercie"/>
    <w:basedOn w:val="Normalny"/>
    <w:uiPriority w:val="99"/>
    <w:semiHidden/>
    <w:unhideWhenUsed/>
    <w:pPr>
      <w:spacing w:after="0" w:line="240" w:lineRule="auto"/>
    </w:pPr>
    <w:rPr>
      <w:rFonts w:asciiTheme="majorHAnsi" w:eastAsiaTheme="majorEastAsia" w:hAnsiTheme="majorHAnsi" w:cstheme="majorBidi"/>
    </w:rPr>
  </w:style>
  <w:style w:type="character" w:customStyle="1" w:styleId="Kliknitehipercze">
    <w:name w:val="Kliknięte hiperłącze"/>
    <w:basedOn w:val="Domylnaczcionkaakapitu"/>
    <w:uiPriority w:val="99"/>
    <w:semiHidden/>
    <w:unhideWhenUsed/>
    <w:rPr>
      <w:color w:val="262626" w:themeColor="followedHyperlink"/>
      <w:u w:val="single"/>
    </w:rPr>
  </w:style>
  <w:style w:type="character" w:customStyle="1" w:styleId="odwoaniedoprzypisudolnego">
    <w:name w:val="odwołanie do przypisu dolnego"/>
    <w:basedOn w:val="Domylnaczcionkaakapitu"/>
    <w:uiPriority w:val="99"/>
    <w:semiHidden/>
    <w:unhideWhenUsed/>
    <w:rPr>
      <w:vertAlign w:val="superscript"/>
    </w:rPr>
  </w:style>
  <w:style w:type="paragraph" w:customStyle="1" w:styleId="tekstprzypisudolnego">
    <w:name w:val="tekst przypisu dolnego"/>
    <w:basedOn w:val="Normalny"/>
    <w:link w:val="Tekstprzypisudolnegoznak"/>
    <w:uiPriority w:val="99"/>
    <w:semiHidden/>
    <w:unhideWhenUsed/>
    <w:pPr>
      <w:spacing w:after="0" w:line="240" w:lineRule="auto"/>
    </w:pPr>
  </w:style>
  <w:style w:type="character" w:customStyle="1" w:styleId="Tekstprzypisudolnegoznak">
    <w:name w:val="Tekst przypisu dolnego (znak)"/>
    <w:basedOn w:val="Domylnaczcionkaakapitu"/>
    <w:link w:val="tekstprzypisudolnego"/>
    <w:uiPriority w:val="99"/>
    <w:semiHidden/>
    <w:rPr>
      <w:sz w:val="20"/>
    </w:rPr>
  </w:style>
  <w:style w:type="character" w:customStyle="1" w:styleId="Nagwek3znak0">
    <w:name w:val="Nagłówek 3 (znak)"/>
    <w:basedOn w:val="Domylnaczcionkaakapitu"/>
    <w:link w:val="nagwek30"/>
    <w:uiPriority w:val="1"/>
    <w:rPr>
      <w:rFonts w:asciiTheme="majorHAnsi" w:eastAsiaTheme="majorEastAsia" w:hAnsiTheme="majorHAnsi" w:cstheme="majorBidi"/>
      <w:b/>
      <w:bCs/>
      <w:color w:val="38634F" w:themeColor="accent1"/>
      <w:kern w:val="20"/>
    </w:rPr>
  </w:style>
  <w:style w:type="character" w:customStyle="1" w:styleId="Nagwek4znak">
    <w:name w:val="Nagłówek 4 (znak)"/>
    <w:basedOn w:val="Domylnaczcionkaakapitu"/>
    <w:link w:val="nagwek4"/>
    <w:uiPriority w:val="18"/>
    <w:semiHidden/>
    <w:rPr>
      <w:rFonts w:asciiTheme="majorHAnsi" w:eastAsiaTheme="majorEastAsia" w:hAnsiTheme="majorHAnsi" w:cstheme="majorBidi"/>
      <w:b/>
      <w:bCs/>
      <w:i/>
      <w:iCs/>
      <w:color w:val="38634F" w:themeColor="accent1"/>
      <w:kern w:val="20"/>
    </w:rPr>
  </w:style>
  <w:style w:type="character" w:customStyle="1" w:styleId="Nagwek5znak">
    <w:name w:val="Nagłówek 5 (znak)"/>
    <w:basedOn w:val="Domylnaczcionkaakapitu"/>
    <w:link w:val="nagwek5"/>
    <w:uiPriority w:val="18"/>
    <w:semiHidden/>
    <w:rPr>
      <w:rFonts w:asciiTheme="majorHAnsi" w:eastAsiaTheme="majorEastAsia" w:hAnsiTheme="majorHAnsi" w:cstheme="majorBidi"/>
      <w:color w:val="1B3127" w:themeColor="accent1" w:themeShade="7F"/>
      <w:kern w:val="20"/>
    </w:rPr>
  </w:style>
  <w:style w:type="character" w:customStyle="1" w:styleId="Nagwek6znak">
    <w:name w:val="Nagłówek 6 (znak)"/>
    <w:basedOn w:val="Domylnaczcionkaakapitu"/>
    <w:link w:val="nagwek6"/>
    <w:uiPriority w:val="18"/>
    <w:semiHidden/>
    <w:rPr>
      <w:rFonts w:asciiTheme="majorHAnsi" w:eastAsiaTheme="majorEastAsia" w:hAnsiTheme="majorHAnsi" w:cstheme="majorBidi"/>
      <w:i/>
      <w:iCs/>
      <w:color w:val="1B3127" w:themeColor="accent1" w:themeShade="7F"/>
      <w:kern w:val="20"/>
    </w:rPr>
  </w:style>
  <w:style w:type="character" w:customStyle="1" w:styleId="Nagwek7znak">
    <w:name w:val="Nagłówek 7 (znak)"/>
    <w:basedOn w:val="Domylnaczcionkaakapitu"/>
    <w:link w:val="nagwek7"/>
    <w:uiPriority w:val="18"/>
    <w:semiHidden/>
    <w:rPr>
      <w:rFonts w:asciiTheme="majorHAnsi" w:eastAsiaTheme="majorEastAsia" w:hAnsiTheme="majorHAnsi" w:cstheme="majorBidi"/>
      <w:i/>
      <w:iCs/>
      <w:color w:val="404040" w:themeColor="text1" w:themeTint="BF"/>
      <w:kern w:val="20"/>
    </w:rPr>
  </w:style>
  <w:style w:type="character" w:customStyle="1" w:styleId="Nagwek8znak">
    <w:name w:val="Nagłówek 8 (znak)"/>
    <w:basedOn w:val="Domylnaczcionkaakapitu"/>
    <w:link w:val="nagwek8"/>
    <w:uiPriority w:val="18"/>
    <w:semiHidden/>
    <w:rPr>
      <w:rFonts w:asciiTheme="majorHAnsi" w:eastAsiaTheme="majorEastAsia" w:hAnsiTheme="majorHAnsi" w:cstheme="majorBidi"/>
      <w:color w:val="404040" w:themeColor="text1" w:themeTint="BF"/>
      <w:kern w:val="20"/>
    </w:rPr>
  </w:style>
  <w:style w:type="character" w:customStyle="1" w:styleId="Nagwek9znak">
    <w:name w:val="Nagłówek 9 (znak)"/>
    <w:basedOn w:val="Domylnaczcionkaakapitu"/>
    <w:link w:val="nagwek9"/>
    <w:uiPriority w:val="18"/>
    <w:semiHidden/>
    <w:rPr>
      <w:rFonts w:asciiTheme="majorHAnsi" w:eastAsiaTheme="majorEastAsia" w:hAnsiTheme="majorHAnsi" w:cstheme="majorBidi"/>
      <w:i/>
      <w:iCs/>
      <w:color w:val="404040" w:themeColor="text1" w:themeTint="BF"/>
      <w:kern w:val="20"/>
    </w:rPr>
  </w:style>
  <w:style w:type="character" w:customStyle="1" w:styleId="HTMLakronim">
    <w:name w:val="HTML — akronim"/>
    <w:basedOn w:val="Domylnaczcionkaakapitu"/>
    <w:uiPriority w:val="99"/>
    <w:semiHidden/>
    <w:unhideWhenUsed/>
  </w:style>
  <w:style w:type="paragraph" w:customStyle="1" w:styleId="HTMLadres">
    <w:name w:val="HTML — adres"/>
    <w:basedOn w:val="Normalny"/>
    <w:link w:val="HTMLadresznak"/>
    <w:uiPriority w:val="99"/>
    <w:semiHidden/>
    <w:unhideWhenUsed/>
    <w:pPr>
      <w:spacing w:after="0" w:line="240" w:lineRule="auto"/>
    </w:pPr>
    <w:rPr>
      <w:i/>
      <w:iCs/>
    </w:rPr>
  </w:style>
  <w:style w:type="character" w:customStyle="1" w:styleId="HTMLadresznak">
    <w:name w:val="HTML — adres (znak)"/>
    <w:basedOn w:val="Domylnaczcionkaakapitu"/>
    <w:link w:val="HTMLadres"/>
    <w:uiPriority w:val="99"/>
    <w:semiHidden/>
    <w:rPr>
      <w:i/>
      <w:iCs/>
    </w:rPr>
  </w:style>
  <w:style w:type="character" w:customStyle="1" w:styleId="HTMLcytat">
    <w:name w:val="HTML — cytat"/>
    <w:basedOn w:val="Domylnaczcionkaakapitu"/>
    <w:uiPriority w:val="99"/>
    <w:semiHidden/>
    <w:unhideWhenUsed/>
    <w:rPr>
      <w:i/>
      <w:iCs/>
    </w:rPr>
  </w:style>
  <w:style w:type="character" w:customStyle="1" w:styleId="HTMLkod">
    <w:name w:val="HTML — kod"/>
    <w:basedOn w:val="Domylnaczcionkaakapitu"/>
    <w:uiPriority w:val="99"/>
    <w:semiHidden/>
    <w:unhideWhenUsed/>
    <w:rPr>
      <w:rFonts w:ascii="Consolas" w:hAnsi="Consolas" w:cs="Consolas"/>
      <w:sz w:val="20"/>
    </w:rPr>
  </w:style>
  <w:style w:type="character" w:customStyle="1" w:styleId="HTMLdefinicja">
    <w:name w:val="HTML — definicja"/>
    <w:basedOn w:val="Domylnaczcionkaakapitu"/>
    <w:uiPriority w:val="99"/>
    <w:semiHidden/>
    <w:unhideWhenUsed/>
    <w:rPr>
      <w:i/>
      <w:iCs/>
    </w:rPr>
  </w:style>
  <w:style w:type="character" w:customStyle="1" w:styleId="HTMLklawiatura">
    <w:name w:val="HTML — klawiatura"/>
    <w:basedOn w:val="Domylnaczcionkaakapitu"/>
    <w:uiPriority w:val="99"/>
    <w:semiHidden/>
    <w:unhideWhenUsed/>
    <w:rPr>
      <w:rFonts w:ascii="Consolas" w:hAnsi="Consolas" w:cs="Consolas"/>
      <w:sz w:val="20"/>
    </w:rPr>
  </w:style>
  <w:style w:type="paragraph" w:customStyle="1" w:styleId="HTMLwstpniesformatowany">
    <w:name w:val="HTML — wstępnie sformatowany"/>
    <w:basedOn w:val="Normalny"/>
    <w:link w:val="HTMLwstpniesformatowanyznak"/>
    <w:uiPriority w:val="99"/>
    <w:semiHidden/>
    <w:unhideWhenUsed/>
    <w:pPr>
      <w:spacing w:after="0" w:line="240" w:lineRule="auto"/>
    </w:pPr>
    <w:rPr>
      <w:rFonts w:ascii="Consolas" w:hAnsi="Consolas" w:cs="Consolas"/>
    </w:rPr>
  </w:style>
  <w:style w:type="character" w:customStyle="1" w:styleId="HTMLwstpniesformatowanyznak">
    <w:name w:val="HTML — wstępnie sformatowany (znak)"/>
    <w:basedOn w:val="Domylnaczcionkaakapitu"/>
    <w:link w:val="HTMLwstpniesformatowany"/>
    <w:uiPriority w:val="99"/>
    <w:semiHidden/>
    <w:rPr>
      <w:rFonts w:ascii="Consolas" w:hAnsi="Consolas" w:cs="Consolas"/>
      <w:sz w:val="20"/>
    </w:rPr>
  </w:style>
  <w:style w:type="character" w:customStyle="1" w:styleId="HTMLprzykad">
    <w:name w:val="HTML — przykład"/>
    <w:basedOn w:val="Domylnaczcionkaakapitu"/>
    <w:uiPriority w:val="99"/>
    <w:semiHidden/>
    <w:unhideWhenUsed/>
    <w:rPr>
      <w:rFonts w:ascii="Consolas" w:hAnsi="Consolas" w:cs="Consolas"/>
      <w:sz w:val="24"/>
    </w:rPr>
  </w:style>
  <w:style w:type="character" w:customStyle="1" w:styleId="HTMLstaaszeroko">
    <w:name w:val="HTML — stała szerokość"/>
    <w:basedOn w:val="Domylnaczcionkaakapitu"/>
    <w:uiPriority w:val="99"/>
    <w:semiHidden/>
    <w:unhideWhenUsed/>
    <w:rPr>
      <w:rFonts w:ascii="Consolas" w:hAnsi="Consolas" w:cs="Consolas"/>
      <w:sz w:val="20"/>
    </w:rPr>
  </w:style>
  <w:style w:type="character" w:customStyle="1" w:styleId="HTMLzmienna">
    <w:name w:val="HTML — zmienna"/>
    <w:basedOn w:val="Domylnaczcionkaakapitu"/>
    <w:uiPriority w:val="99"/>
    <w:semiHidden/>
    <w:unhideWhenUsed/>
    <w:rPr>
      <w:i/>
      <w:iCs/>
    </w:rPr>
  </w:style>
  <w:style w:type="character" w:styleId="Hipercze">
    <w:name w:val="Hyperlink"/>
    <w:basedOn w:val="Domylnaczcionkaakapitu"/>
    <w:uiPriority w:val="99"/>
    <w:unhideWhenUsed/>
    <w:rPr>
      <w:color w:val="262626" w:themeColor="hyperlink"/>
      <w:u w:val="single"/>
    </w:rPr>
  </w:style>
  <w:style w:type="paragraph" w:customStyle="1" w:styleId="indeks1">
    <w:name w:val="indeks 1"/>
    <w:basedOn w:val="Normalny"/>
    <w:next w:val="Normalny"/>
    <w:autoRedefine/>
    <w:uiPriority w:val="99"/>
    <w:semiHidden/>
    <w:unhideWhenUsed/>
    <w:pPr>
      <w:spacing w:after="0" w:line="240" w:lineRule="auto"/>
      <w:ind w:left="220" w:hanging="220"/>
    </w:pPr>
  </w:style>
  <w:style w:type="paragraph" w:customStyle="1" w:styleId="indeks2">
    <w:name w:val="indeks 2"/>
    <w:basedOn w:val="Normalny"/>
    <w:next w:val="Normalny"/>
    <w:autoRedefine/>
    <w:uiPriority w:val="99"/>
    <w:semiHidden/>
    <w:unhideWhenUsed/>
    <w:pPr>
      <w:spacing w:after="0" w:line="240" w:lineRule="auto"/>
      <w:ind w:left="440" w:hanging="220"/>
    </w:pPr>
  </w:style>
  <w:style w:type="paragraph" w:customStyle="1" w:styleId="indeks3">
    <w:name w:val="indeks 3"/>
    <w:basedOn w:val="Normalny"/>
    <w:next w:val="Normalny"/>
    <w:autoRedefine/>
    <w:uiPriority w:val="99"/>
    <w:semiHidden/>
    <w:unhideWhenUsed/>
    <w:pPr>
      <w:spacing w:after="0" w:line="240" w:lineRule="auto"/>
      <w:ind w:left="660" w:hanging="220"/>
    </w:pPr>
  </w:style>
  <w:style w:type="paragraph" w:customStyle="1" w:styleId="indeks4">
    <w:name w:val="indeks 4"/>
    <w:basedOn w:val="Normalny"/>
    <w:next w:val="Normalny"/>
    <w:autoRedefine/>
    <w:uiPriority w:val="99"/>
    <w:semiHidden/>
    <w:unhideWhenUsed/>
    <w:pPr>
      <w:spacing w:after="0" w:line="240" w:lineRule="auto"/>
      <w:ind w:left="880" w:hanging="220"/>
    </w:pPr>
  </w:style>
  <w:style w:type="paragraph" w:customStyle="1" w:styleId="indeks5">
    <w:name w:val="indeks 5"/>
    <w:basedOn w:val="Normalny"/>
    <w:next w:val="Normalny"/>
    <w:autoRedefine/>
    <w:uiPriority w:val="99"/>
    <w:semiHidden/>
    <w:unhideWhenUsed/>
    <w:pPr>
      <w:spacing w:after="0" w:line="240" w:lineRule="auto"/>
      <w:ind w:left="1100" w:hanging="220"/>
    </w:pPr>
  </w:style>
  <w:style w:type="paragraph" w:customStyle="1" w:styleId="indeks6">
    <w:name w:val="indeks 6"/>
    <w:basedOn w:val="Normalny"/>
    <w:next w:val="Normalny"/>
    <w:autoRedefine/>
    <w:uiPriority w:val="99"/>
    <w:semiHidden/>
    <w:unhideWhenUsed/>
    <w:pPr>
      <w:spacing w:after="0" w:line="240" w:lineRule="auto"/>
      <w:ind w:left="1320" w:hanging="220"/>
    </w:pPr>
  </w:style>
  <w:style w:type="paragraph" w:customStyle="1" w:styleId="indeks7">
    <w:name w:val="indeks 7"/>
    <w:basedOn w:val="Normalny"/>
    <w:next w:val="Normalny"/>
    <w:autoRedefine/>
    <w:uiPriority w:val="99"/>
    <w:semiHidden/>
    <w:unhideWhenUsed/>
    <w:pPr>
      <w:spacing w:after="0" w:line="240" w:lineRule="auto"/>
      <w:ind w:left="1540" w:hanging="220"/>
    </w:pPr>
  </w:style>
  <w:style w:type="paragraph" w:customStyle="1" w:styleId="indeks8">
    <w:name w:val="indeks 8"/>
    <w:basedOn w:val="Normalny"/>
    <w:next w:val="Normalny"/>
    <w:autoRedefine/>
    <w:uiPriority w:val="99"/>
    <w:semiHidden/>
    <w:unhideWhenUsed/>
    <w:pPr>
      <w:spacing w:after="0" w:line="240" w:lineRule="auto"/>
      <w:ind w:left="1760" w:hanging="220"/>
    </w:pPr>
  </w:style>
  <w:style w:type="paragraph" w:customStyle="1" w:styleId="indeks9">
    <w:name w:val="indeks 9"/>
    <w:basedOn w:val="Normalny"/>
    <w:next w:val="Normalny"/>
    <w:autoRedefine/>
    <w:uiPriority w:val="99"/>
    <w:semiHidden/>
    <w:unhideWhenUsed/>
    <w:pPr>
      <w:spacing w:after="0" w:line="240" w:lineRule="auto"/>
      <w:ind w:left="1980" w:hanging="220"/>
    </w:pPr>
  </w:style>
  <w:style w:type="paragraph" w:customStyle="1" w:styleId="nagwekindeksu">
    <w:name w:val="nagłówek indeksu"/>
    <w:basedOn w:val="Normalny"/>
    <w:next w:val="indeks1"/>
    <w:uiPriority w:val="99"/>
    <w:semiHidden/>
    <w:unhideWhenUsed/>
    <w:rPr>
      <w:rFonts w:asciiTheme="majorHAnsi" w:eastAsiaTheme="majorEastAsia" w:hAnsiTheme="majorHAnsi" w:cstheme="majorBidi"/>
      <w:b/>
      <w:bCs/>
    </w:rPr>
  </w:style>
  <w:style w:type="character" w:styleId="Wyrnienieintensywne">
    <w:name w:val="Intense Emphasis"/>
    <w:basedOn w:val="Domylnaczcionkaakapitu"/>
    <w:uiPriority w:val="21"/>
    <w:semiHidden/>
    <w:unhideWhenUsed/>
    <w:rPr>
      <w:b/>
      <w:bCs/>
      <w:i/>
      <w:iCs/>
      <w:color w:val="38634F" w:themeColor="accent1"/>
    </w:rPr>
  </w:style>
  <w:style w:type="paragraph" w:styleId="Cytatintensywny">
    <w:name w:val="Intense Quote"/>
    <w:basedOn w:val="Normalny"/>
    <w:next w:val="Normalny"/>
    <w:link w:val="CytatintensywnyZnak"/>
    <w:uiPriority w:val="30"/>
    <w:semiHidden/>
    <w:unhideWhenUsed/>
    <w:pPr>
      <w:pBdr>
        <w:bottom w:val="single" w:sz="4" w:space="4" w:color="38634F" w:themeColor="accent1"/>
      </w:pBdr>
      <w:spacing w:before="200" w:after="280"/>
      <w:ind w:left="936" w:right="936"/>
    </w:pPr>
    <w:rPr>
      <w:b/>
      <w:bCs/>
      <w:i/>
      <w:iCs/>
      <w:color w:val="38634F" w:themeColor="accent1"/>
    </w:rPr>
  </w:style>
  <w:style w:type="character" w:customStyle="1" w:styleId="CytatintensywnyZnak">
    <w:name w:val="Cytat intensywny Znak"/>
    <w:basedOn w:val="Domylnaczcionkaakapitu"/>
    <w:link w:val="Cytatintensywny"/>
    <w:uiPriority w:val="30"/>
    <w:semiHidden/>
    <w:rPr>
      <w:b/>
      <w:bCs/>
      <w:i/>
      <w:iCs/>
      <w:color w:val="38634F" w:themeColor="accent1"/>
    </w:rPr>
  </w:style>
  <w:style w:type="character" w:styleId="Odwoanieintensywne">
    <w:name w:val="Intense Reference"/>
    <w:basedOn w:val="Domylnaczcionkaakapitu"/>
    <w:uiPriority w:val="32"/>
    <w:semiHidden/>
    <w:unhideWhenUsed/>
    <w:rPr>
      <w:b/>
      <w:bCs/>
      <w:smallCaps/>
      <w:color w:val="E7E5E6" w:themeColor="accent2"/>
      <w:spacing w:val="5"/>
      <w:u w:val="single"/>
    </w:rPr>
  </w:style>
  <w:style w:type="table" w:styleId="Jasnasiatka">
    <w:name w:val="Light Grid"/>
    <w:basedOn w:val="Standardowy"/>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pPr>
      <w:spacing w:after="0" w:line="240" w:lineRule="auto"/>
    </w:pPr>
    <w:tblPr>
      <w:tblStyleRowBandSize w:val="1"/>
      <w:tblStyleColBandSize w:val="1"/>
      <w:tblBorders>
        <w:top w:val="single" w:sz="8" w:space="0" w:color="38634F" w:themeColor="accent1"/>
        <w:left w:val="single" w:sz="8" w:space="0" w:color="38634F" w:themeColor="accent1"/>
        <w:bottom w:val="single" w:sz="8" w:space="0" w:color="38634F" w:themeColor="accent1"/>
        <w:right w:val="single" w:sz="8" w:space="0" w:color="38634F" w:themeColor="accent1"/>
        <w:insideH w:val="single" w:sz="8" w:space="0" w:color="38634F" w:themeColor="accent1"/>
        <w:insideV w:val="single" w:sz="8" w:space="0" w:color="38634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634F" w:themeColor="accent1"/>
          <w:left w:val="single" w:sz="8" w:space="0" w:color="38634F" w:themeColor="accent1"/>
          <w:bottom w:val="single" w:sz="18" w:space="0" w:color="38634F" w:themeColor="accent1"/>
          <w:right w:val="single" w:sz="8" w:space="0" w:color="38634F" w:themeColor="accent1"/>
          <w:insideH w:val="nil"/>
          <w:insideV w:val="single" w:sz="8" w:space="0" w:color="38634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634F" w:themeColor="accent1"/>
          <w:left w:val="single" w:sz="8" w:space="0" w:color="38634F" w:themeColor="accent1"/>
          <w:bottom w:val="single" w:sz="8" w:space="0" w:color="38634F" w:themeColor="accent1"/>
          <w:right w:val="single" w:sz="8" w:space="0" w:color="38634F" w:themeColor="accent1"/>
          <w:insideH w:val="nil"/>
          <w:insideV w:val="single" w:sz="8" w:space="0" w:color="38634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634F" w:themeColor="accent1"/>
          <w:left w:val="single" w:sz="8" w:space="0" w:color="38634F" w:themeColor="accent1"/>
          <w:bottom w:val="single" w:sz="8" w:space="0" w:color="38634F" w:themeColor="accent1"/>
          <w:right w:val="single" w:sz="8" w:space="0" w:color="38634F" w:themeColor="accent1"/>
        </w:tcBorders>
      </w:tcPr>
    </w:tblStylePr>
    <w:tblStylePr w:type="band1Vert">
      <w:tblPr/>
      <w:tcPr>
        <w:tcBorders>
          <w:top w:val="single" w:sz="8" w:space="0" w:color="38634F" w:themeColor="accent1"/>
          <w:left w:val="single" w:sz="8" w:space="0" w:color="38634F" w:themeColor="accent1"/>
          <w:bottom w:val="single" w:sz="8" w:space="0" w:color="38634F" w:themeColor="accent1"/>
          <w:right w:val="single" w:sz="8" w:space="0" w:color="38634F" w:themeColor="accent1"/>
        </w:tcBorders>
        <w:shd w:val="clear" w:color="auto" w:fill="C6DFD3" w:themeFill="accent1" w:themeFillTint="3F"/>
      </w:tcPr>
    </w:tblStylePr>
    <w:tblStylePr w:type="band1Horz">
      <w:tblPr/>
      <w:tcPr>
        <w:tcBorders>
          <w:top w:val="single" w:sz="8" w:space="0" w:color="38634F" w:themeColor="accent1"/>
          <w:left w:val="single" w:sz="8" w:space="0" w:color="38634F" w:themeColor="accent1"/>
          <w:bottom w:val="single" w:sz="8" w:space="0" w:color="38634F" w:themeColor="accent1"/>
          <w:right w:val="single" w:sz="8" w:space="0" w:color="38634F" w:themeColor="accent1"/>
          <w:insideV w:val="single" w:sz="8" w:space="0" w:color="38634F" w:themeColor="accent1"/>
        </w:tcBorders>
        <w:shd w:val="clear" w:color="auto" w:fill="C6DFD3" w:themeFill="accent1" w:themeFillTint="3F"/>
      </w:tcPr>
    </w:tblStylePr>
    <w:tblStylePr w:type="band2Horz">
      <w:tblPr/>
      <w:tcPr>
        <w:tcBorders>
          <w:top w:val="single" w:sz="8" w:space="0" w:color="38634F" w:themeColor="accent1"/>
          <w:left w:val="single" w:sz="8" w:space="0" w:color="38634F" w:themeColor="accent1"/>
          <w:bottom w:val="single" w:sz="8" w:space="0" w:color="38634F" w:themeColor="accent1"/>
          <w:right w:val="single" w:sz="8" w:space="0" w:color="38634F" w:themeColor="accent1"/>
          <w:insideV w:val="single" w:sz="8" w:space="0" w:color="38634F" w:themeColor="accent1"/>
        </w:tcBorders>
      </w:tcPr>
    </w:tblStylePr>
  </w:style>
  <w:style w:type="table" w:styleId="Jasnasiatkaakcent2">
    <w:name w:val="Light Grid Accent 2"/>
    <w:basedOn w:val="Standardowy"/>
    <w:uiPriority w:val="62"/>
    <w:pPr>
      <w:spacing w:after="0" w:line="240" w:lineRule="auto"/>
    </w:pPr>
    <w:tblPr>
      <w:tblStyleRowBandSize w:val="1"/>
      <w:tblStyleColBandSize w:val="1"/>
      <w:tblBorders>
        <w:top w:val="single" w:sz="8" w:space="0" w:color="E7E5E6" w:themeColor="accent2"/>
        <w:left w:val="single" w:sz="8" w:space="0" w:color="E7E5E6" w:themeColor="accent2"/>
        <w:bottom w:val="single" w:sz="8" w:space="0" w:color="E7E5E6" w:themeColor="accent2"/>
        <w:right w:val="single" w:sz="8" w:space="0" w:color="E7E5E6" w:themeColor="accent2"/>
        <w:insideH w:val="single" w:sz="8" w:space="0" w:color="E7E5E6" w:themeColor="accent2"/>
        <w:insideV w:val="single" w:sz="8" w:space="0" w:color="E7E5E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7E5E6" w:themeColor="accent2"/>
          <w:left w:val="single" w:sz="8" w:space="0" w:color="E7E5E6" w:themeColor="accent2"/>
          <w:bottom w:val="single" w:sz="18" w:space="0" w:color="E7E5E6" w:themeColor="accent2"/>
          <w:right w:val="single" w:sz="8" w:space="0" w:color="E7E5E6" w:themeColor="accent2"/>
          <w:insideH w:val="nil"/>
          <w:insideV w:val="single" w:sz="8" w:space="0" w:color="E7E5E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7E5E6" w:themeColor="accent2"/>
          <w:left w:val="single" w:sz="8" w:space="0" w:color="E7E5E6" w:themeColor="accent2"/>
          <w:bottom w:val="single" w:sz="8" w:space="0" w:color="E7E5E6" w:themeColor="accent2"/>
          <w:right w:val="single" w:sz="8" w:space="0" w:color="E7E5E6" w:themeColor="accent2"/>
          <w:insideH w:val="nil"/>
          <w:insideV w:val="single" w:sz="8" w:space="0" w:color="E7E5E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7E5E6" w:themeColor="accent2"/>
          <w:left w:val="single" w:sz="8" w:space="0" w:color="E7E5E6" w:themeColor="accent2"/>
          <w:bottom w:val="single" w:sz="8" w:space="0" w:color="E7E5E6" w:themeColor="accent2"/>
          <w:right w:val="single" w:sz="8" w:space="0" w:color="E7E5E6" w:themeColor="accent2"/>
        </w:tcBorders>
      </w:tcPr>
    </w:tblStylePr>
    <w:tblStylePr w:type="band1Vert">
      <w:tblPr/>
      <w:tcPr>
        <w:tcBorders>
          <w:top w:val="single" w:sz="8" w:space="0" w:color="E7E5E6" w:themeColor="accent2"/>
          <w:left w:val="single" w:sz="8" w:space="0" w:color="E7E5E6" w:themeColor="accent2"/>
          <w:bottom w:val="single" w:sz="8" w:space="0" w:color="E7E5E6" w:themeColor="accent2"/>
          <w:right w:val="single" w:sz="8" w:space="0" w:color="E7E5E6" w:themeColor="accent2"/>
        </w:tcBorders>
        <w:shd w:val="clear" w:color="auto" w:fill="F9F8F8" w:themeFill="accent2" w:themeFillTint="3F"/>
      </w:tcPr>
    </w:tblStylePr>
    <w:tblStylePr w:type="band1Horz">
      <w:tblPr/>
      <w:tcPr>
        <w:tcBorders>
          <w:top w:val="single" w:sz="8" w:space="0" w:color="E7E5E6" w:themeColor="accent2"/>
          <w:left w:val="single" w:sz="8" w:space="0" w:color="E7E5E6" w:themeColor="accent2"/>
          <w:bottom w:val="single" w:sz="8" w:space="0" w:color="E7E5E6" w:themeColor="accent2"/>
          <w:right w:val="single" w:sz="8" w:space="0" w:color="E7E5E6" w:themeColor="accent2"/>
          <w:insideV w:val="single" w:sz="8" w:space="0" w:color="E7E5E6" w:themeColor="accent2"/>
        </w:tcBorders>
        <w:shd w:val="clear" w:color="auto" w:fill="F9F8F8" w:themeFill="accent2" w:themeFillTint="3F"/>
      </w:tcPr>
    </w:tblStylePr>
    <w:tblStylePr w:type="band2Horz">
      <w:tblPr/>
      <w:tcPr>
        <w:tcBorders>
          <w:top w:val="single" w:sz="8" w:space="0" w:color="E7E5E6" w:themeColor="accent2"/>
          <w:left w:val="single" w:sz="8" w:space="0" w:color="E7E5E6" w:themeColor="accent2"/>
          <w:bottom w:val="single" w:sz="8" w:space="0" w:color="E7E5E6" w:themeColor="accent2"/>
          <w:right w:val="single" w:sz="8" w:space="0" w:color="E7E5E6" w:themeColor="accent2"/>
          <w:insideV w:val="single" w:sz="8" w:space="0" w:color="E7E5E6" w:themeColor="accent2"/>
        </w:tcBorders>
      </w:tcPr>
    </w:tblStylePr>
  </w:style>
  <w:style w:type="table" w:styleId="Jasnasiatkaakcent3">
    <w:name w:val="Light Grid Accent 3"/>
    <w:basedOn w:val="Standardowy"/>
    <w:uiPriority w:val="62"/>
    <w:pPr>
      <w:spacing w:after="0" w:line="240" w:lineRule="auto"/>
    </w:pPr>
    <w:tblPr>
      <w:tblStyleRowBandSize w:val="1"/>
      <w:tblStyleColBandSize w:val="1"/>
      <w:tblBorders>
        <w:top w:val="single" w:sz="8" w:space="0" w:color="BBC0C3" w:themeColor="accent3"/>
        <w:left w:val="single" w:sz="8" w:space="0" w:color="BBC0C3" w:themeColor="accent3"/>
        <w:bottom w:val="single" w:sz="8" w:space="0" w:color="BBC0C3" w:themeColor="accent3"/>
        <w:right w:val="single" w:sz="8" w:space="0" w:color="BBC0C3" w:themeColor="accent3"/>
        <w:insideH w:val="single" w:sz="8" w:space="0" w:color="BBC0C3" w:themeColor="accent3"/>
        <w:insideV w:val="single" w:sz="8" w:space="0" w:color="BBC0C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BC0C3" w:themeColor="accent3"/>
          <w:left w:val="single" w:sz="8" w:space="0" w:color="BBC0C3" w:themeColor="accent3"/>
          <w:bottom w:val="single" w:sz="18" w:space="0" w:color="BBC0C3" w:themeColor="accent3"/>
          <w:right w:val="single" w:sz="8" w:space="0" w:color="BBC0C3" w:themeColor="accent3"/>
          <w:insideH w:val="nil"/>
          <w:insideV w:val="single" w:sz="8" w:space="0" w:color="BBC0C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BC0C3" w:themeColor="accent3"/>
          <w:left w:val="single" w:sz="8" w:space="0" w:color="BBC0C3" w:themeColor="accent3"/>
          <w:bottom w:val="single" w:sz="8" w:space="0" w:color="BBC0C3" w:themeColor="accent3"/>
          <w:right w:val="single" w:sz="8" w:space="0" w:color="BBC0C3" w:themeColor="accent3"/>
          <w:insideH w:val="nil"/>
          <w:insideV w:val="single" w:sz="8" w:space="0" w:color="BBC0C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BC0C3" w:themeColor="accent3"/>
          <w:left w:val="single" w:sz="8" w:space="0" w:color="BBC0C3" w:themeColor="accent3"/>
          <w:bottom w:val="single" w:sz="8" w:space="0" w:color="BBC0C3" w:themeColor="accent3"/>
          <w:right w:val="single" w:sz="8" w:space="0" w:color="BBC0C3" w:themeColor="accent3"/>
        </w:tcBorders>
      </w:tcPr>
    </w:tblStylePr>
    <w:tblStylePr w:type="band1Vert">
      <w:tblPr/>
      <w:tcPr>
        <w:tcBorders>
          <w:top w:val="single" w:sz="8" w:space="0" w:color="BBC0C3" w:themeColor="accent3"/>
          <w:left w:val="single" w:sz="8" w:space="0" w:color="BBC0C3" w:themeColor="accent3"/>
          <w:bottom w:val="single" w:sz="8" w:space="0" w:color="BBC0C3" w:themeColor="accent3"/>
          <w:right w:val="single" w:sz="8" w:space="0" w:color="BBC0C3" w:themeColor="accent3"/>
        </w:tcBorders>
        <w:shd w:val="clear" w:color="auto" w:fill="EEEFF0" w:themeFill="accent3" w:themeFillTint="3F"/>
      </w:tcPr>
    </w:tblStylePr>
    <w:tblStylePr w:type="band1Horz">
      <w:tblPr/>
      <w:tcPr>
        <w:tcBorders>
          <w:top w:val="single" w:sz="8" w:space="0" w:color="BBC0C3" w:themeColor="accent3"/>
          <w:left w:val="single" w:sz="8" w:space="0" w:color="BBC0C3" w:themeColor="accent3"/>
          <w:bottom w:val="single" w:sz="8" w:space="0" w:color="BBC0C3" w:themeColor="accent3"/>
          <w:right w:val="single" w:sz="8" w:space="0" w:color="BBC0C3" w:themeColor="accent3"/>
          <w:insideV w:val="single" w:sz="8" w:space="0" w:color="BBC0C3" w:themeColor="accent3"/>
        </w:tcBorders>
        <w:shd w:val="clear" w:color="auto" w:fill="EEEFF0" w:themeFill="accent3" w:themeFillTint="3F"/>
      </w:tcPr>
    </w:tblStylePr>
    <w:tblStylePr w:type="band2Horz">
      <w:tblPr/>
      <w:tcPr>
        <w:tcBorders>
          <w:top w:val="single" w:sz="8" w:space="0" w:color="BBC0C3" w:themeColor="accent3"/>
          <w:left w:val="single" w:sz="8" w:space="0" w:color="BBC0C3" w:themeColor="accent3"/>
          <w:bottom w:val="single" w:sz="8" w:space="0" w:color="BBC0C3" w:themeColor="accent3"/>
          <w:right w:val="single" w:sz="8" w:space="0" w:color="BBC0C3" w:themeColor="accent3"/>
          <w:insideV w:val="single" w:sz="8" w:space="0" w:color="BBC0C3" w:themeColor="accent3"/>
        </w:tcBorders>
      </w:tcPr>
    </w:tblStylePr>
  </w:style>
  <w:style w:type="table" w:styleId="Jasnasiatkaakcent4">
    <w:name w:val="Light Grid Accent 4"/>
    <w:basedOn w:val="Standardowy"/>
    <w:uiPriority w:val="62"/>
    <w:pPr>
      <w:spacing w:after="0" w:line="240" w:lineRule="auto"/>
    </w:pPr>
    <w:tblPr>
      <w:tblStyleRowBandSize w:val="1"/>
      <w:tblStyleColBandSize w:val="1"/>
      <w:tblBorders>
        <w:top w:val="single" w:sz="8" w:space="0" w:color="A0A5AA" w:themeColor="accent4"/>
        <w:left w:val="single" w:sz="8" w:space="0" w:color="A0A5AA" w:themeColor="accent4"/>
        <w:bottom w:val="single" w:sz="8" w:space="0" w:color="A0A5AA" w:themeColor="accent4"/>
        <w:right w:val="single" w:sz="8" w:space="0" w:color="A0A5AA" w:themeColor="accent4"/>
        <w:insideH w:val="single" w:sz="8" w:space="0" w:color="A0A5AA" w:themeColor="accent4"/>
        <w:insideV w:val="single" w:sz="8" w:space="0" w:color="A0A5AA"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A5AA" w:themeColor="accent4"/>
          <w:left w:val="single" w:sz="8" w:space="0" w:color="A0A5AA" w:themeColor="accent4"/>
          <w:bottom w:val="single" w:sz="18" w:space="0" w:color="A0A5AA" w:themeColor="accent4"/>
          <w:right w:val="single" w:sz="8" w:space="0" w:color="A0A5AA" w:themeColor="accent4"/>
          <w:insideH w:val="nil"/>
          <w:insideV w:val="single" w:sz="8" w:space="0" w:color="A0A5A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A5AA" w:themeColor="accent4"/>
          <w:left w:val="single" w:sz="8" w:space="0" w:color="A0A5AA" w:themeColor="accent4"/>
          <w:bottom w:val="single" w:sz="8" w:space="0" w:color="A0A5AA" w:themeColor="accent4"/>
          <w:right w:val="single" w:sz="8" w:space="0" w:color="A0A5AA" w:themeColor="accent4"/>
          <w:insideH w:val="nil"/>
          <w:insideV w:val="single" w:sz="8" w:space="0" w:color="A0A5A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A5AA" w:themeColor="accent4"/>
          <w:left w:val="single" w:sz="8" w:space="0" w:color="A0A5AA" w:themeColor="accent4"/>
          <w:bottom w:val="single" w:sz="8" w:space="0" w:color="A0A5AA" w:themeColor="accent4"/>
          <w:right w:val="single" w:sz="8" w:space="0" w:color="A0A5AA" w:themeColor="accent4"/>
        </w:tcBorders>
      </w:tcPr>
    </w:tblStylePr>
    <w:tblStylePr w:type="band1Vert">
      <w:tblPr/>
      <w:tcPr>
        <w:tcBorders>
          <w:top w:val="single" w:sz="8" w:space="0" w:color="A0A5AA" w:themeColor="accent4"/>
          <w:left w:val="single" w:sz="8" w:space="0" w:color="A0A5AA" w:themeColor="accent4"/>
          <w:bottom w:val="single" w:sz="8" w:space="0" w:color="A0A5AA" w:themeColor="accent4"/>
          <w:right w:val="single" w:sz="8" w:space="0" w:color="A0A5AA" w:themeColor="accent4"/>
        </w:tcBorders>
        <w:shd w:val="clear" w:color="auto" w:fill="E7E8EA" w:themeFill="accent4" w:themeFillTint="3F"/>
      </w:tcPr>
    </w:tblStylePr>
    <w:tblStylePr w:type="band1Horz">
      <w:tblPr/>
      <w:tcPr>
        <w:tcBorders>
          <w:top w:val="single" w:sz="8" w:space="0" w:color="A0A5AA" w:themeColor="accent4"/>
          <w:left w:val="single" w:sz="8" w:space="0" w:color="A0A5AA" w:themeColor="accent4"/>
          <w:bottom w:val="single" w:sz="8" w:space="0" w:color="A0A5AA" w:themeColor="accent4"/>
          <w:right w:val="single" w:sz="8" w:space="0" w:color="A0A5AA" w:themeColor="accent4"/>
          <w:insideV w:val="single" w:sz="8" w:space="0" w:color="A0A5AA" w:themeColor="accent4"/>
        </w:tcBorders>
        <w:shd w:val="clear" w:color="auto" w:fill="E7E8EA" w:themeFill="accent4" w:themeFillTint="3F"/>
      </w:tcPr>
    </w:tblStylePr>
    <w:tblStylePr w:type="band2Horz">
      <w:tblPr/>
      <w:tcPr>
        <w:tcBorders>
          <w:top w:val="single" w:sz="8" w:space="0" w:color="A0A5AA" w:themeColor="accent4"/>
          <w:left w:val="single" w:sz="8" w:space="0" w:color="A0A5AA" w:themeColor="accent4"/>
          <w:bottom w:val="single" w:sz="8" w:space="0" w:color="A0A5AA" w:themeColor="accent4"/>
          <w:right w:val="single" w:sz="8" w:space="0" w:color="A0A5AA" w:themeColor="accent4"/>
          <w:insideV w:val="single" w:sz="8" w:space="0" w:color="A0A5AA" w:themeColor="accent4"/>
        </w:tcBorders>
      </w:tcPr>
    </w:tblStylePr>
  </w:style>
  <w:style w:type="table" w:styleId="Jasnasiatkaakcent5">
    <w:name w:val="Light Grid Accent 5"/>
    <w:basedOn w:val="Standardowy"/>
    <w:uiPriority w:val="62"/>
    <w:pPr>
      <w:spacing w:after="0" w:line="240" w:lineRule="auto"/>
    </w:pPr>
    <w:tblPr>
      <w:tblStyleRowBandSize w:val="1"/>
      <w:tblStyleColBandSize w:val="1"/>
      <w:tblBorders>
        <w:top w:val="single" w:sz="8" w:space="0" w:color="7D7D7D" w:themeColor="accent5"/>
        <w:left w:val="single" w:sz="8" w:space="0" w:color="7D7D7D" w:themeColor="accent5"/>
        <w:bottom w:val="single" w:sz="8" w:space="0" w:color="7D7D7D" w:themeColor="accent5"/>
        <w:right w:val="single" w:sz="8" w:space="0" w:color="7D7D7D" w:themeColor="accent5"/>
        <w:insideH w:val="single" w:sz="8" w:space="0" w:color="7D7D7D" w:themeColor="accent5"/>
        <w:insideV w:val="single" w:sz="8" w:space="0" w:color="7D7D7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D7D7D" w:themeColor="accent5"/>
          <w:left w:val="single" w:sz="8" w:space="0" w:color="7D7D7D" w:themeColor="accent5"/>
          <w:bottom w:val="single" w:sz="18" w:space="0" w:color="7D7D7D" w:themeColor="accent5"/>
          <w:right w:val="single" w:sz="8" w:space="0" w:color="7D7D7D" w:themeColor="accent5"/>
          <w:insideH w:val="nil"/>
          <w:insideV w:val="single" w:sz="8" w:space="0" w:color="7D7D7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D7D7D" w:themeColor="accent5"/>
          <w:left w:val="single" w:sz="8" w:space="0" w:color="7D7D7D" w:themeColor="accent5"/>
          <w:bottom w:val="single" w:sz="8" w:space="0" w:color="7D7D7D" w:themeColor="accent5"/>
          <w:right w:val="single" w:sz="8" w:space="0" w:color="7D7D7D" w:themeColor="accent5"/>
          <w:insideH w:val="nil"/>
          <w:insideV w:val="single" w:sz="8" w:space="0" w:color="7D7D7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D7D7D" w:themeColor="accent5"/>
          <w:left w:val="single" w:sz="8" w:space="0" w:color="7D7D7D" w:themeColor="accent5"/>
          <w:bottom w:val="single" w:sz="8" w:space="0" w:color="7D7D7D" w:themeColor="accent5"/>
          <w:right w:val="single" w:sz="8" w:space="0" w:color="7D7D7D" w:themeColor="accent5"/>
        </w:tcBorders>
      </w:tcPr>
    </w:tblStylePr>
    <w:tblStylePr w:type="band1Vert">
      <w:tblPr/>
      <w:tcPr>
        <w:tcBorders>
          <w:top w:val="single" w:sz="8" w:space="0" w:color="7D7D7D" w:themeColor="accent5"/>
          <w:left w:val="single" w:sz="8" w:space="0" w:color="7D7D7D" w:themeColor="accent5"/>
          <w:bottom w:val="single" w:sz="8" w:space="0" w:color="7D7D7D" w:themeColor="accent5"/>
          <w:right w:val="single" w:sz="8" w:space="0" w:color="7D7D7D" w:themeColor="accent5"/>
        </w:tcBorders>
        <w:shd w:val="clear" w:color="auto" w:fill="DEDEDE" w:themeFill="accent5" w:themeFillTint="3F"/>
      </w:tcPr>
    </w:tblStylePr>
    <w:tblStylePr w:type="band1Horz">
      <w:tblPr/>
      <w:tcPr>
        <w:tcBorders>
          <w:top w:val="single" w:sz="8" w:space="0" w:color="7D7D7D" w:themeColor="accent5"/>
          <w:left w:val="single" w:sz="8" w:space="0" w:color="7D7D7D" w:themeColor="accent5"/>
          <w:bottom w:val="single" w:sz="8" w:space="0" w:color="7D7D7D" w:themeColor="accent5"/>
          <w:right w:val="single" w:sz="8" w:space="0" w:color="7D7D7D" w:themeColor="accent5"/>
          <w:insideV w:val="single" w:sz="8" w:space="0" w:color="7D7D7D" w:themeColor="accent5"/>
        </w:tcBorders>
        <w:shd w:val="clear" w:color="auto" w:fill="DEDEDE" w:themeFill="accent5" w:themeFillTint="3F"/>
      </w:tcPr>
    </w:tblStylePr>
    <w:tblStylePr w:type="band2Horz">
      <w:tblPr/>
      <w:tcPr>
        <w:tcBorders>
          <w:top w:val="single" w:sz="8" w:space="0" w:color="7D7D7D" w:themeColor="accent5"/>
          <w:left w:val="single" w:sz="8" w:space="0" w:color="7D7D7D" w:themeColor="accent5"/>
          <w:bottom w:val="single" w:sz="8" w:space="0" w:color="7D7D7D" w:themeColor="accent5"/>
          <w:right w:val="single" w:sz="8" w:space="0" w:color="7D7D7D" w:themeColor="accent5"/>
          <w:insideV w:val="single" w:sz="8" w:space="0" w:color="7D7D7D" w:themeColor="accent5"/>
        </w:tcBorders>
      </w:tcPr>
    </w:tblStylePr>
  </w:style>
  <w:style w:type="table" w:styleId="Jasnasiatkaakcent6">
    <w:name w:val="Light Grid Accent 6"/>
    <w:basedOn w:val="Standardowy"/>
    <w:uiPriority w:val="62"/>
    <w:pPr>
      <w:spacing w:after="0" w:line="240" w:lineRule="auto"/>
    </w:pPr>
    <w:tblPr>
      <w:tblStyleRowBandSize w:val="1"/>
      <w:tblStyleColBandSize w:val="1"/>
      <w:tblBorders>
        <w:top w:val="single" w:sz="8" w:space="0" w:color="5E5E5E" w:themeColor="accent6"/>
        <w:left w:val="single" w:sz="8" w:space="0" w:color="5E5E5E" w:themeColor="accent6"/>
        <w:bottom w:val="single" w:sz="8" w:space="0" w:color="5E5E5E" w:themeColor="accent6"/>
        <w:right w:val="single" w:sz="8" w:space="0" w:color="5E5E5E" w:themeColor="accent6"/>
        <w:insideH w:val="single" w:sz="8" w:space="0" w:color="5E5E5E" w:themeColor="accent6"/>
        <w:insideV w:val="single" w:sz="8" w:space="0" w:color="5E5E5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E5E5E" w:themeColor="accent6"/>
          <w:left w:val="single" w:sz="8" w:space="0" w:color="5E5E5E" w:themeColor="accent6"/>
          <w:bottom w:val="single" w:sz="18" w:space="0" w:color="5E5E5E" w:themeColor="accent6"/>
          <w:right w:val="single" w:sz="8" w:space="0" w:color="5E5E5E" w:themeColor="accent6"/>
          <w:insideH w:val="nil"/>
          <w:insideV w:val="single" w:sz="8" w:space="0" w:color="5E5E5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E5E5E" w:themeColor="accent6"/>
          <w:left w:val="single" w:sz="8" w:space="0" w:color="5E5E5E" w:themeColor="accent6"/>
          <w:bottom w:val="single" w:sz="8" w:space="0" w:color="5E5E5E" w:themeColor="accent6"/>
          <w:right w:val="single" w:sz="8" w:space="0" w:color="5E5E5E" w:themeColor="accent6"/>
          <w:insideH w:val="nil"/>
          <w:insideV w:val="single" w:sz="8" w:space="0" w:color="5E5E5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E5E5E" w:themeColor="accent6"/>
          <w:left w:val="single" w:sz="8" w:space="0" w:color="5E5E5E" w:themeColor="accent6"/>
          <w:bottom w:val="single" w:sz="8" w:space="0" w:color="5E5E5E" w:themeColor="accent6"/>
          <w:right w:val="single" w:sz="8" w:space="0" w:color="5E5E5E" w:themeColor="accent6"/>
        </w:tcBorders>
      </w:tcPr>
    </w:tblStylePr>
    <w:tblStylePr w:type="band1Vert">
      <w:tblPr/>
      <w:tcPr>
        <w:tcBorders>
          <w:top w:val="single" w:sz="8" w:space="0" w:color="5E5E5E" w:themeColor="accent6"/>
          <w:left w:val="single" w:sz="8" w:space="0" w:color="5E5E5E" w:themeColor="accent6"/>
          <w:bottom w:val="single" w:sz="8" w:space="0" w:color="5E5E5E" w:themeColor="accent6"/>
          <w:right w:val="single" w:sz="8" w:space="0" w:color="5E5E5E" w:themeColor="accent6"/>
        </w:tcBorders>
        <w:shd w:val="clear" w:color="auto" w:fill="D7D7D7" w:themeFill="accent6" w:themeFillTint="3F"/>
      </w:tcPr>
    </w:tblStylePr>
    <w:tblStylePr w:type="band1Horz">
      <w:tblPr/>
      <w:tcPr>
        <w:tcBorders>
          <w:top w:val="single" w:sz="8" w:space="0" w:color="5E5E5E" w:themeColor="accent6"/>
          <w:left w:val="single" w:sz="8" w:space="0" w:color="5E5E5E" w:themeColor="accent6"/>
          <w:bottom w:val="single" w:sz="8" w:space="0" w:color="5E5E5E" w:themeColor="accent6"/>
          <w:right w:val="single" w:sz="8" w:space="0" w:color="5E5E5E" w:themeColor="accent6"/>
          <w:insideV w:val="single" w:sz="8" w:space="0" w:color="5E5E5E" w:themeColor="accent6"/>
        </w:tcBorders>
        <w:shd w:val="clear" w:color="auto" w:fill="D7D7D7" w:themeFill="accent6" w:themeFillTint="3F"/>
      </w:tcPr>
    </w:tblStylePr>
    <w:tblStylePr w:type="band2Horz">
      <w:tblPr/>
      <w:tcPr>
        <w:tcBorders>
          <w:top w:val="single" w:sz="8" w:space="0" w:color="5E5E5E" w:themeColor="accent6"/>
          <w:left w:val="single" w:sz="8" w:space="0" w:color="5E5E5E" w:themeColor="accent6"/>
          <w:bottom w:val="single" w:sz="8" w:space="0" w:color="5E5E5E" w:themeColor="accent6"/>
          <w:right w:val="single" w:sz="8" w:space="0" w:color="5E5E5E" w:themeColor="accent6"/>
          <w:insideV w:val="single" w:sz="8" w:space="0" w:color="5E5E5E" w:themeColor="accent6"/>
        </w:tcBorders>
      </w:tcPr>
    </w:tblStylePr>
  </w:style>
  <w:style w:type="table" w:styleId="Jasnalista">
    <w:name w:val="Light List"/>
    <w:basedOn w:val="Standardowy"/>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pPr>
      <w:spacing w:after="0" w:line="240" w:lineRule="auto"/>
    </w:pPr>
    <w:tblPr>
      <w:tblStyleRowBandSize w:val="1"/>
      <w:tblStyleColBandSize w:val="1"/>
      <w:tblBorders>
        <w:top w:val="single" w:sz="8" w:space="0" w:color="38634F" w:themeColor="accent1"/>
        <w:left w:val="single" w:sz="8" w:space="0" w:color="38634F" w:themeColor="accent1"/>
        <w:bottom w:val="single" w:sz="8" w:space="0" w:color="38634F" w:themeColor="accent1"/>
        <w:right w:val="single" w:sz="8" w:space="0" w:color="38634F" w:themeColor="accent1"/>
      </w:tblBorders>
    </w:tblPr>
    <w:tblStylePr w:type="firstRow">
      <w:pPr>
        <w:spacing w:before="0" w:after="0" w:line="240" w:lineRule="auto"/>
      </w:pPr>
      <w:rPr>
        <w:b/>
        <w:bCs/>
        <w:color w:val="FFFFFF" w:themeColor="background1"/>
      </w:rPr>
      <w:tblPr/>
      <w:tcPr>
        <w:shd w:val="clear" w:color="auto" w:fill="38634F" w:themeFill="accent1"/>
      </w:tcPr>
    </w:tblStylePr>
    <w:tblStylePr w:type="lastRow">
      <w:pPr>
        <w:spacing w:before="0" w:after="0" w:line="240" w:lineRule="auto"/>
      </w:pPr>
      <w:rPr>
        <w:b/>
        <w:bCs/>
      </w:rPr>
      <w:tblPr/>
      <w:tcPr>
        <w:tcBorders>
          <w:top w:val="double" w:sz="6" w:space="0" w:color="38634F" w:themeColor="accent1"/>
          <w:left w:val="single" w:sz="8" w:space="0" w:color="38634F" w:themeColor="accent1"/>
          <w:bottom w:val="single" w:sz="8" w:space="0" w:color="38634F" w:themeColor="accent1"/>
          <w:right w:val="single" w:sz="8" w:space="0" w:color="38634F" w:themeColor="accent1"/>
        </w:tcBorders>
      </w:tcPr>
    </w:tblStylePr>
    <w:tblStylePr w:type="firstCol">
      <w:rPr>
        <w:b/>
        <w:bCs/>
      </w:rPr>
    </w:tblStylePr>
    <w:tblStylePr w:type="lastCol">
      <w:rPr>
        <w:b/>
        <w:bCs/>
      </w:rPr>
    </w:tblStylePr>
    <w:tblStylePr w:type="band1Vert">
      <w:tblPr/>
      <w:tcPr>
        <w:tcBorders>
          <w:top w:val="single" w:sz="8" w:space="0" w:color="38634F" w:themeColor="accent1"/>
          <w:left w:val="single" w:sz="8" w:space="0" w:color="38634F" w:themeColor="accent1"/>
          <w:bottom w:val="single" w:sz="8" w:space="0" w:color="38634F" w:themeColor="accent1"/>
          <w:right w:val="single" w:sz="8" w:space="0" w:color="38634F" w:themeColor="accent1"/>
        </w:tcBorders>
      </w:tcPr>
    </w:tblStylePr>
    <w:tblStylePr w:type="band1Horz">
      <w:tblPr/>
      <w:tcPr>
        <w:tcBorders>
          <w:top w:val="single" w:sz="8" w:space="0" w:color="38634F" w:themeColor="accent1"/>
          <w:left w:val="single" w:sz="8" w:space="0" w:color="38634F" w:themeColor="accent1"/>
          <w:bottom w:val="single" w:sz="8" w:space="0" w:color="38634F" w:themeColor="accent1"/>
          <w:right w:val="single" w:sz="8" w:space="0" w:color="38634F" w:themeColor="accent1"/>
        </w:tcBorders>
      </w:tcPr>
    </w:tblStylePr>
  </w:style>
  <w:style w:type="table" w:styleId="Jasnalistaakcent2">
    <w:name w:val="Light List Accent 2"/>
    <w:basedOn w:val="Standardowy"/>
    <w:uiPriority w:val="61"/>
    <w:pPr>
      <w:spacing w:after="0" w:line="240" w:lineRule="auto"/>
    </w:pPr>
    <w:tblPr>
      <w:tblStyleRowBandSize w:val="1"/>
      <w:tblStyleColBandSize w:val="1"/>
      <w:tblBorders>
        <w:top w:val="single" w:sz="8" w:space="0" w:color="E7E5E6" w:themeColor="accent2"/>
        <w:left w:val="single" w:sz="8" w:space="0" w:color="E7E5E6" w:themeColor="accent2"/>
        <w:bottom w:val="single" w:sz="8" w:space="0" w:color="E7E5E6" w:themeColor="accent2"/>
        <w:right w:val="single" w:sz="8" w:space="0" w:color="E7E5E6" w:themeColor="accent2"/>
      </w:tblBorders>
    </w:tblPr>
    <w:tblStylePr w:type="firstRow">
      <w:pPr>
        <w:spacing w:before="0" w:after="0" w:line="240" w:lineRule="auto"/>
      </w:pPr>
      <w:rPr>
        <w:b/>
        <w:bCs/>
        <w:color w:val="FFFFFF" w:themeColor="background1"/>
      </w:rPr>
      <w:tblPr/>
      <w:tcPr>
        <w:shd w:val="clear" w:color="auto" w:fill="E7E5E6" w:themeFill="accent2"/>
      </w:tcPr>
    </w:tblStylePr>
    <w:tblStylePr w:type="lastRow">
      <w:pPr>
        <w:spacing w:before="0" w:after="0" w:line="240" w:lineRule="auto"/>
      </w:pPr>
      <w:rPr>
        <w:b/>
        <w:bCs/>
      </w:rPr>
      <w:tblPr/>
      <w:tcPr>
        <w:tcBorders>
          <w:top w:val="double" w:sz="6" w:space="0" w:color="E7E5E6" w:themeColor="accent2"/>
          <w:left w:val="single" w:sz="8" w:space="0" w:color="E7E5E6" w:themeColor="accent2"/>
          <w:bottom w:val="single" w:sz="8" w:space="0" w:color="E7E5E6" w:themeColor="accent2"/>
          <w:right w:val="single" w:sz="8" w:space="0" w:color="E7E5E6" w:themeColor="accent2"/>
        </w:tcBorders>
      </w:tcPr>
    </w:tblStylePr>
    <w:tblStylePr w:type="firstCol">
      <w:rPr>
        <w:b/>
        <w:bCs/>
      </w:rPr>
    </w:tblStylePr>
    <w:tblStylePr w:type="lastCol">
      <w:rPr>
        <w:b/>
        <w:bCs/>
      </w:rPr>
    </w:tblStylePr>
    <w:tblStylePr w:type="band1Vert">
      <w:tblPr/>
      <w:tcPr>
        <w:tcBorders>
          <w:top w:val="single" w:sz="8" w:space="0" w:color="E7E5E6" w:themeColor="accent2"/>
          <w:left w:val="single" w:sz="8" w:space="0" w:color="E7E5E6" w:themeColor="accent2"/>
          <w:bottom w:val="single" w:sz="8" w:space="0" w:color="E7E5E6" w:themeColor="accent2"/>
          <w:right w:val="single" w:sz="8" w:space="0" w:color="E7E5E6" w:themeColor="accent2"/>
        </w:tcBorders>
      </w:tcPr>
    </w:tblStylePr>
    <w:tblStylePr w:type="band1Horz">
      <w:tblPr/>
      <w:tcPr>
        <w:tcBorders>
          <w:top w:val="single" w:sz="8" w:space="0" w:color="E7E5E6" w:themeColor="accent2"/>
          <w:left w:val="single" w:sz="8" w:space="0" w:color="E7E5E6" w:themeColor="accent2"/>
          <w:bottom w:val="single" w:sz="8" w:space="0" w:color="E7E5E6" w:themeColor="accent2"/>
          <w:right w:val="single" w:sz="8" w:space="0" w:color="E7E5E6" w:themeColor="accent2"/>
        </w:tcBorders>
      </w:tcPr>
    </w:tblStylePr>
  </w:style>
  <w:style w:type="table" w:styleId="Jasnalistaakcent3">
    <w:name w:val="Light List Accent 3"/>
    <w:basedOn w:val="Standardowy"/>
    <w:uiPriority w:val="61"/>
    <w:pPr>
      <w:spacing w:after="0" w:line="240" w:lineRule="auto"/>
    </w:pPr>
    <w:tblPr>
      <w:tblStyleRowBandSize w:val="1"/>
      <w:tblStyleColBandSize w:val="1"/>
      <w:tblBorders>
        <w:top w:val="single" w:sz="8" w:space="0" w:color="BBC0C3" w:themeColor="accent3"/>
        <w:left w:val="single" w:sz="8" w:space="0" w:color="BBC0C3" w:themeColor="accent3"/>
        <w:bottom w:val="single" w:sz="8" w:space="0" w:color="BBC0C3" w:themeColor="accent3"/>
        <w:right w:val="single" w:sz="8" w:space="0" w:color="BBC0C3" w:themeColor="accent3"/>
      </w:tblBorders>
    </w:tblPr>
    <w:tblStylePr w:type="firstRow">
      <w:pPr>
        <w:spacing w:before="0" w:after="0" w:line="240" w:lineRule="auto"/>
      </w:pPr>
      <w:rPr>
        <w:b/>
        <w:bCs/>
        <w:color w:val="FFFFFF" w:themeColor="background1"/>
      </w:rPr>
      <w:tblPr/>
      <w:tcPr>
        <w:shd w:val="clear" w:color="auto" w:fill="BBC0C3" w:themeFill="accent3"/>
      </w:tcPr>
    </w:tblStylePr>
    <w:tblStylePr w:type="lastRow">
      <w:pPr>
        <w:spacing w:before="0" w:after="0" w:line="240" w:lineRule="auto"/>
      </w:pPr>
      <w:rPr>
        <w:b/>
        <w:bCs/>
      </w:rPr>
      <w:tblPr/>
      <w:tcPr>
        <w:tcBorders>
          <w:top w:val="double" w:sz="6" w:space="0" w:color="BBC0C3" w:themeColor="accent3"/>
          <w:left w:val="single" w:sz="8" w:space="0" w:color="BBC0C3" w:themeColor="accent3"/>
          <w:bottom w:val="single" w:sz="8" w:space="0" w:color="BBC0C3" w:themeColor="accent3"/>
          <w:right w:val="single" w:sz="8" w:space="0" w:color="BBC0C3" w:themeColor="accent3"/>
        </w:tcBorders>
      </w:tcPr>
    </w:tblStylePr>
    <w:tblStylePr w:type="firstCol">
      <w:rPr>
        <w:b/>
        <w:bCs/>
      </w:rPr>
    </w:tblStylePr>
    <w:tblStylePr w:type="lastCol">
      <w:rPr>
        <w:b/>
        <w:bCs/>
      </w:rPr>
    </w:tblStylePr>
    <w:tblStylePr w:type="band1Vert">
      <w:tblPr/>
      <w:tcPr>
        <w:tcBorders>
          <w:top w:val="single" w:sz="8" w:space="0" w:color="BBC0C3" w:themeColor="accent3"/>
          <w:left w:val="single" w:sz="8" w:space="0" w:color="BBC0C3" w:themeColor="accent3"/>
          <w:bottom w:val="single" w:sz="8" w:space="0" w:color="BBC0C3" w:themeColor="accent3"/>
          <w:right w:val="single" w:sz="8" w:space="0" w:color="BBC0C3" w:themeColor="accent3"/>
        </w:tcBorders>
      </w:tcPr>
    </w:tblStylePr>
    <w:tblStylePr w:type="band1Horz">
      <w:tblPr/>
      <w:tcPr>
        <w:tcBorders>
          <w:top w:val="single" w:sz="8" w:space="0" w:color="BBC0C3" w:themeColor="accent3"/>
          <w:left w:val="single" w:sz="8" w:space="0" w:color="BBC0C3" w:themeColor="accent3"/>
          <w:bottom w:val="single" w:sz="8" w:space="0" w:color="BBC0C3" w:themeColor="accent3"/>
          <w:right w:val="single" w:sz="8" w:space="0" w:color="BBC0C3" w:themeColor="accent3"/>
        </w:tcBorders>
      </w:tcPr>
    </w:tblStylePr>
  </w:style>
  <w:style w:type="table" w:styleId="Jasnalistaakcent4">
    <w:name w:val="Light List Accent 4"/>
    <w:basedOn w:val="Standardowy"/>
    <w:uiPriority w:val="61"/>
    <w:pPr>
      <w:spacing w:after="0" w:line="240" w:lineRule="auto"/>
    </w:pPr>
    <w:tblPr>
      <w:tblStyleRowBandSize w:val="1"/>
      <w:tblStyleColBandSize w:val="1"/>
      <w:tblBorders>
        <w:top w:val="single" w:sz="8" w:space="0" w:color="A0A5AA" w:themeColor="accent4"/>
        <w:left w:val="single" w:sz="8" w:space="0" w:color="A0A5AA" w:themeColor="accent4"/>
        <w:bottom w:val="single" w:sz="8" w:space="0" w:color="A0A5AA" w:themeColor="accent4"/>
        <w:right w:val="single" w:sz="8" w:space="0" w:color="A0A5AA" w:themeColor="accent4"/>
      </w:tblBorders>
    </w:tblPr>
    <w:tblStylePr w:type="firstRow">
      <w:pPr>
        <w:spacing w:before="0" w:after="0" w:line="240" w:lineRule="auto"/>
      </w:pPr>
      <w:rPr>
        <w:b/>
        <w:bCs/>
        <w:color w:val="FFFFFF" w:themeColor="background1"/>
      </w:rPr>
      <w:tblPr/>
      <w:tcPr>
        <w:shd w:val="clear" w:color="auto" w:fill="A0A5AA" w:themeFill="accent4"/>
      </w:tcPr>
    </w:tblStylePr>
    <w:tblStylePr w:type="lastRow">
      <w:pPr>
        <w:spacing w:before="0" w:after="0" w:line="240" w:lineRule="auto"/>
      </w:pPr>
      <w:rPr>
        <w:b/>
        <w:bCs/>
      </w:rPr>
      <w:tblPr/>
      <w:tcPr>
        <w:tcBorders>
          <w:top w:val="double" w:sz="6" w:space="0" w:color="A0A5AA" w:themeColor="accent4"/>
          <w:left w:val="single" w:sz="8" w:space="0" w:color="A0A5AA" w:themeColor="accent4"/>
          <w:bottom w:val="single" w:sz="8" w:space="0" w:color="A0A5AA" w:themeColor="accent4"/>
          <w:right w:val="single" w:sz="8" w:space="0" w:color="A0A5AA" w:themeColor="accent4"/>
        </w:tcBorders>
      </w:tcPr>
    </w:tblStylePr>
    <w:tblStylePr w:type="firstCol">
      <w:rPr>
        <w:b/>
        <w:bCs/>
      </w:rPr>
    </w:tblStylePr>
    <w:tblStylePr w:type="lastCol">
      <w:rPr>
        <w:b/>
        <w:bCs/>
      </w:rPr>
    </w:tblStylePr>
    <w:tblStylePr w:type="band1Vert">
      <w:tblPr/>
      <w:tcPr>
        <w:tcBorders>
          <w:top w:val="single" w:sz="8" w:space="0" w:color="A0A5AA" w:themeColor="accent4"/>
          <w:left w:val="single" w:sz="8" w:space="0" w:color="A0A5AA" w:themeColor="accent4"/>
          <w:bottom w:val="single" w:sz="8" w:space="0" w:color="A0A5AA" w:themeColor="accent4"/>
          <w:right w:val="single" w:sz="8" w:space="0" w:color="A0A5AA" w:themeColor="accent4"/>
        </w:tcBorders>
      </w:tcPr>
    </w:tblStylePr>
    <w:tblStylePr w:type="band1Horz">
      <w:tblPr/>
      <w:tcPr>
        <w:tcBorders>
          <w:top w:val="single" w:sz="8" w:space="0" w:color="A0A5AA" w:themeColor="accent4"/>
          <w:left w:val="single" w:sz="8" w:space="0" w:color="A0A5AA" w:themeColor="accent4"/>
          <w:bottom w:val="single" w:sz="8" w:space="0" w:color="A0A5AA" w:themeColor="accent4"/>
          <w:right w:val="single" w:sz="8" w:space="0" w:color="A0A5AA" w:themeColor="accent4"/>
        </w:tcBorders>
      </w:tcPr>
    </w:tblStylePr>
  </w:style>
  <w:style w:type="table" w:styleId="Jasnalistaakcent5">
    <w:name w:val="Light List Accent 5"/>
    <w:basedOn w:val="Standardowy"/>
    <w:uiPriority w:val="61"/>
    <w:pPr>
      <w:spacing w:after="0" w:line="240" w:lineRule="auto"/>
    </w:pPr>
    <w:tblPr>
      <w:tblStyleRowBandSize w:val="1"/>
      <w:tblStyleColBandSize w:val="1"/>
      <w:tblBorders>
        <w:top w:val="single" w:sz="8" w:space="0" w:color="7D7D7D" w:themeColor="accent5"/>
        <w:left w:val="single" w:sz="8" w:space="0" w:color="7D7D7D" w:themeColor="accent5"/>
        <w:bottom w:val="single" w:sz="8" w:space="0" w:color="7D7D7D" w:themeColor="accent5"/>
        <w:right w:val="single" w:sz="8" w:space="0" w:color="7D7D7D" w:themeColor="accent5"/>
      </w:tblBorders>
    </w:tblPr>
    <w:tblStylePr w:type="firstRow">
      <w:pPr>
        <w:spacing w:before="0" w:after="0" w:line="240" w:lineRule="auto"/>
      </w:pPr>
      <w:rPr>
        <w:b/>
        <w:bCs/>
        <w:color w:val="FFFFFF" w:themeColor="background1"/>
      </w:rPr>
      <w:tblPr/>
      <w:tcPr>
        <w:shd w:val="clear" w:color="auto" w:fill="7D7D7D" w:themeFill="accent5"/>
      </w:tcPr>
    </w:tblStylePr>
    <w:tblStylePr w:type="lastRow">
      <w:pPr>
        <w:spacing w:before="0" w:after="0" w:line="240" w:lineRule="auto"/>
      </w:pPr>
      <w:rPr>
        <w:b/>
        <w:bCs/>
      </w:rPr>
      <w:tblPr/>
      <w:tcPr>
        <w:tcBorders>
          <w:top w:val="double" w:sz="6" w:space="0" w:color="7D7D7D" w:themeColor="accent5"/>
          <w:left w:val="single" w:sz="8" w:space="0" w:color="7D7D7D" w:themeColor="accent5"/>
          <w:bottom w:val="single" w:sz="8" w:space="0" w:color="7D7D7D" w:themeColor="accent5"/>
          <w:right w:val="single" w:sz="8" w:space="0" w:color="7D7D7D" w:themeColor="accent5"/>
        </w:tcBorders>
      </w:tcPr>
    </w:tblStylePr>
    <w:tblStylePr w:type="firstCol">
      <w:rPr>
        <w:b/>
        <w:bCs/>
      </w:rPr>
    </w:tblStylePr>
    <w:tblStylePr w:type="lastCol">
      <w:rPr>
        <w:b/>
        <w:bCs/>
      </w:rPr>
    </w:tblStylePr>
    <w:tblStylePr w:type="band1Vert">
      <w:tblPr/>
      <w:tcPr>
        <w:tcBorders>
          <w:top w:val="single" w:sz="8" w:space="0" w:color="7D7D7D" w:themeColor="accent5"/>
          <w:left w:val="single" w:sz="8" w:space="0" w:color="7D7D7D" w:themeColor="accent5"/>
          <w:bottom w:val="single" w:sz="8" w:space="0" w:color="7D7D7D" w:themeColor="accent5"/>
          <w:right w:val="single" w:sz="8" w:space="0" w:color="7D7D7D" w:themeColor="accent5"/>
        </w:tcBorders>
      </w:tcPr>
    </w:tblStylePr>
    <w:tblStylePr w:type="band1Horz">
      <w:tblPr/>
      <w:tcPr>
        <w:tcBorders>
          <w:top w:val="single" w:sz="8" w:space="0" w:color="7D7D7D" w:themeColor="accent5"/>
          <w:left w:val="single" w:sz="8" w:space="0" w:color="7D7D7D" w:themeColor="accent5"/>
          <w:bottom w:val="single" w:sz="8" w:space="0" w:color="7D7D7D" w:themeColor="accent5"/>
          <w:right w:val="single" w:sz="8" w:space="0" w:color="7D7D7D" w:themeColor="accent5"/>
        </w:tcBorders>
      </w:tcPr>
    </w:tblStylePr>
  </w:style>
  <w:style w:type="table" w:styleId="Jasnalistaakcent6">
    <w:name w:val="Light List Accent 6"/>
    <w:basedOn w:val="Standardowy"/>
    <w:uiPriority w:val="61"/>
    <w:pPr>
      <w:spacing w:after="0" w:line="240" w:lineRule="auto"/>
    </w:pPr>
    <w:tblPr>
      <w:tblStyleRowBandSize w:val="1"/>
      <w:tblStyleColBandSize w:val="1"/>
      <w:tblBorders>
        <w:top w:val="single" w:sz="8" w:space="0" w:color="5E5E5E" w:themeColor="accent6"/>
        <w:left w:val="single" w:sz="8" w:space="0" w:color="5E5E5E" w:themeColor="accent6"/>
        <w:bottom w:val="single" w:sz="8" w:space="0" w:color="5E5E5E" w:themeColor="accent6"/>
        <w:right w:val="single" w:sz="8" w:space="0" w:color="5E5E5E" w:themeColor="accent6"/>
      </w:tblBorders>
    </w:tblPr>
    <w:tblStylePr w:type="firstRow">
      <w:pPr>
        <w:spacing w:before="0" w:after="0" w:line="240" w:lineRule="auto"/>
      </w:pPr>
      <w:rPr>
        <w:b/>
        <w:bCs/>
        <w:color w:val="FFFFFF" w:themeColor="background1"/>
      </w:rPr>
      <w:tblPr/>
      <w:tcPr>
        <w:shd w:val="clear" w:color="auto" w:fill="5E5E5E" w:themeFill="accent6"/>
      </w:tcPr>
    </w:tblStylePr>
    <w:tblStylePr w:type="lastRow">
      <w:pPr>
        <w:spacing w:before="0" w:after="0" w:line="240" w:lineRule="auto"/>
      </w:pPr>
      <w:rPr>
        <w:b/>
        <w:bCs/>
      </w:rPr>
      <w:tblPr/>
      <w:tcPr>
        <w:tcBorders>
          <w:top w:val="double" w:sz="6" w:space="0" w:color="5E5E5E" w:themeColor="accent6"/>
          <w:left w:val="single" w:sz="8" w:space="0" w:color="5E5E5E" w:themeColor="accent6"/>
          <w:bottom w:val="single" w:sz="8" w:space="0" w:color="5E5E5E" w:themeColor="accent6"/>
          <w:right w:val="single" w:sz="8" w:space="0" w:color="5E5E5E" w:themeColor="accent6"/>
        </w:tcBorders>
      </w:tcPr>
    </w:tblStylePr>
    <w:tblStylePr w:type="firstCol">
      <w:rPr>
        <w:b/>
        <w:bCs/>
      </w:rPr>
    </w:tblStylePr>
    <w:tblStylePr w:type="lastCol">
      <w:rPr>
        <w:b/>
        <w:bCs/>
      </w:rPr>
    </w:tblStylePr>
    <w:tblStylePr w:type="band1Vert">
      <w:tblPr/>
      <w:tcPr>
        <w:tcBorders>
          <w:top w:val="single" w:sz="8" w:space="0" w:color="5E5E5E" w:themeColor="accent6"/>
          <w:left w:val="single" w:sz="8" w:space="0" w:color="5E5E5E" w:themeColor="accent6"/>
          <w:bottom w:val="single" w:sz="8" w:space="0" w:color="5E5E5E" w:themeColor="accent6"/>
          <w:right w:val="single" w:sz="8" w:space="0" w:color="5E5E5E" w:themeColor="accent6"/>
        </w:tcBorders>
      </w:tcPr>
    </w:tblStylePr>
    <w:tblStylePr w:type="band1Horz">
      <w:tblPr/>
      <w:tcPr>
        <w:tcBorders>
          <w:top w:val="single" w:sz="8" w:space="0" w:color="5E5E5E" w:themeColor="accent6"/>
          <w:left w:val="single" w:sz="8" w:space="0" w:color="5E5E5E" w:themeColor="accent6"/>
          <w:bottom w:val="single" w:sz="8" w:space="0" w:color="5E5E5E" w:themeColor="accent6"/>
          <w:right w:val="single" w:sz="8" w:space="0" w:color="5E5E5E" w:themeColor="accent6"/>
        </w:tcBorders>
      </w:tcPr>
    </w:tblStylePr>
  </w:style>
  <w:style w:type="table" w:styleId="Jasnecieniowanie">
    <w:name w:val="Light Shading"/>
    <w:basedOn w:val="Standardowy"/>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pPr>
      <w:spacing w:after="0" w:line="240" w:lineRule="auto"/>
    </w:pPr>
    <w:rPr>
      <w:color w:val="2A4A3B" w:themeColor="accent1" w:themeShade="BF"/>
    </w:rPr>
    <w:tblPr>
      <w:tblStyleRowBandSize w:val="1"/>
      <w:tblStyleColBandSize w:val="1"/>
      <w:tblBorders>
        <w:top w:val="single" w:sz="8" w:space="0" w:color="38634F" w:themeColor="accent1"/>
        <w:bottom w:val="single" w:sz="8" w:space="0" w:color="38634F" w:themeColor="accent1"/>
      </w:tblBorders>
    </w:tblPr>
    <w:tblStylePr w:type="firstRow">
      <w:pPr>
        <w:spacing w:before="0" w:after="0" w:line="240" w:lineRule="auto"/>
      </w:pPr>
      <w:rPr>
        <w:b/>
        <w:bCs/>
      </w:rPr>
      <w:tblPr/>
      <w:tcPr>
        <w:tcBorders>
          <w:top w:val="single" w:sz="8" w:space="0" w:color="38634F" w:themeColor="accent1"/>
          <w:left w:val="nil"/>
          <w:bottom w:val="single" w:sz="8" w:space="0" w:color="38634F" w:themeColor="accent1"/>
          <w:right w:val="nil"/>
          <w:insideH w:val="nil"/>
          <w:insideV w:val="nil"/>
        </w:tcBorders>
      </w:tcPr>
    </w:tblStylePr>
    <w:tblStylePr w:type="lastRow">
      <w:pPr>
        <w:spacing w:before="0" w:after="0" w:line="240" w:lineRule="auto"/>
      </w:pPr>
      <w:rPr>
        <w:b/>
        <w:bCs/>
      </w:rPr>
      <w:tblPr/>
      <w:tcPr>
        <w:tcBorders>
          <w:top w:val="single" w:sz="8" w:space="0" w:color="38634F" w:themeColor="accent1"/>
          <w:left w:val="nil"/>
          <w:bottom w:val="single" w:sz="8" w:space="0" w:color="38634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DFD3" w:themeFill="accent1" w:themeFillTint="3F"/>
      </w:tcPr>
    </w:tblStylePr>
    <w:tblStylePr w:type="band1Horz">
      <w:tblPr/>
      <w:tcPr>
        <w:tcBorders>
          <w:left w:val="nil"/>
          <w:right w:val="nil"/>
          <w:insideH w:val="nil"/>
          <w:insideV w:val="nil"/>
        </w:tcBorders>
        <w:shd w:val="clear" w:color="auto" w:fill="C6DFD3" w:themeFill="accent1" w:themeFillTint="3F"/>
      </w:tcPr>
    </w:tblStylePr>
  </w:style>
  <w:style w:type="table" w:styleId="Jasnecieniowanieakcent2">
    <w:name w:val="Light Shading Accent 2"/>
    <w:basedOn w:val="Standardowy"/>
    <w:uiPriority w:val="60"/>
    <w:pPr>
      <w:spacing w:after="0" w:line="240" w:lineRule="auto"/>
    </w:pPr>
    <w:rPr>
      <w:color w:val="AFA8AC" w:themeColor="accent2" w:themeShade="BF"/>
    </w:rPr>
    <w:tblPr>
      <w:tblStyleRowBandSize w:val="1"/>
      <w:tblStyleColBandSize w:val="1"/>
      <w:tblBorders>
        <w:top w:val="single" w:sz="8" w:space="0" w:color="E7E5E6" w:themeColor="accent2"/>
        <w:bottom w:val="single" w:sz="8" w:space="0" w:color="E7E5E6" w:themeColor="accent2"/>
      </w:tblBorders>
    </w:tblPr>
    <w:tblStylePr w:type="firstRow">
      <w:pPr>
        <w:spacing w:before="0" w:after="0" w:line="240" w:lineRule="auto"/>
      </w:pPr>
      <w:rPr>
        <w:b/>
        <w:bCs/>
      </w:rPr>
      <w:tblPr/>
      <w:tcPr>
        <w:tcBorders>
          <w:top w:val="single" w:sz="8" w:space="0" w:color="E7E5E6" w:themeColor="accent2"/>
          <w:left w:val="nil"/>
          <w:bottom w:val="single" w:sz="8" w:space="0" w:color="E7E5E6" w:themeColor="accent2"/>
          <w:right w:val="nil"/>
          <w:insideH w:val="nil"/>
          <w:insideV w:val="nil"/>
        </w:tcBorders>
      </w:tcPr>
    </w:tblStylePr>
    <w:tblStylePr w:type="lastRow">
      <w:pPr>
        <w:spacing w:before="0" w:after="0" w:line="240" w:lineRule="auto"/>
      </w:pPr>
      <w:rPr>
        <w:b/>
        <w:bCs/>
      </w:rPr>
      <w:tblPr/>
      <w:tcPr>
        <w:tcBorders>
          <w:top w:val="single" w:sz="8" w:space="0" w:color="E7E5E6" w:themeColor="accent2"/>
          <w:left w:val="nil"/>
          <w:bottom w:val="single" w:sz="8" w:space="0" w:color="E7E5E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8F8" w:themeFill="accent2" w:themeFillTint="3F"/>
      </w:tcPr>
    </w:tblStylePr>
    <w:tblStylePr w:type="band1Horz">
      <w:tblPr/>
      <w:tcPr>
        <w:tcBorders>
          <w:left w:val="nil"/>
          <w:right w:val="nil"/>
          <w:insideH w:val="nil"/>
          <w:insideV w:val="nil"/>
        </w:tcBorders>
        <w:shd w:val="clear" w:color="auto" w:fill="F9F8F8" w:themeFill="accent2" w:themeFillTint="3F"/>
      </w:tcPr>
    </w:tblStylePr>
  </w:style>
  <w:style w:type="table" w:styleId="Jasnecieniowanieakcent3">
    <w:name w:val="Light Shading Accent 3"/>
    <w:basedOn w:val="Standardowy"/>
    <w:uiPriority w:val="60"/>
    <w:pPr>
      <w:spacing w:after="0" w:line="240" w:lineRule="auto"/>
    </w:pPr>
    <w:rPr>
      <w:color w:val="889096" w:themeColor="accent3" w:themeShade="BF"/>
    </w:rPr>
    <w:tblPr>
      <w:tblStyleRowBandSize w:val="1"/>
      <w:tblStyleColBandSize w:val="1"/>
      <w:tblBorders>
        <w:top w:val="single" w:sz="8" w:space="0" w:color="BBC0C3" w:themeColor="accent3"/>
        <w:bottom w:val="single" w:sz="8" w:space="0" w:color="BBC0C3" w:themeColor="accent3"/>
      </w:tblBorders>
    </w:tblPr>
    <w:tblStylePr w:type="firstRow">
      <w:pPr>
        <w:spacing w:before="0" w:after="0" w:line="240" w:lineRule="auto"/>
      </w:pPr>
      <w:rPr>
        <w:b/>
        <w:bCs/>
      </w:rPr>
      <w:tblPr/>
      <w:tcPr>
        <w:tcBorders>
          <w:top w:val="single" w:sz="8" w:space="0" w:color="BBC0C3" w:themeColor="accent3"/>
          <w:left w:val="nil"/>
          <w:bottom w:val="single" w:sz="8" w:space="0" w:color="BBC0C3" w:themeColor="accent3"/>
          <w:right w:val="nil"/>
          <w:insideH w:val="nil"/>
          <w:insideV w:val="nil"/>
        </w:tcBorders>
      </w:tcPr>
    </w:tblStylePr>
    <w:tblStylePr w:type="lastRow">
      <w:pPr>
        <w:spacing w:before="0" w:after="0" w:line="240" w:lineRule="auto"/>
      </w:pPr>
      <w:rPr>
        <w:b/>
        <w:bCs/>
      </w:rPr>
      <w:tblPr/>
      <w:tcPr>
        <w:tcBorders>
          <w:top w:val="single" w:sz="8" w:space="0" w:color="BBC0C3" w:themeColor="accent3"/>
          <w:left w:val="nil"/>
          <w:bottom w:val="single" w:sz="8" w:space="0" w:color="BBC0C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EFF0" w:themeFill="accent3" w:themeFillTint="3F"/>
      </w:tcPr>
    </w:tblStylePr>
    <w:tblStylePr w:type="band1Horz">
      <w:tblPr/>
      <w:tcPr>
        <w:tcBorders>
          <w:left w:val="nil"/>
          <w:right w:val="nil"/>
          <w:insideH w:val="nil"/>
          <w:insideV w:val="nil"/>
        </w:tcBorders>
        <w:shd w:val="clear" w:color="auto" w:fill="EEEFF0" w:themeFill="accent3" w:themeFillTint="3F"/>
      </w:tcPr>
    </w:tblStylePr>
  </w:style>
  <w:style w:type="table" w:styleId="Jasnecieniowanieakcent4">
    <w:name w:val="Light Shading Accent 4"/>
    <w:basedOn w:val="Standardowy"/>
    <w:uiPriority w:val="60"/>
    <w:pPr>
      <w:spacing w:after="0" w:line="240" w:lineRule="auto"/>
    </w:pPr>
    <w:rPr>
      <w:color w:val="747B82" w:themeColor="accent4" w:themeShade="BF"/>
    </w:rPr>
    <w:tblPr>
      <w:tblStyleRowBandSize w:val="1"/>
      <w:tblStyleColBandSize w:val="1"/>
      <w:tblBorders>
        <w:top w:val="single" w:sz="8" w:space="0" w:color="A0A5AA" w:themeColor="accent4"/>
        <w:bottom w:val="single" w:sz="8" w:space="0" w:color="A0A5AA" w:themeColor="accent4"/>
      </w:tblBorders>
    </w:tblPr>
    <w:tblStylePr w:type="firstRow">
      <w:pPr>
        <w:spacing w:before="0" w:after="0" w:line="240" w:lineRule="auto"/>
      </w:pPr>
      <w:rPr>
        <w:b/>
        <w:bCs/>
      </w:rPr>
      <w:tblPr/>
      <w:tcPr>
        <w:tcBorders>
          <w:top w:val="single" w:sz="8" w:space="0" w:color="A0A5AA" w:themeColor="accent4"/>
          <w:left w:val="nil"/>
          <w:bottom w:val="single" w:sz="8" w:space="0" w:color="A0A5AA" w:themeColor="accent4"/>
          <w:right w:val="nil"/>
          <w:insideH w:val="nil"/>
          <w:insideV w:val="nil"/>
        </w:tcBorders>
      </w:tcPr>
    </w:tblStylePr>
    <w:tblStylePr w:type="lastRow">
      <w:pPr>
        <w:spacing w:before="0" w:after="0" w:line="240" w:lineRule="auto"/>
      </w:pPr>
      <w:rPr>
        <w:b/>
        <w:bCs/>
      </w:rPr>
      <w:tblPr/>
      <w:tcPr>
        <w:tcBorders>
          <w:top w:val="single" w:sz="8" w:space="0" w:color="A0A5AA" w:themeColor="accent4"/>
          <w:left w:val="nil"/>
          <w:bottom w:val="single" w:sz="8" w:space="0" w:color="A0A5A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8EA" w:themeFill="accent4" w:themeFillTint="3F"/>
      </w:tcPr>
    </w:tblStylePr>
    <w:tblStylePr w:type="band1Horz">
      <w:tblPr/>
      <w:tcPr>
        <w:tcBorders>
          <w:left w:val="nil"/>
          <w:right w:val="nil"/>
          <w:insideH w:val="nil"/>
          <w:insideV w:val="nil"/>
        </w:tcBorders>
        <w:shd w:val="clear" w:color="auto" w:fill="E7E8EA" w:themeFill="accent4" w:themeFillTint="3F"/>
      </w:tcPr>
    </w:tblStylePr>
  </w:style>
  <w:style w:type="table" w:styleId="Jasnecieniowanieakcent5">
    <w:name w:val="Light Shading Accent 5"/>
    <w:basedOn w:val="Standardowy"/>
    <w:uiPriority w:val="60"/>
    <w:pPr>
      <w:spacing w:after="0" w:line="240" w:lineRule="auto"/>
    </w:pPr>
    <w:rPr>
      <w:color w:val="5D5D5D" w:themeColor="accent5" w:themeShade="BF"/>
    </w:rPr>
    <w:tblPr>
      <w:tblStyleRowBandSize w:val="1"/>
      <w:tblStyleColBandSize w:val="1"/>
      <w:tblBorders>
        <w:top w:val="single" w:sz="8" w:space="0" w:color="7D7D7D" w:themeColor="accent5"/>
        <w:bottom w:val="single" w:sz="8" w:space="0" w:color="7D7D7D" w:themeColor="accent5"/>
      </w:tblBorders>
    </w:tblPr>
    <w:tblStylePr w:type="firstRow">
      <w:pPr>
        <w:spacing w:before="0" w:after="0" w:line="240" w:lineRule="auto"/>
      </w:pPr>
      <w:rPr>
        <w:b/>
        <w:bCs/>
      </w:rPr>
      <w:tblPr/>
      <w:tcPr>
        <w:tcBorders>
          <w:top w:val="single" w:sz="8" w:space="0" w:color="7D7D7D" w:themeColor="accent5"/>
          <w:left w:val="nil"/>
          <w:bottom w:val="single" w:sz="8" w:space="0" w:color="7D7D7D" w:themeColor="accent5"/>
          <w:right w:val="nil"/>
          <w:insideH w:val="nil"/>
          <w:insideV w:val="nil"/>
        </w:tcBorders>
      </w:tcPr>
    </w:tblStylePr>
    <w:tblStylePr w:type="lastRow">
      <w:pPr>
        <w:spacing w:before="0" w:after="0" w:line="240" w:lineRule="auto"/>
      </w:pPr>
      <w:rPr>
        <w:b/>
        <w:bCs/>
      </w:rPr>
      <w:tblPr/>
      <w:tcPr>
        <w:tcBorders>
          <w:top w:val="single" w:sz="8" w:space="0" w:color="7D7D7D" w:themeColor="accent5"/>
          <w:left w:val="nil"/>
          <w:bottom w:val="single" w:sz="8" w:space="0" w:color="7D7D7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DEDE" w:themeFill="accent5" w:themeFillTint="3F"/>
      </w:tcPr>
    </w:tblStylePr>
    <w:tblStylePr w:type="band1Horz">
      <w:tblPr/>
      <w:tcPr>
        <w:tcBorders>
          <w:left w:val="nil"/>
          <w:right w:val="nil"/>
          <w:insideH w:val="nil"/>
          <w:insideV w:val="nil"/>
        </w:tcBorders>
        <w:shd w:val="clear" w:color="auto" w:fill="DEDEDE" w:themeFill="accent5" w:themeFillTint="3F"/>
      </w:tcPr>
    </w:tblStylePr>
  </w:style>
  <w:style w:type="table" w:styleId="Jasnecieniowanieakcent6">
    <w:name w:val="Light Shading Accent 6"/>
    <w:basedOn w:val="Standardowy"/>
    <w:uiPriority w:val="60"/>
    <w:pPr>
      <w:spacing w:after="0" w:line="240" w:lineRule="auto"/>
    </w:pPr>
    <w:rPr>
      <w:color w:val="464646" w:themeColor="accent6" w:themeShade="BF"/>
    </w:rPr>
    <w:tblPr>
      <w:tblStyleRowBandSize w:val="1"/>
      <w:tblStyleColBandSize w:val="1"/>
      <w:tblBorders>
        <w:top w:val="single" w:sz="8" w:space="0" w:color="5E5E5E" w:themeColor="accent6"/>
        <w:bottom w:val="single" w:sz="8" w:space="0" w:color="5E5E5E" w:themeColor="accent6"/>
      </w:tblBorders>
    </w:tblPr>
    <w:tblStylePr w:type="firstRow">
      <w:pPr>
        <w:spacing w:before="0" w:after="0" w:line="240" w:lineRule="auto"/>
      </w:pPr>
      <w:rPr>
        <w:b/>
        <w:bCs/>
      </w:rPr>
      <w:tblPr/>
      <w:tcPr>
        <w:tcBorders>
          <w:top w:val="single" w:sz="8" w:space="0" w:color="5E5E5E" w:themeColor="accent6"/>
          <w:left w:val="nil"/>
          <w:bottom w:val="single" w:sz="8" w:space="0" w:color="5E5E5E" w:themeColor="accent6"/>
          <w:right w:val="nil"/>
          <w:insideH w:val="nil"/>
          <w:insideV w:val="nil"/>
        </w:tcBorders>
      </w:tcPr>
    </w:tblStylePr>
    <w:tblStylePr w:type="lastRow">
      <w:pPr>
        <w:spacing w:before="0" w:after="0" w:line="240" w:lineRule="auto"/>
      </w:pPr>
      <w:rPr>
        <w:b/>
        <w:bCs/>
      </w:rPr>
      <w:tblPr/>
      <w:tcPr>
        <w:tcBorders>
          <w:top w:val="single" w:sz="8" w:space="0" w:color="5E5E5E" w:themeColor="accent6"/>
          <w:left w:val="nil"/>
          <w:bottom w:val="single" w:sz="8" w:space="0" w:color="5E5E5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6" w:themeFillTint="3F"/>
      </w:tcPr>
    </w:tblStylePr>
    <w:tblStylePr w:type="band1Horz">
      <w:tblPr/>
      <w:tcPr>
        <w:tcBorders>
          <w:left w:val="nil"/>
          <w:right w:val="nil"/>
          <w:insideH w:val="nil"/>
          <w:insideV w:val="nil"/>
        </w:tcBorders>
        <w:shd w:val="clear" w:color="auto" w:fill="D7D7D7" w:themeFill="accent6" w:themeFillTint="3F"/>
      </w:tcPr>
    </w:tblStylePr>
  </w:style>
  <w:style w:type="character" w:customStyle="1" w:styleId="numerwiersza">
    <w:name w:val="numer wiersza"/>
    <w:basedOn w:val="Domylnaczcionkaakapitu"/>
    <w:uiPriority w:val="99"/>
    <w:semiHidden/>
    <w:unhideWhenUsed/>
  </w:style>
  <w:style w:type="paragraph" w:styleId="Lista">
    <w:name w:val="List"/>
    <w:basedOn w:val="Normalny"/>
    <w:uiPriority w:val="99"/>
    <w:semiHidden/>
    <w:unhideWhenUsed/>
    <w:pPr>
      <w:ind w:left="360" w:hanging="360"/>
      <w:contextualSpacing/>
    </w:pPr>
  </w:style>
  <w:style w:type="paragraph" w:styleId="Lista2">
    <w:name w:val="List 2"/>
    <w:basedOn w:val="Normalny"/>
    <w:uiPriority w:val="99"/>
    <w:semiHidden/>
    <w:unhideWhenUsed/>
    <w:pPr>
      <w:ind w:left="720" w:hanging="360"/>
      <w:contextualSpacing/>
    </w:pPr>
  </w:style>
  <w:style w:type="paragraph" w:styleId="Lista3">
    <w:name w:val="List 3"/>
    <w:basedOn w:val="Normalny"/>
    <w:uiPriority w:val="99"/>
    <w:semiHidden/>
    <w:unhideWhenUsed/>
    <w:pPr>
      <w:ind w:left="1080" w:hanging="360"/>
      <w:contextualSpacing/>
    </w:pPr>
  </w:style>
  <w:style w:type="paragraph" w:styleId="Lista4">
    <w:name w:val="List 4"/>
    <w:basedOn w:val="Normalny"/>
    <w:uiPriority w:val="99"/>
    <w:semiHidden/>
    <w:unhideWhenUsed/>
    <w:pPr>
      <w:ind w:left="1440" w:hanging="360"/>
      <w:contextualSpacing/>
    </w:pPr>
  </w:style>
  <w:style w:type="paragraph" w:styleId="Lista5">
    <w:name w:val="List 5"/>
    <w:basedOn w:val="Normalny"/>
    <w:uiPriority w:val="99"/>
    <w:semiHidden/>
    <w:unhideWhenUsed/>
    <w:pPr>
      <w:ind w:left="1800" w:hanging="360"/>
      <w:contextualSpacing/>
    </w:pPr>
  </w:style>
  <w:style w:type="paragraph" w:styleId="Listapunktowana">
    <w:name w:val="List Bullet"/>
    <w:basedOn w:val="Normalny"/>
    <w:uiPriority w:val="1"/>
    <w:unhideWhenUsed/>
    <w:qFormat/>
    <w:pPr>
      <w:numPr>
        <w:numId w:val="1"/>
      </w:numPr>
      <w:spacing w:after="40"/>
    </w:pPr>
  </w:style>
  <w:style w:type="paragraph" w:styleId="Listapunktowana2">
    <w:name w:val="List Bullet 2"/>
    <w:basedOn w:val="Normalny"/>
    <w:uiPriority w:val="99"/>
    <w:semiHidden/>
    <w:unhideWhenUsed/>
    <w:pPr>
      <w:numPr>
        <w:numId w:val="2"/>
      </w:numPr>
      <w:contextualSpacing/>
    </w:pPr>
  </w:style>
  <w:style w:type="paragraph" w:styleId="Listapunktowana3">
    <w:name w:val="List Bullet 3"/>
    <w:basedOn w:val="Normalny"/>
    <w:uiPriority w:val="99"/>
    <w:semiHidden/>
    <w:unhideWhenUsed/>
    <w:pPr>
      <w:numPr>
        <w:numId w:val="3"/>
      </w:numPr>
      <w:contextualSpacing/>
    </w:pPr>
  </w:style>
  <w:style w:type="paragraph" w:styleId="Listapunktowana4">
    <w:name w:val="List Bullet 4"/>
    <w:basedOn w:val="Normalny"/>
    <w:uiPriority w:val="99"/>
    <w:semiHidden/>
    <w:unhideWhenUsed/>
    <w:pPr>
      <w:numPr>
        <w:numId w:val="4"/>
      </w:numPr>
      <w:contextualSpacing/>
    </w:pPr>
  </w:style>
  <w:style w:type="paragraph" w:styleId="Listapunktowana5">
    <w:name w:val="List Bullet 5"/>
    <w:basedOn w:val="Normalny"/>
    <w:uiPriority w:val="99"/>
    <w:semiHidden/>
    <w:unhideWhenUsed/>
    <w:pPr>
      <w:numPr>
        <w:numId w:val="5"/>
      </w:numPr>
      <w:contextualSpacing/>
    </w:pPr>
  </w:style>
  <w:style w:type="paragraph" w:customStyle="1" w:styleId="Listakontynuacja">
    <w:name w:val="Lista — kontynuacja"/>
    <w:basedOn w:val="Normalny"/>
    <w:uiPriority w:val="99"/>
    <w:semiHidden/>
    <w:unhideWhenUsed/>
    <w:pPr>
      <w:spacing w:after="120"/>
      <w:ind w:left="360"/>
      <w:contextualSpacing/>
    </w:pPr>
  </w:style>
  <w:style w:type="paragraph" w:customStyle="1" w:styleId="Listakontynuacja2">
    <w:name w:val="Lista — kontynuacja 2"/>
    <w:basedOn w:val="Normalny"/>
    <w:uiPriority w:val="99"/>
    <w:semiHidden/>
    <w:unhideWhenUsed/>
    <w:pPr>
      <w:spacing w:after="120"/>
      <w:ind w:left="720"/>
      <w:contextualSpacing/>
    </w:pPr>
  </w:style>
  <w:style w:type="paragraph" w:customStyle="1" w:styleId="Listakontynuacja3">
    <w:name w:val="Lista — kontynuacja 3"/>
    <w:basedOn w:val="Normalny"/>
    <w:uiPriority w:val="99"/>
    <w:semiHidden/>
    <w:unhideWhenUsed/>
    <w:pPr>
      <w:spacing w:after="120"/>
      <w:ind w:left="1080"/>
      <w:contextualSpacing/>
    </w:pPr>
  </w:style>
  <w:style w:type="paragraph" w:customStyle="1" w:styleId="Listakontynuacja4">
    <w:name w:val="Lista — kontynuacja 4"/>
    <w:basedOn w:val="Normalny"/>
    <w:uiPriority w:val="99"/>
    <w:semiHidden/>
    <w:unhideWhenUsed/>
    <w:pPr>
      <w:spacing w:after="120"/>
      <w:ind w:left="1440"/>
      <w:contextualSpacing/>
    </w:pPr>
  </w:style>
  <w:style w:type="paragraph" w:customStyle="1" w:styleId="Listakontynuacja5">
    <w:name w:val="Lista — kontynuacja 5"/>
    <w:basedOn w:val="Normalny"/>
    <w:uiPriority w:val="99"/>
    <w:semiHidden/>
    <w:unhideWhenUsed/>
    <w:pPr>
      <w:spacing w:after="120"/>
      <w:ind w:left="1800"/>
      <w:contextualSpacing/>
    </w:pPr>
  </w:style>
  <w:style w:type="paragraph" w:styleId="Listanumerowana">
    <w:name w:val="List Number"/>
    <w:basedOn w:val="Normalny"/>
    <w:uiPriority w:val="1"/>
    <w:unhideWhenUsed/>
    <w:qFormat/>
    <w:pPr>
      <w:numPr>
        <w:numId w:val="7"/>
      </w:numPr>
      <w:contextualSpacing/>
    </w:pPr>
  </w:style>
  <w:style w:type="paragraph" w:styleId="Listanumerowana2">
    <w:name w:val="List Number 2"/>
    <w:basedOn w:val="Normalny"/>
    <w:uiPriority w:val="1"/>
    <w:unhideWhenUsed/>
    <w:qFormat/>
    <w:pPr>
      <w:numPr>
        <w:ilvl w:val="1"/>
        <w:numId w:val="7"/>
      </w:numPr>
      <w:contextualSpacing/>
    </w:pPr>
  </w:style>
  <w:style w:type="paragraph" w:styleId="Listanumerowana3">
    <w:name w:val="List Number 3"/>
    <w:basedOn w:val="Normalny"/>
    <w:uiPriority w:val="18"/>
    <w:unhideWhenUsed/>
    <w:qFormat/>
    <w:pPr>
      <w:numPr>
        <w:ilvl w:val="2"/>
        <w:numId w:val="7"/>
      </w:numPr>
      <w:contextualSpacing/>
    </w:pPr>
  </w:style>
  <w:style w:type="paragraph" w:styleId="Listanumerowana4">
    <w:name w:val="List Number 4"/>
    <w:basedOn w:val="Normalny"/>
    <w:uiPriority w:val="18"/>
    <w:semiHidden/>
    <w:unhideWhenUsed/>
    <w:pPr>
      <w:numPr>
        <w:ilvl w:val="3"/>
        <w:numId w:val="7"/>
      </w:numPr>
      <w:contextualSpacing/>
    </w:pPr>
  </w:style>
  <w:style w:type="paragraph" w:styleId="Listanumerowana5">
    <w:name w:val="List Number 5"/>
    <w:basedOn w:val="Normalny"/>
    <w:uiPriority w:val="18"/>
    <w:semiHidden/>
    <w:unhideWhenUsed/>
    <w:pPr>
      <w:numPr>
        <w:ilvl w:val="4"/>
        <w:numId w:val="7"/>
      </w:numPr>
      <w:contextualSpacing/>
    </w:pPr>
  </w:style>
  <w:style w:type="paragraph" w:styleId="Akapitzlist">
    <w:name w:val="List Paragraph"/>
    <w:basedOn w:val="Normalny"/>
    <w:link w:val="AkapitzlistZnak"/>
    <w:uiPriority w:val="34"/>
    <w:unhideWhenUsed/>
    <w:qFormat/>
    <w:pPr>
      <w:ind w:left="720"/>
      <w:contextualSpacing/>
    </w:pPr>
  </w:style>
  <w:style w:type="paragraph" w:customStyle="1" w:styleId="makro">
    <w:name w:val="makro"/>
    <w:link w:val="Tekstmakraznak"/>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Tekstmakraznak">
    <w:name w:val="Tekst makra (znak)"/>
    <w:basedOn w:val="Domylnaczcionkaakapitu"/>
    <w:link w:val="makro"/>
    <w:uiPriority w:val="99"/>
    <w:semiHidden/>
    <w:rPr>
      <w:rFonts w:ascii="Consolas" w:hAnsi="Consolas" w:cs="Consolas"/>
      <w:sz w:val="20"/>
    </w:rPr>
  </w:style>
  <w:style w:type="table" w:styleId="redniasiatka1">
    <w:name w:val="Medium Grid 1"/>
    <w:basedOn w:val="Standardowy"/>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pPr>
      <w:spacing w:after="0" w:line="240" w:lineRule="auto"/>
    </w:pPr>
    <w:tblPr>
      <w:tblStyleRowBandSize w:val="1"/>
      <w:tblStyleColBandSize w:val="1"/>
      <w:tblBorders>
        <w:top w:val="single" w:sz="8" w:space="0" w:color="589B7C" w:themeColor="accent1" w:themeTint="BF"/>
        <w:left w:val="single" w:sz="8" w:space="0" w:color="589B7C" w:themeColor="accent1" w:themeTint="BF"/>
        <w:bottom w:val="single" w:sz="8" w:space="0" w:color="589B7C" w:themeColor="accent1" w:themeTint="BF"/>
        <w:right w:val="single" w:sz="8" w:space="0" w:color="589B7C" w:themeColor="accent1" w:themeTint="BF"/>
        <w:insideH w:val="single" w:sz="8" w:space="0" w:color="589B7C" w:themeColor="accent1" w:themeTint="BF"/>
        <w:insideV w:val="single" w:sz="8" w:space="0" w:color="589B7C" w:themeColor="accent1" w:themeTint="BF"/>
      </w:tblBorders>
    </w:tblPr>
    <w:tcPr>
      <w:shd w:val="clear" w:color="auto" w:fill="C6DFD3" w:themeFill="accent1" w:themeFillTint="3F"/>
    </w:tcPr>
    <w:tblStylePr w:type="firstRow">
      <w:rPr>
        <w:b/>
        <w:bCs/>
      </w:rPr>
    </w:tblStylePr>
    <w:tblStylePr w:type="lastRow">
      <w:rPr>
        <w:b/>
        <w:bCs/>
      </w:rPr>
      <w:tblPr/>
      <w:tcPr>
        <w:tcBorders>
          <w:top w:val="single" w:sz="18" w:space="0" w:color="589B7C" w:themeColor="accent1" w:themeTint="BF"/>
        </w:tcBorders>
      </w:tcPr>
    </w:tblStylePr>
    <w:tblStylePr w:type="firstCol">
      <w:rPr>
        <w:b/>
        <w:bCs/>
      </w:rPr>
    </w:tblStylePr>
    <w:tblStylePr w:type="lastCol">
      <w:rPr>
        <w:b/>
        <w:bCs/>
      </w:rPr>
    </w:tblStylePr>
    <w:tblStylePr w:type="band1Vert">
      <w:tblPr/>
      <w:tcPr>
        <w:shd w:val="clear" w:color="auto" w:fill="8DBFA8" w:themeFill="accent1" w:themeFillTint="7F"/>
      </w:tcPr>
    </w:tblStylePr>
    <w:tblStylePr w:type="band1Horz">
      <w:tblPr/>
      <w:tcPr>
        <w:shd w:val="clear" w:color="auto" w:fill="8DBFA8" w:themeFill="accent1" w:themeFillTint="7F"/>
      </w:tcPr>
    </w:tblStylePr>
  </w:style>
  <w:style w:type="table" w:styleId="redniasiatka1akcent2">
    <w:name w:val="Medium Grid 1 Accent 2"/>
    <w:basedOn w:val="Standardowy"/>
    <w:uiPriority w:val="67"/>
    <w:pPr>
      <w:spacing w:after="0" w:line="240" w:lineRule="auto"/>
    </w:pPr>
    <w:tblPr>
      <w:tblStyleRowBandSize w:val="1"/>
      <w:tblStyleColBandSize w:val="1"/>
      <w:tblBorders>
        <w:top w:val="single" w:sz="8" w:space="0" w:color="EDEBEC" w:themeColor="accent2" w:themeTint="BF"/>
        <w:left w:val="single" w:sz="8" w:space="0" w:color="EDEBEC" w:themeColor="accent2" w:themeTint="BF"/>
        <w:bottom w:val="single" w:sz="8" w:space="0" w:color="EDEBEC" w:themeColor="accent2" w:themeTint="BF"/>
        <w:right w:val="single" w:sz="8" w:space="0" w:color="EDEBEC" w:themeColor="accent2" w:themeTint="BF"/>
        <w:insideH w:val="single" w:sz="8" w:space="0" w:color="EDEBEC" w:themeColor="accent2" w:themeTint="BF"/>
        <w:insideV w:val="single" w:sz="8" w:space="0" w:color="EDEBEC" w:themeColor="accent2" w:themeTint="BF"/>
      </w:tblBorders>
    </w:tblPr>
    <w:tcPr>
      <w:shd w:val="clear" w:color="auto" w:fill="F9F8F8" w:themeFill="accent2" w:themeFillTint="3F"/>
    </w:tcPr>
    <w:tblStylePr w:type="firstRow">
      <w:rPr>
        <w:b/>
        <w:bCs/>
      </w:rPr>
    </w:tblStylePr>
    <w:tblStylePr w:type="lastRow">
      <w:rPr>
        <w:b/>
        <w:bCs/>
      </w:rPr>
      <w:tblPr/>
      <w:tcPr>
        <w:tcBorders>
          <w:top w:val="single" w:sz="18" w:space="0" w:color="EDEBEC" w:themeColor="accent2" w:themeTint="BF"/>
        </w:tcBorders>
      </w:tcPr>
    </w:tblStylePr>
    <w:tblStylePr w:type="firstCol">
      <w:rPr>
        <w:b/>
        <w:bCs/>
      </w:rPr>
    </w:tblStylePr>
    <w:tblStylePr w:type="lastCol">
      <w:rPr>
        <w:b/>
        <w:bCs/>
      </w:rPr>
    </w:tblStylePr>
    <w:tblStylePr w:type="band1Vert">
      <w:tblPr/>
      <w:tcPr>
        <w:shd w:val="clear" w:color="auto" w:fill="F3F2F2" w:themeFill="accent2" w:themeFillTint="7F"/>
      </w:tcPr>
    </w:tblStylePr>
    <w:tblStylePr w:type="band1Horz">
      <w:tblPr/>
      <w:tcPr>
        <w:shd w:val="clear" w:color="auto" w:fill="F3F2F2" w:themeFill="accent2" w:themeFillTint="7F"/>
      </w:tcPr>
    </w:tblStylePr>
  </w:style>
  <w:style w:type="table" w:styleId="redniasiatka1akcent3">
    <w:name w:val="Medium Grid 1 Accent 3"/>
    <w:basedOn w:val="Standardowy"/>
    <w:uiPriority w:val="67"/>
    <w:pPr>
      <w:spacing w:after="0" w:line="240" w:lineRule="auto"/>
    </w:pPr>
    <w:tblPr>
      <w:tblStyleRowBandSize w:val="1"/>
      <w:tblStyleColBandSize w:val="1"/>
      <w:tblBorders>
        <w:top w:val="single" w:sz="8" w:space="0" w:color="CCCFD2" w:themeColor="accent3" w:themeTint="BF"/>
        <w:left w:val="single" w:sz="8" w:space="0" w:color="CCCFD2" w:themeColor="accent3" w:themeTint="BF"/>
        <w:bottom w:val="single" w:sz="8" w:space="0" w:color="CCCFD2" w:themeColor="accent3" w:themeTint="BF"/>
        <w:right w:val="single" w:sz="8" w:space="0" w:color="CCCFD2" w:themeColor="accent3" w:themeTint="BF"/>
        <w:insideH w:val="single" w:sz="8" w:space="0" w:color="CCCFD2" w:themeColor="accent3" w:themeTint="BF"/>
        <w:insideV w:val="single" w:sz="8" w:space="0" w:color="CCCFD2" w:themeColor="accent3" w:themeTint="BF"/>
      </w:tblBorders>
    </w:tblPr>
    <w:tcPr>
      <w:shd w:val="clear" w:color="auto" w:fill="EEEFF0" w:themeFill="accent3" w:themeFillTint="3F"/>
    </w:tcPr>
    <w:tblStylePr w:type="firstRow">
      <w:rPr>
        <w:b/>
        <w:bCs/>
      </w:rPr>
    </w:tblStylePr>
    <w:tblStylePr w:type="lastRow">
      <w:rPr>
        <w:b/>
        <w:bCs/>
      </w:rPr>
      <w:tblPr/>
      <w:tcPr>
        <w:tcBorders>
          <w:top w:val="single" w:sz="18" w:space="0" w:color="CCCFD2" w:themeColor="accent3" w:themeTint="BF"/>
        </w:tcBorders>
      </w:tcPr>
    </w:tblStylePr>
    <w:tblStylePr w:type="firstCol">
      <w:rPr>
        <w:b/>
        <w:bCs/>
      </w:rPr>
    </w:tblStylePr>
    <w:tblStylePr w:type="lastCol">
      <w:rPr>
        <w:b/>
        <w:bCs/>
      </w:rPr>
    </w:tblStylePr>
    <w:tblStylePr w:type="band1Vert">
      <w:tblPr/>
      <w:tcPr>
        <w:shd w:val="clear" w:color="auto" w:fill="DDDFE1" w:themeFill="accent3" w:themeFillTint="7F"/>
      </w:tcPr>
    </w:tblStylePr>
    <w:tblStylePr w:type="band1Horz">
      <w:tblPr/>
      <w:tcPr>
        <w:shd w:val="clear" w:color="auto" w:fill="DDDFE1" w:themeFill="accent3" w:themeFillTint="7F"/>
      </w:tcPr>
    </w:tblStylePr>
  </w:style>
  <w:style w:type="table" w:styleId="redniasiatka1akcent4">
    <w:name w:val="Medium Grid 1 Accent 4"/>
    <w:basedOn w:val="Standardowy"/>
    <w:uiPriority w:val="67"/>
    <w:pPr>
      <w:spacing w:after="0" w:line="240" w:lineRule="auto"/>
    </w:pPr>
    <w:tblPr>
      <w:tblStyleRowBandSize w:val="1"/>
      <w:tblStyleColBandSize w:val="1"/>
      <w:tblBorders>
        <w:top w:val="single" w:sz="8" w:space="0" w:color="B7BBBF" w:themeColor="accent4" w:themeTint="BF"/>
        <w:left w:val="single" w:sz="8" w:space="0" w:color="B7BBBF" w:themeColor="accent4" w:themeTint="BF"/>
        <w:bottom w:val="single" w:sz="8" w:space="0" w:color="B7BBBF" w:themeColor="accent4" w:themeTint="BF"/>
        <w:right w:val="single" w:sz="8" w:space="0" w:color="B7BBBF" w:themeColor="accent4" w:themeTint="BF"/>
        <w:insideH w:val="single" w:sz="8" w:space="0" w:color="B7BBBF" w:themeColor="accent4" w:themeTint="BF"/>
        <w:insideV w:val="single" w:sz="8" w:space="0" w:color="B7BBBF" w:themeColor="accent4" w:themeTint="BF"/>
      </w:tblBorders>
    </w:tblPr>
    <w:tcPr>
      <w:shd w:val="clear" w:color="auto" w:fill="E7E8EA" w:themeFill="accent4" w:themeFillTint="3F"/>
    </w:tcPr>
    <w:tblStylePr w:type="firstRow">
      <w:rPr>
        <w:b/>
        <w:bCs/>
      </w:rPr>
    </w:tblStylePr>
    <w:tblStylePr w:type="lastRow">
      <w:rPr>
        <w:b/>
        <w:bCs/>
      </w:rPr>
      <w:tblPr/>
      <w:tcPr>
        <w:tcBorders>
          <w:top w:val="single" w:sz="18" w:space="0" w:color="B7BBBF" w:themeColor="accent4" w:themeTint="BF"/>
        </w:tcBorders>
      </w:tcPr>
    </w:tblStylePr>
    <w:tblStylePr w:type="firstCol">
      <w:rPr>
        <w:b/>
        <w:bCs/>
      </w:rPr>
    </w:tblStylePr>
    <w:tblStylePr w:type="lastCol">
      <w:rPr>
        <w:b/>
        <w:bCs/>
      </w:rPr>
    </w:tblStylePr>
    <w:tblStylePr w:type="band1Vert">
      <w:tblPr/>
      <w:tcPr>
        <w:shd w:val="clear" w:color="auto" w:fill="CFD2D4" w:themeFill="accent4" w:themeFillTint="7F"/>
      </w:tcPr>
    </w:tblStylePr>
    <w:tblStylePr w:type="band1Horz">
      <w:tblPr/>
      <w:tcPr>
        <w:shd w:val="clear" w:color="auto" w:fill="CFD2D4" w:themeFill="accent4" w:themeFillTint="7F"/>
      </w:tcPr>
    </w:tblStylePr>
  </w:style>
  <w:style w:type="table" w:styleId="redniasiatka1akcent5">
    <w:name w:val="Medium Grid 1 Accent 5"/>
    <w:basedOn w:val="Standardowy"/>
    <w:uiPriority w:val="67"/>
    <w:pPr>
      <w:spacing w:after="0" w:line="240" w:lineRule="auto"/>
    </w:pPr>
    <w:tblPr>
      <w:tblStyleRowBandSize w:val="1"/>
      <w:tblStyleColBandSize w:val="1"/>
      <w:tblBorders>
        <w:top w:val="single" w:sz="8" w:space="0" w:color="9D9D9D" w:themeColor="accent5" w:themeTint="BF"/>
        <w:left w:val="single" w:sz="8" w:space="0" w:color="9D9D9D" w:themeColor="accent5" w:themeTint="BF"/>
        <w:bottom w:val="single" w:sz="8" w:space="0" w:color="9D9D9D" w:themeColor="accent5" w:themeTint="BF"/>
        <w:right w:val="single" w:sz="8" w:space="0" w:color="9D9D9D" w:themeColor="accent5" w:themeTint="BF"/>
        <w:insideH w:val="single" w:sz="8" w:space="0" w:color="9D9D9D" w:themeColor="accent5" w:themeTint="BF"/>
        <w:insideV w:val="single" w:sz="8" w:space="0" w:color="9D9D9D" w:themeColor="accent5" w:themeTint="BF"/>
      </w:tblBorders>
    </w:tblPr>
    <w:tcPr>
      <w:shd w:val="clear" w:color="auto" w:fill="DEDEDE" w:themeFill="accent5" w:themeFillTint="3F"/>
    </w:tcPr>
    <w:tblStylePr w:type="firstRow">
      <w:rPr>
        <w:b/>
        <w:bCs/>
      </w:rPr>
    </w:tblStylePr>
    <w:tblStylePr w:type="lastRow">
      <w:rPr>
        <w:b/>
        <w:bCs/>
      </w:rPr>
      <w:tblPr/>
      <w:tcPr>
        <w:tcBorders>
          <w:top w:val="single" w:sz="18" w:space="0" w:color="9D9D9D" w:themeColor="accent5" w:themeTint="BF"/>
        </w:tcBorders>
      </w:tcPr>
    </w:tblStylePr>
    <w:tblStylePr w:type="firstCol">
      <w:rPr>
        <w:b/>
        <w:bCs/>
      </w:rPr>
    </w:tblStylePr>
    <w:tblStylePr w:type="lastCol">
      <w:rPr>
        <w:b/>
        <w:bCs/>
      </w:rPr>
    </w:tblStylePr>
    <w:tblStylePr w:type="band1Vert">
      <w:tblPr/>
      <w:tcPr>
        <w:shd w:val="clear" w:color="auto" w:fill="BEBEBE" w:themeFill="accent5" w:themeFillTint="7F"/>
      </w:tcPr>
    </w:tblStylePr>
    <w:tblStylePr w:type="band1Horz">
      <w:tblPr/>
      <w:tcPr>
        <w:shd w:val="clear" w:color="auto" w:fill="BEBEBE" w:themeFill="accent5" w:themeFillTint="7F"/>
      </w:tcPr>
    </w:tblStylePr>
  </w:style>
  <w:style w:type="table" w:styleId="redniasiatka1akcent6">
    <w:name w:val="Medium Grid 1 Accent 6"/>
    <w:basedOn w:val="Standardowy"/>
    <w:uiPriority w:val="67"/>
    <w:pPr>
      <w:spacing w:after="0" w:line="240" w:lineRule="auto"/>
    </w:pPr>
    <w:tblPr>
      <w:tblStyleRowBandSize w:val="1"/>
      <w:tblStyleColBandSize w:val="1"/>
      <w:tblBorders>
        <w:top w:val="single" w:sz="8" w:space="0" w:color="868686" w:themeColor="accent6" w:themeTint="BF"/>
        <w:left w:val="single" w:sz="8" w:space="0" w:color="868686" w:themeColor="accent6" w:themeTint="BF"/>
        <w:bottom w:val="single" w:sz="8" w:space="0" w:color="868686" w:themeColor="accent6" w:themeTint="BF"/>
        <w:right w:val="single" w:sz="8" w:space="0" w:color="868686" w:themeColor="accent6" w:themeTint="BF"/>
        <w:insideH w:val="single" w:sz="8" w:space="0" w:color="868686" w:themeColor="accent6" w:themeTint="BF"/>
        <w:insideV w:val="single" w:sz="8" w:space="0" w:color="868686" w:themeColor="accent6" w:themeTint="BF"/>
      </w:tblBorders>
    </w:tblPr>
    <w:tcPr>
      <w:shd w:val="clear" w:color="auto" w:fill="D7D7D7" w:themeFill="accent6" w:themeFillTint="3F"/>
    </w:tcPr>
    <w:tblStylePr w:type="firstRow">
      <w:rPr>
        <w:b/>
        <w:bCs/>
      </w:rPr>
    </w:tblStylePr>
    <w:tblStylePr w:type="lastRow">
      <w:rPr>
        <w:b/>
        <w:bCs/>
      </w:rPr>
      <w:tblPr/>
      <w:tcPr>
        <w:tcBorders>
          <w:top w:val="single" w:sz="18" w:space="0" w:color="868686" w:themeColor="accent6" w:themeTint="BF"/>
        </w:tcBorders>
      </w:tcPr>
    </w:tblStylePr>
    <w:tblStylePr w:type="firstCol">
      <w:rPr>
        <w:b/>
        <w:bCs/>
      </w:rPr>
    </w:tblStylePr>
    <w:tblStylePr w:type="lastCol">
      <w:rPr>
        <w:b/>
        <w:bCs/>
      </w:rPr>
    </w:tblStylePr>
    <w:tblStylePr w:type="band1Vert">
      <w:tblPr/>
      <w:tcPr>
        <w:shd w:val="clear" w:color="auto" w:fill="AEAEAE" w:themeFill="accent6" w:themeFillTint="7F"/>
      </w:tcPr>
    </w:tblStylePr>
    <w:tblStylePr w:type="band1Horz">
      <w:tblPr/>
      <w:tcPr>
        <w:shd w:val="clear" w:color="auto" w:fill="AEAEAE" w:themeFill="accent6" w:themeFillTint="7F"/>
      </w:tcPr>
    </w:tblStylePr>
  </w:style>
  <w:style w:type="table" w:styleId="redniasiatka2">
    <w:name w:val="Medium Grid 2"/>
    <w:basedOn w:val="Standardowy"/>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634F" w:themeColor="accent1"/>
        <w:left w:val="single" w:sz="8" w:space="0" w:color="38634F" w:themeColor="accent1"/>
        <w:bottom w:val="single" w:sz="8" w:space="0" w:color="38634F" w:themeColor="accent1"/>
        <w:right w:val="single" w:sz="8" w:space="0" w:color="38634F" w:themeColor="accent1"/>
        <w:insideH w:val="single" w:sz="8" w:space="0" w:color="38634F" w:themeColor="accent1"/>
        <w:insideV w:val="single" w:sz="8" w:space="0" w:color="38634F" w:themeColor="accent1"/>
      </w:tblBorders>
    </w:tblPr>
    <w:tcPr>
      <w:shd w:val="clear" w:color="auto" w:fill="C6DFD3" w:themeFill="accent1" w:themeFillTint="3F"/>
    </w:tcPr>
    <w:tblStylePr w:type="firstRow">
      <w:rPr>
        <w:b/>
        <w:bCs/>
        <w:color w:val="000000" w:themeColor="text1"/>
      </w:rPr>
      <w:tblPr/>
      <w:tcPr>
        <w:shd w:val="clear" w:color="auto" w:fill="E8F2ED"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1E5DC" w:themeFill="accent1" w:themeFillTint="33"/>
      </w:tcPr>
    </w:tblStylePr>
    <w:tblStylePr w:type="band1Vert">
      <w:tblPr/>
      <w:tcPr>
        <w:shd w:val="clear" w:color="auto" w:fill="8DBFA8" w:themeFill="accent1" w:themeFillTint="7F"/>
      </w:tcPr>
    </w:tblStylePr>
    <w:tblStylePr w:type="band1Horz">
      <w:tblPr/>
      <w:tcPr>
        <w:tcBorders>
          <w:insideH w:val="single" w:sz="6" w:space="0" w:color="38634F" w:themeColor="accent1"/>
          <w:insideV w:val="single" w:sz="6" w:space="0" w:color="38634F" w:themeColor="accent1"/>
        </w:tcBorders>
        <w:shd w:val="clear" w:color="auto" w:fill="8DBFA8"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7E5E6" w:themeColor="accent2"/>
        <w:left w:val="single" w:sz="8" w:space="0" w:color="E7E5E6" w:themeColor="accent2"/>
        <w:bottom w:val="single" w:sz="8" w:space="0" w:color="E7E5E6" w:themeColor="accent2"/>
        <w:right w:val="single" w:sz="8" w:space="0" w:color="E7E5E6" w:themeColor="accent2"/>
        <w:insideH w:val="single" w:sz="8" w:space="0" w:color="E7E5E6" w:themeColor="accent2"/>
        <w:insideV w:val="single" w:sz="8" w:space="0" w:color="E7E5E6" w:themeColor="accent2"/>
      </w:tblBorders>
    </w:tblPr>
    <w:tcPr>
      <w:shd w:val="clear" w:color="auto" w:fill="F9F8F8" w:themeFill="accent2" w:themeFillTint="3F"/>
    </w:tcPr>
    <w:tblStylePr w:type="firstRow">
      <w:rPr>
        <w:b/>
        <w:bCs/>
        <w:color w:val="000000" w:themeColor="text1"/>
      </w:rPr>
      <w:tblPr/>
      <w:tcPr>
        <w:shd w:val="clear" w:color="auto" w:fill="FCFCF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9F9" w:themeFill="accent2" w:themeFillTint="33"/>
      </w:tcPr>
    </w:tblStylePr>
    <w:tblStylePr w:type="band1Vert">
      <w:tblPr/>
      <w:tcPr>
        <w:shd w:val="clear" w:color="auto" w:fill="F3F2F2" w:themeFill="accent2" w:themeFillTint="7F"/>
      </w:tcPr>
    </w:tblStylePr>
    <w:tblStylePr w:type="band1Horz">
      <w:tblPr/>
      <w:tcPr>
        <w:tcBorders>
          <w:insideH w:val="single" w:sz="6" w:space="0" w:color="E7E5E6" w:themeColor="accent2"/>
          <w:insideV w:val="single" w:sz="6" w:space="0" w:color="E7E5E6" w:themeColor="accent2"/>
        </w:tcBorders>
        <w:shd w:val="clear" w:color="auto" w:fill="F3F2F2"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BC0C3" w:themeColor="accent3"/>
        <w:left w:val="single" w:sz="8" w:space="0" w:color="BBC0C3" w:themeColor="accent3"/>
        <w:bottom w:val="single" w:sz="8" w:space="0" w:color="BBC0C3" w:themeColor="accent3"/>
        <w:right w:val="single" w:sz="8" w:space="0" w:color="BBC0C3" w:themeColor="accent3"/>
        <w:insideH w:val="single" w:sz="8" w:space="0" w:color="BBC0C3" w:themeColor="accent3"/>
        <w:insideV w:val="single" w:sz="8" w:space="0" w:color="BBC0C3" w:themeColor="accent3"/>
      </w:tblBorders>
    </w:tblPr>
    <w:tcPr>
      <w:shd w:val="clear" w:color="auto" w:fill="EEEFF0" w:themeFill="accent3" w:themeFillTint="3F"/>
    </w:tcPr>
    <w:tblStylePr w:type="firstRow">
      <w:rPr>
        <w:b/>
        <w:bCs/>
        <w:color w:val="000000" w:themeColor="text1"/>
      </w:rPr>
      <w:tblPr/>
      <w:tcPr>
        <w:shd w:val="clear" w:color="auto" w:fill="F8F8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F2F3" w:themeFill="accent3" w:themeFillTint="33"/>
      </w:tcPr>
    </w:tblStylePr>
    <w:tblStylePr w:type="band1Vert">
      <w:tblPr/>
      <w:tcPr>
        <w:shd w:val="clear" w:color="auto" w:fill="DDDFE1" w:themeFill="accent3" w:themeFillTint="7F"/>
      </w:tcPr>
    </w:tblStylePr>
    <w:tblStylePr w:type="band1Horz">
      <w:tblPr/>
      <w:tcPr>
        <w:tcBorders>
          <w:insideH w:val="single" w:sz="6" w:space="0" w:color="BBC0C3" w:themeColor="accent3"/>
          <w:insideV w:val="single" w:sz="6" w:space="0" w:color="BBC0C3" w:themeColor="accent3"/>
        </w:tcBorders>
        <w:shd w:val="clear" w:color="auto" w:fill="DDDFE1"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A5AA" w:themeColor="accent4"/>
        <w:left w:val="single" w:sz="8" w:space="0" w:color="A0A5AA" w:themeColor="accent4"/>
        <w:bottom w:val="single" w:sz="8" w:space="0" w:color="A0A5AA" w:themeColor="accent4"/>
        <w:right w:val="single" w:sz="8" w:space="0" w:color="A0A5AA" w:themeColor="accent4"/>
        <w:insideH w:val="single" w:sz="8" w:space="0" w:color="A0A5AA" w:themeColor="accent4"/>
        <w:insideV w:val="single" w:sz="8" w:space="0" w:color="A0A5AA" w:themeColor="accent4"/>
      </w:tblBorders>
    </w:tblPr>
    <w:tcPr>
      <w:shd w:val="clear" w:color="auto" w:fill="E7E8EA" w:themeFill="accent4" w:themeFillTint="3F"/>
    </w:tcPr>
    <w:tblStylePr w:type="firstRow">
      <w:rPr>
        <w:b/>
        <w:bCs/>
        <w:color w:val="000000" w:themeColor="text1"/>
      </w:rPr>
      <w:tblPr/>
      <w:tcPr>
        <w:shd w:val="clear" w:color="auto" w:fill="F5F6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ECEE" w:themeFill="accent4" w:themeFillTint="33"/>
      </w:tcPr>
    </w:tblStylePr>
    <w:tblStylePr w:type="band1Vert">
      <w:tblPr/>
      <w:tcPr>
        <w:shd w:val="clear" w:color="auto" w:fill="CFD2D4" w:themeFill="accent4" w:themeFillTint="7F"/>
      </w:tcPr>
    </w:tblStylePr>
    <w:tblStylePr w:type="band1Horz">
      <w:tblPr/>
      <w:tcPr>
        <w:tcBorders>
          <w:insideH w:val="single" w:sz="6" w:space="0" w:color="A0A5AA" w:themeColor="accent4"/>
          <w:insideV w:val="single" w:sz="6" w:space="0" w:color="A0A5AA" w:themeColor="accent4"/>
        </w:tcBorders>
        <w:shd w:val="clear" w:color="auto" w:fill="CFD2D4"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D7D7D" w:themeColor="accent5"/>
        <w:left w:val="single" w:sz="8" w:space="0" w:color="7D7D7D" w:themeColor="accent5"/>
        <w:bottom w:val="single" w:sz="8" w:space="0" w:color="7D7D7D" w:themeColor="accent5"/>
        <w:right w:val="single" w:sz="8" w:space="0" w:color="7D7D7D" w:themeColor="accent5"/>
        <w:insideH w:val="single" w:sz="8" w:space="0" w:color="7D7D7D" w:themeColor="accent5"/>
        <w:insideV w:val="single" w:sz="8" w:space="0" w:color="7D7D7D" w:themeColor="accent5"/>
      </w:tblBorders>
    </w:tblPr>
    <w:tcPr>
      <w:shd w:val="clear" w:color="auto" w:fill="DEDEDE" w:themeFill="accent5" w:themeFillTint="3F"/>
    </w:tcPr>
    <w:tblStylePr w:type="firstRow">
      <w:rPr>
        <w:b/>
        <w:bCs/>
        <w:color w:val="000000" w:themeColor="text1"/>
      </w:rPr>
      <w:tblPr/>
      <w:tcPr>
        <w:shd w:val="clear" w:color="auto" w:fill="F2F2F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5" w:themeFillTint="33"/>
      </w:tcPr>
    </w:tblStylePr>
    <w:tblStylePr w:type="band1Vert">
      <w:tblPr/>
      <w:tcPr>
        <w:shd w:val="clear" w:color="auto" w:fill="BEBEBE" w:themeFill="accent5" w:themeFillTint="7F"/>
      </w:tcPr>
    </w:tblStylePr>
    <w:tblStylePr w:type="band1Horz">
      <w:tblPr/>
      <w:tcPr>
        <w:tcBorders>
          <w:insideH w:val="single" w:sz="6" w:space="0" w:color="7D7D7D" w:themeColor="accent5"/>
          <w:insideV w:val="single" w:sz="6" w:space="0" w:color="7D7D7D" w:themeColor="accent5"/>
        </w:tcBorders>
        <w:shd w:val="clear" w:color="auto" w:fill="BEBEBE"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E5E5E" w:themeColor="accent6"/>
        <w:left w:val="single" w:sz="8" w:space="0" w:color="5E5E5E" w:themeColor="accent6"/>
        <w:bottom w:val="single" w:sz="8" w:space="0" w:color="5E5E5E" w:themeColor="accent6"/>
        <w:right w:val="single" w:sz="8" w:space="0" w:color="5E5E5E" w:themeColor="accent6"/>
        <w:insideH w:val="single" w:sz="8" w:space="0" w:color="5E5E5E" w:themeColor="accent6"/>
        <w:insideV w:val="single" w:sz="8" w:space="0" w:color="5E5E5E" w:themeColor="accent6"/>
      </w:tblBorders>
    </w:tblPr>
    <w:tcPr>
      <w:shd w:val="clear" w:color="auto" w:fill="D7D7D7" w:themeFill="accent6" w:themeFillTint="3F"/>
    </w:tcPr>
    <w:tblStylePr w:type="firstRow">
      <w:rPr>
        <w:b/>
        <w:bCs/>
        <w:color w:val="000000" w:themeColor="text1"/>
      </w:rPr>
      <w:tblPr/>
      <w:tcPr>
        <w:shd w:val="clear" w:color="auto" w:fill="EFEFE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DEDE" w:themeFill="accent6" w:themeFillTint="33"/>
      </w:tcPr>
    </w:tblStylePr>
    <w:tblStylePr w:type="band1Vert">
      <w:tblPr/>
      <w:tcPr>
        <w:shd w:val="clear" w:color="auto" w:fill="AEAEAE" w:themeFill="accent6" w:themeFillTint="7F"/>
      </w:tcPr>
    </w:tblStylePr>
    <w:tblStylePr w:type="band1Horz">
      <w:tblPr/>
      <w:tcPr>
        <w:tcBorders>
          <w:insideH w:val="single" w:sz="6" w:space="0" w:color="5E5E5E" w:themeColor="accent6"/>
          <w:insideV w:val="single" w:sz="6" w:space="0" w:color="5E5E5E" w:themeColor="accent6"/>
        </w:tcBorders>
        <w:shd w:val="clear" w:color="auto" w:fill="AEAEAE"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DFD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634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634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634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634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BFA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BFA8" w:themeFill="accent1" w:themeFillTint="7F"/>
      </w:tcPr>
    </w:tblStylePr>
  </w:style>
  <w:style w:type="table" w:styleId="redniasiatka3akcent2">
    <w:name w:val="Medium Grid 3 Accent 2"/>
    <w:basedOn w:val="Standardowy"/>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8F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7E5E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7E5E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7E5E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7E5E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F2F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F2F2" w:themeFill="accent2" w:themeFillTint="7F"/>
      </w:tcPr>
    </w:tblStylePr>
  </w:style>
  <w:style w:type="table" w:styleId="redniasiatka3akcent3">
    <w:name w:val="Medium Grid 3 Accent 3"/>
    <w:basedOn w:val="Standardowy"/>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EFF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BC0C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BC0C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BC0C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BC0C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DDFE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DDFE1" w:themeFill="accent3" w:themeFillTint="7F"/>
      </w:tcPr>
    </w:tblStylePr>
  </w:style>
  <w:style w:type="table" w:styleId="redniasiatka3akcent4">
    <w:name w:val="Medium Grid 3 Accent 4"/>
    <w:basedOn w:val="Standardowy"/>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8E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A5A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A5A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A5A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A5A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2D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2D4" w:themeFill="accent4" w:themeFillTint="7F"/>
      </w:tcPr>
    </w:tblStylePr>
  </w:style>
  <w:style w:type="table" w:styleId="redniasiatka3akcent5">
    <w:name w:val="Medium Grid 3 Accent 5"/>
    <w:basedOn w:val="Standardowy"/>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DED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D7D7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D7D7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D7D7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D7D7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BE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BEBE" w:themeFill="accent5" w:themeFillTint="7F"/>
      </w:tcPr>
    </w:tblStylePr>
  </w:style>
  <w:style w:type="table" w:styleId="redniasiatka3akcent6">
    <w:name w:val="Medium Grid 3 Accent 6"/>
    <w:basedOn w:val="Standardowy"/>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E5E5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E5E5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E5E5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E5E5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EAEAE"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EAEAE" w:themeFill="accent6" w:themeFillTint="7F"/>
      </w:tcPr>
    </w:tblStylePr>
  </w:style>
  <w:style w:type="table" w:styleId="rednialista1">
    <w:name w:val="Medium List 1"/>
    <w:basedOn w:val="Standardowy"/>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5F877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pPr>
      <w:spacing w:after="0" w:line="240" w:lineRule="auto"/>
    </w:pPr>
    <w:rPr>
      <w:color w:val="000000" w:themeColor="text1"/>
    </w:rPr>
    <w:tblPr>
      <w:tblStyleRowBandSize w:val="1"/>
      <w:tblStyleColBandSize w:val="1"/>
      <w:tblBorders>
        <w:top w:val="single" w:sz="8" w:space="0" w:color="38634F" w:themeColor="accent1"/>
        <w:bottom w:val="single" w:sz="8" w:space="0" w:color="38634F" w:themeColor="accent1"/>
      </w:tblBorders>
    </w:tblPr>
    <w:tblStylePr w:type="firstRow">
      <w:rPr>
        <w:rFonts w:asciiTheme="majorHAnsi" w:eastAsiaTheme="majorEastAsia" w:hAnsiTheme="majorHAnsi" w:cstheme="majorBidi"/>
      </w:rPr>
      <w:tblPr/>
      <w:tcPr>
        <w:tcBorders>
          <w:top w:val="nil"/>
          <w:bottom w:val="single" w:sz="8" w:space="0" w:color="38634F" w:themeColor="accent1"/>
        </w:tcBorders>
      </w:tcPr>
    </w:tblStylePr>
    <w:tblStylePr w:type="lastRow">
      <w:rPr>
        <w:b/>
        <w:bCs/>
        <w:color w:val="5F8773" w:themeColor="text2"/>
      </w:rPr>
      <w:tblPr/>
      <w:tcPr>
        <w:tcBorders>
          <w:top w:val="single" w:sz="8" w:space="0" w:color="38634F" w:themeColor="accent1"/>
          <w:bottom w:val="single" w:sz="8" w:space="0" w:color="38634F" w:themeColor="accent1"/>
        </w:tcBorders>
      </w:tcPr>
    </w:tblStylePr>
    <w:tblStylePr w:type="firstCol">
      <w:rPr>
        <w:b/>
        <w:bCs/>
      </w:rPr>
    </w:tblStylePr>
    <w:tblStylePr w:type="lastCol">
      <w:rPr>
        <w:b/>
        <w:bCs/>
      </w:rPr>
      <w:tblPr/>
      <w:tcPr>
        <w:tcBorders>
          <w:top w:val="single" w:sz="8" w:space="0" w:color="38634F" w:themeColor="accent1"/>
          <w:bottom w:val="single" w:sz="8" w:space="0" w:color="38634F" w:themeColor="accent1"/>
        </w:tcBorders>
      </w:tcPr>
    </w:tblStylePr>
    <w:tblStylePr w:type="band1Vert">
      <w:tblPr/>
      <w:tcPr>
        <w:shd w:val="clear" w:color="auto" w:fill="C6DFD3" w:themeFill="accent1" w:themeFillTint="3F"/>
      </w:tcPr>
    </w:tblStylePr>
    <w:tblStylePr w:type="band1Horz">
      <w:tblPr/>
      <w:tcPr>
        <w:shd w:val="clear" w:color="auto" w:fill="C6DFD3" w:themeFill="accent1" w:themeFillTint="3F"/>
      </w:tcPr>
    </w:tblStylePr>
  </w:style>
  <w:style w:type="table" w:styleId="rednialista1akcent2">
    <w:name w:val="Medium List 1 Accent 2"/>
    <w:basedOn w:val="Standardowy"/>
    <w:uiPriority w:val="65"/>
    <w:pPr>
      <w:spacing w:after="0" w:line="240" w:lineRule="auto"/>
    </w:pPr>
    <w:rPr>
      <w:color w:val="000000" w:themeColor="text1"/>
    </w:rPr>
    <w:tblPr>
      <w:tblStyleRowBandSize w:val="1"/>
      <w:tblStyleColBandSize w:val="1"/>
      <w:tblBorders>
        <w:top w:val="single" w:sz="8" w:space="0" w:color="E7E5E6" w:themeColor="accent2"/>
        <w:bottom w:val="single" w:sz="8" w:space="0" w:color="E7E5E6" w:themeColor="accent2"/>
      </w:tblBorders>
    </w:tblPr>
    <w:tblStylePr w:type="firstRow">
      <w:rPr>
        <w:rFonts w:asciiTheme="majorHAnsi" w:eastAsiaTheme="majorEastAsia" w:hAnsiTheme="majorHAnsi" w:cstheme="majorBidi"/>
      </w:rPr>
      <w:tblPr/>
      <w:tcPr>
        <w:tcBorders>
          <w:top w:val="nil"/>
          <w:bottom w:val="single" w:sz="8" w:space="0" w:color="E7E5E6" w:themeColor="accent2"/>
        </w:tcBorders>
      </w:tcPr>
    </w:tblStylePr>
    <w:tblStylePr w:type="lastRow">
      <w:rPr>
        <w:b/>
        <w:bCs/>
        <w:color w:val="5F8773" w:themeColor="text2"/>
      </w:rPr>
      <w:tblPr/>
      <w:tcPr>
        <w:tcBorders>
          <w:top w:val="single" w:sz="8" w:space="0" w:color="E7E5E6" w:themeColor="accent2"/>
          <w:bottom w:val="single" w:sz="8" w:space="0" w:color="E7E5E6" w:themeColor="accent2"/>
        </w:tcBorders>
      </w:tcPr>
    </w:tblStylePr>
    <w:tblStylePr w:type="firstCol">
      <w:rPr>
        <w:b/>
        <w:bCs/>
      </w:rPr>
    </w:tblStylePr>
    <w:tblStylePr w:type="lastCol">
      <w:rPr>
        <w:b/>
        <w:bCs/>
      </w:rPr>
      <w:tblPr/>
      <w:tcPr>
        <w:tcBorders>
          <w:top w:val="single" w:sz="8" w:space="0" w:color="E7E5E6" w:themeColor="accent2"/>
          <w:bottom w:val="single" w:sz="8" w:space="0" w:color="E7E5E6" w:themeColor="accent2"/>
        </w:tcBorders>
      </w:tcPr>
    </w:tblStylePr>
    <w:tblStylePr w:type="band1Vert">
      <w:tblPr/>
      <w:tcPr>
        <w:shd w:val="clear" w:color="auto" w:fill="F9F8F8" w:themeFill="accent2" w:themeFillTint="3F"/>
      </w:tcPr>
    </w:tblStylePr>
    <w:tblStylePr w:type="band1Horz">
      <w:tblPr/>
      <w:tcPr>
        <w:shd w:val="clear" w:color="auto" w:fill="F9F8F8" w:themeFill="accent2" w:themeFillTint="3F"/>
      </w:tcPr>
    </w:tblStylePr>
  </w:style>
  <w:style w:type="table" w:styleId="rednialista1akcent3">
    <w:name w:val="Medium List 1 Accent 3"/>
    <w:basedOn w:val="Standardowy"/>
    <w:uiPriority w:val="65"/>
    <w:pPr>
      <w:spacing w:after="0" w:line="240" w:lineRule="auto"/>
    </w:pPr>
    <w:rPr>
      <w:color w:val="000000" w:themeColor="text1"/>
    </w:rPr>
    <w:tblPr>
      <w:tblStyleRowBandSize w:val="1"/>
      <w:tblStyleColBandSize w:val="1"/>
      <w:tblBorders>
        <w:top w:val="single" w:sz="8" w:space="0" w:color="BBC0C3" w:themeColor="accent3"/>
        <w:bottom w:val="single" w:sz="8" w:space="0" w:color="BBC0C3" w:themeColor="accent3"/>
      </w:tblBorders>
    </w:tblPr>
    <w:tblStylePr w:type="firstRow">
      <w:rPr>
        <w:rFonts w:asciiTheme="majorHAnsi" w:eastAsiaTheme="majorEastAsia" w:hAnsiTheme="majorHAnsi" w:cstheme="majorBidi"/>
      </w:rPr>
      <w:tblPr/>
      <w:tcPr>
        <w:tcBorders>
          <w:top w:val="nil"/>
          <w:bottom w:val="single" w:sz="8" w:space="0" w:color="BBC0C3" w:themeColor="accent3"/>
        </w:tcBorders>
      </w:tcPr>
    </w:tblStylePr>
    <w:tblStylePr w:type="lastRow">
      <w:rPr>
        <w:b/>
        <w:bCs/>
        <w:color w:val="5F8773" w:themeColor="text2"/>
      </w:rPr>
      <w:tblPr/>
      <w:tcPr>
        <w:tcBorders>
          <w:top w:val="single" w:sz="8" w:space="0" w:color="BBC0C3" w:themeColor="accent3"/>
          <w:bottom w:val="single" w:sz="8" w:space="0" w:color="BBC0C3" w:themeColor="accent3"/>
        </w:tcBorders>
      </w:tcPr>
    </w:tblStylePr>
    <w:tblStylePr w:type="firstCol">
      <w:rPr>
        <w:b/>
        <w:bCs/>
      </w:rPr>
    </w:tblStylePr>
    <w:tblStylePr w:type="lastCol">
      <w:rPr>
        <w:b/>
        <w:bCs/>
      </w:rPr>
      <w:tblPr/>
      <w:tcPr>
        <w:tcBorders>
          <w:top w:val="single" w:sz="8" w:space="0" w:color="BBC0C3" w:themeColor="accent3"/>
          <w:bottom w:val="single" w:sz="8" w:space="0" w:color="BBC0C3" w:themeColor="accent3"/>
        </w:tcBorders>
      </w:tcPr>
    </w:tblStylePr>
    <w:tblStylePr w:type="band1Vert">
      <w:tblPr/>
      <w:tcPr>
        <w:shd w:val="clear" w:color="auto" w:fill="EEEFF0" w:themeFill="accent3" w:themeFillTint="3F"/>
      </w:tcPr>
    </w:tblStylePr>
    <w:tblStylePr w:type="band1Horz">
      <w:tblPr/>
      <w:tcPr>
        <w:shd w:val="clear" w:color="auto" w:fill="EEEFF0" w:themeFill="accent3" w:themeFillTint="3F"/>
      </w:tcPr>
    </w:tblStylePr>
  </w:style>
  <w:style w:type="table" w:styleId="rednialista1akcent4">
    <w:name w:val="Medium List 1 Accent 4"/>
    <w:basedOn w:val="Standardowy"/>
    <w:uiPriority w:val="65"/>
    <w:pPr>
      <w:spacing w:after="0" w:line="240" w:lineRule="auto"/>
    </w:pPr>
    <w:rPr>
      <w:color w:val="000000" w:themeColor="text1"/>
    </w:rPr>
    <w:tblPr>
      <w:tblStyleRowBandSize w:val="1"/>
      <w:tblStyleColBandSize w:val="1"/>
      <w:tblBorders>
        <w:top w:val="single" w:sz="8" w:space="0" w:color="A0A5AA" w:themeColor="accent4"/>
        <w:bottom w:val="single" w:sz="8" w:space="0" w:color="A0A5AA" w:themeColor="accent4"/>
      </w:tblBorders>
    </w:tblPr>
    <w:tblStylePr w:type="firstRow">
      <w:rPr>
        <w:rFonts w:asciiTheme="majorHAnsi" w:eastAsiaTheme="majorEastAsia" w:hAnsiTheme="majorHAnsi" w:cstheme="majorBidi"/>
      </w:rPr>
      <w:tblPr/>
      <w:tcPr>
        <w:tcBorders>
          <w:top w:val="nil"/>
          <w:bottom w:val="single" w:sz="8" w:space="0" w:color="A0A5AA" w:themeColor="accent4"/>
        </w:tcBorders>
      </w:tcPr>
    </w:tblStylePr>
    <w:tblStylePr w:type="lastRow">
      <w:rPr>
        <w:b/>
        <w:bCs/>
        <w:color w:val="5F8773" w:themeColor="text2"/>
      </w:rPr>
      <w:tblPr/>
      <w:tcPr>
        <w:tcBorders>
          <w:top w:val="single" w:sz="8" w:space="0" w:color="A0A5AA" w:themeColor="accent4"/>
          <w:bottom w:val="single" w:sz="8" w:space="0" w:color="A0A5AA" w:themeColor="accent4"/>
        </w:tcBorders>
      </w:tcPr>
    </w:tblStylePr>
    <w:tblStylePr w:type="firstCol">
      <w:rPr>
        <w:b/>
        <w:bCs/>
      </w:rPr>
    </w:tblStylePr>
    <w:tblStylePr w:type="lastCol">
      <w:rPr>
        <w:b/>
        <w:bCs/>
      </w:rPr>
      <w:tblPr/>
      <w:tcPr>
        <w:tcBorders>
          <w:top w:val="single" w:sz="8" w:space="0" w:color="A0A5AA" w:themeColor="accent4"/>
          <w:bottom w:val="single" w:sz="8" w:space="0" w:color="A0A5AA" w:themeColor="accent4"/>
        </w:tcBorders>
      </w:tcPr>
    </w:tblStylePr>
    <w:tblStylePr w:type="band1Vert">
      <w:tblPr/>
      <w:tcPr>
        <w:shd w:val="clear" w:color="auto" w:fill="E7E8EA" w:themeFill="accent4" w:themeFillTint="3F"/>
      </w:tcPr>
    </w:tblStylePr>
    <w:tblStylePr w:type="band1Horz">
      <w:tblPr/>
      <w:tcPr>
        <w:shd w:val="clear" w:color="auto" w:fill="E7E8EA" w:themeFill="accent4" w:themeFillTint="3F"/>
      </w:tcPr>
    </w:tblStylePr>
  </w:style>
  <w:style w:type="table" w:styleId="rednialista1akcent5">
    <w:name w:val="Medium List 1 Accent 5"/>
    <w:basedOn w:val="Standardowy"/>
    <w:uiPriority w:val="65"/>
    <w:pPr>
      <w:spacing w:after="0" w:line="240" w:lineRule="auto"/>
    </w:pPr>
    <w:rPr>
      <w:color w:val="000000" w:themeColor="text1"/>
    </w:rPr>
    <w:tblPr>
      <w:tblStyleRowBandSize w:val="1"/>
      <w:tblStyleColBandSize w:val="1"/>
      <w:tblBorders>
        <w:top w:val="single" w:sz="8" w:space="0" w:color="7D7D7D" w:themeColor="accent5"/>
        <w:bottom w:val="single" w:sz="8" w:space="0" w:color="7D7D7D" w:themeColor="accent5"/>
      </w:tblBorders>
    </w:tblPr>
    <w:tblStylePr w:type="firstRow">
      <w:rPr>
        <w:rFonts w:asciiTheme="majorHAnsi" w:eastAsiaTheme="majorEastAsia" w:hAnsiTheme="majorHAnsi" w:cstheme="majorBidi"/>
      </w:rPr>
      <w:tblPr/>
      <w:tcPr>
        <w:tcBorders>
          <w:top w:val="nil"/>
          <w:bottom w:val="single" w:sz="8" w:space="0" w:color="7D7D7D" w:themeColor="accent5"/>
        </w:tcBorders>
      </w:tcPr>
    </w:tblStylePr>
    <w:tblStylePr w:type="lastRow">
      <w:rPr>
        <w:b/>
        <w:bCs/>
        <w:color w:val="5F8773" w:themeColor="text2"/>
      </w:rPr>
      <w:tblPr/>
      <w:tcPr>
        <w:tcBorders>
          <w:top w:val="single" w:sz="8" w:space="0" w:color="7D7D7D" w:themeColor="accent5"/>
          <w:bottom w:val="single" w:sz="8" w:space="0" w:color="7D7D7D" w:themeColor="accent5"/>
        </w:tcBorders>
      </w:tcPr>
    </w:tblStylePr>
    <w:tblStylePr w:type="firstCol">
      <w:rPr>
        <w:b/>
        <w:bCs/>
      </w:rPr>
    </w:tblStylePr>
    <w:tblStylePr w:type="lastCol">
      <w:rPr>
        <w:b/>
        <w:bCs/>
      </w:rPr>
      <w:tblPr/>
      <w:tcPr>
        <w:tcBorders>
          <w:top w:val="single" w:sz="8" w:space="0" w:color="7D7D7D" w:themeColor="accent5"/>
          <w:bottom w:val="single" w:sz="8" w:space="0" w:color="7D7D7D" w:themeColor="accent5"/>
        </w:tcBorders>
      </w:tcPr>
    </w:tblStylePr>
    <w:tblStylePr w:type="band1Vert">
      <w:tblPr/>
      <w:tcPr>
        <w:shd w:val="clear" w:color="auto" w:fill="DEDEDE" w:themeFill="accent5" w:themeFillTint="3F"/>
      </w:tcPr>
    </w:tblStylePr>
    <w:tblStylePr w:type="band1Horz">
      <w:tblPr/>
      <w:tcPr>
        <w:shd w:val="clear" w:color="auto" w:fill="DEDEDE" w:themeFill="accent5" w:themeFillTint="3F"/>
      </w:tcPr>
    </w:tblStylePr>
  </w:style>
  <w:style w:type="table" w:styleId="rednialista1akcent6">
    <w:name w:val="Medium List 1 Accent 6"/>
    <w:basedOn w:val="Standardowy"/>
    <w:uiPriority w:val="65"/>
    <w:pPr>
      <w:spacing w:after="0" w:line="240" w:lineRule="auto"/>
    </w:pPr>
    <w:rPr>
      <w:color w:val="000000" w:themeColor="text1"/>
    </w:rPr>
    <w:tblPr>
      <w:tblStyleRowBandSize w:val="1"/>
      <w:tblStyleColBandSize w:val="1"/>
      <w:tblBorders>
        <w:top w:val="single" w:sz="8" w:space="0" w:color="5E5E5E" w:themeColor="accent6"/>
        <w:bottom w:val="single" w:sz="8" w:space="0" w:color="5E5E5E" w:themeColor="accent6"/>
      </w:tblBorders>
    </w:tblPr>
    <w:tblStylePr w:type="firstRow">
      <w:rPr>
        <w:rFonts w:asciiTheme="majorHAnsi" w:eastAsiaTheme="majorEastAsia" w:hAnsiTheme="majorHAnsi" w:cstheme="majorBidi"/>
      </w:rPr>
      <w:tblPr/>
      <w:tcPr>
        <w:tcBorders>
          <w:top w:val="nil"/>
          <w:bottom w:val="single" w:sz="8" w:space="0" w:color="5E5E5E" w:themeColor="accent6"/>
        </w:tcBorders>
      </w:tcPr>
    </w:tblStylePr>
    <w:tblStylePr w:type="lastRow">
      <w:rPr>
        <w:b/>
        <w:bCs/>
        <w:color w:val="5F8773" w:themeColor="text2"/>
      </w:rPr>
      <w:tblPr/>
      <w:tcPr>
        <w:tcBorders>
          <w:top w:val="single" w:sz="8" w:space="0" w:color="5E5E5E" w:themeColor="accent6"/>
          <w:bottom w:val="single" w:sz="8" w:space="0" w:color="5E5E5E" w:themeColor="accent6"/>
        </w:tcBorders>
      </w:tcPr>
    </w:tblStylePr>
    <w:tblStylePr w:type="firstCol">
      <w:rPr>
        <w:b/>
        <w:bCs/>
      </w:rPr>
    </w:tblStylePr>
    <w:tblStylePr w:type="lastCol">
      <w:rPr>
        <w:b/>
        <w:bCs/>
      </w:rPr>
      <w:tblPr/>
      <w:tcPr>
        <w:tcBorders>
          <w:top w:val="single" w:sz="8" w:space="0" w:color="5E5E5E" w:themeColor="accent6"/>
          <w:bottom w:val="single" w:sz="8" w:space="0" w:color="5E5E5E" w:themeColor="accent6"/>
        </w:tcBorders>
      </w:tcPr>
    </w:tblStylePr>
    <w:tblStylePr w:type="band1Vert">
      <w:tblPr/>
      <w:tcPr>
        <w:shd w:val="clear" w:color="auto" w:fill="D7D7D7" w:themeFill="accent6" w:themeFillTint="3F"/>
      </w:tcPr>
    </w:tblStylePr>
    <w:tblStylePr w:type="band1Horz">
      <w:tblPr/>
      <w:tcPr>
        <w:shd w:val="clear" w:color="auto" w:fill="D7D7D7" w:themeFill="accent6" w:themeFillTint="3F"/>
      </w:tcPr>
    </w:tblStylePr>
  </w:style>
  <w:style w:type="table" w:styleId="rednialista2">
    <w:name w:val="Medium List 2"/>
    <w:basedOn w:val="Standardowy"/>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634F" w:themeColor="accent1"/>
        <w:left w:val="single" w:sz="8" w:space="0" w:color="38634F" w:themeColor="accent1"/>
        <w:bottom w:val="single" w:sz="8" w:space="0" w:color="38634F" w:themeColor="accent1"/>
        <w:right w:val="single" w:sz="8" w:space="0" w:color="38634F" w:themeColor="accent1"/>
      </w:tblBorders>
    </w:tblPr>
    <w:tblStylePr w:type="firstRow">
      <w:rPr>
        <w:sz w:val="24"/>
        <w:szCs w:val="24"/>
      </w:rPr>
      <w:tblPr/>
      <w:tcPr>
        <w:tcBorders>
          <w:top w:val="nil"/>
          <w:left w:val="nil"/>
          <w:bottom w:val="single" w:sz="24" w:space="0" w:color="38634F" w:themeColor="accent1"/>
          <w:right w:val="nil"/>
          <w:insideH w:val="nil"/>
          <w:insideV w:val="nil"/>
        </w:tcBorders>
        <w:shd w:val="clear" w:color="auto" w:fill="FFFFFF" w:themeFill="background1"/>
      </w:tcPr>
    </w:tblStylePr>
    <w:tblStylePr w:type="lastRow">
      <w:tblPr/>
      <w:tcPr>
        <w:tcBorders>
          <w:top w:val="single" w:sz="8" w:space="0" w:color="38634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634F" w:themeColor="accent1"/>
          <w:insideH w:val="nil"/>
          <w:insideV w:val="nil"/>
        </w:tcBorders>
        <w:shd w:val="clear" w:color="auto" w:fill="FFFFFF" w:themeFill="background1"/>
      </w:tcPr>
    </w:tblStylePr>
    <w:tblStylePr w:type="lastCol">
      <w:tblPr/>
      <w:tcPr>
        <w:tcBorders>
          <w:top w:val="nil"/>
          <w:left w:val="single" w:sz="8" w:space="0" w:color="38634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6DFD3" w:themeFill="accent1" w:themeFillTint="3F"/>
      </w:tcPr>
    </w:tblStylePr>
    <w:tblStylePr w:type="band1Horz">
      <w:tblPr/>
      <w:tcPr>
        <w:tcBorders>
          <w:top w:val="nil"/>
          <w:bottom w:val="nil"/>
          <w:insideH w:val="nil"/>
          <w:insideV w:val="nil"/>
        </w:tcBorders>
        <w:shd w:val="clear" w:color="auto" w:fill="C6DFD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7E5E6" w:themeColor="accent2"/>
        <w:left w:val="single" w:sz="8" w:space="0" w:color="E7E5E6" w:themeColor="accent2"/>
        <w:bottom w:val="single" w:sz="8" w:space="0" w:color="E7E5E6" w:themeColor="accent2"/>
        <w:right w:val="single" w:sz="8" w:space="0" w:color="E7E5E6" w:themeColor="accent2"/>
      </w:tblBorders>
    </w:tblPr>
    <w:tblStylePr w:type="firstRow">
      <w:rPr>
        <w:sz w:val="24"/>
        <w:szCs w:val="24"/>
      </w:rPr>
      <w:tblPr/>
      <w:tcPr>
        <w:tcBorders>
          <w:top w:val="nil"/>
          <w:left w:val="nil"/>
          <w:bottom w:val="single" w:sz="24" w:space="0" w:color="E7E5E6" w:themeColor="accent2"/>
          <w:right w:val="nil"/>
          <w:insideH w:val="nil"/>
          <w:insideV w:val="nil"/>
        </w:tcBorders>
        <w:shd w:val="clear" w:color="auto" w:fill="FFFFFF" w:themeFill="background1"/>
      </w:tcPr>
    </w:tblStylePr>
    <w:tblStylePr w:type="lastRow">
      <w:tblPr/>
      <w:tcPr>
        <w:tcBorders>
          <w:top w:val="single" w:sz="8" w:space="0" w:color="E7E5E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7E5E6" w:themeColor="accent2"/>
          <w:insideH w:val="nil"/>
          <w:insideV w:val="nil"/>
        </w:tcBorders>
        <w:shd w:val="clear" w:color="auto" w:fill="FFFFFF" w:themeFill="background1"/>
      </w:tcPr>
    </w:tblStylePr>
    <w:tblStylePr w:type="lastCol">
      <w:tblPr/>
      <w:tcPr>
        <w:tcBorders>
          <w:top w:val="nil"/>
          <w:left w:val="single" w:sz="8" w:space="0" w:color="E7E5E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8F8" w:themeFill="accent2" w:themeFillTint="3F"/>
      </w:tcPr>
    </w:tblStylePr>
    <w:tblStylePr w:type="band1Horz">
      <w:tblPr/>
      <w:tcPr>
        <w:tcBorders>
          <w:top w:val="nil"/>
          <w:bottom w:val="nil"/>
          <w:insideH w:val="nil"/>
          <w:insideV w:val="nil"/>
        </w:tcBorders>
        <w:shd w:val="clear" w:color="auto" w:fill="F9F8F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BC0C3" w:themeColor="accent3"/>
        <w:left w:val="single" w:sz="8" w:space="0" w:color="BBC0C3" w:themeColor="accent3"/>
        <w:bottom w:val="single" w:sz="8" w:space="0" w:color="BBC0C3" w:themeColor="accent3"/>
        <w:right w:val="single" w:sz="8" w:space="0" w:color="BBC0C3" w:themeColor="accent3"/>
      </w:tblBorders>
    </w:tblPr>
    <w:tblStylePr w:type="firstRow">
      <w:rPr>
        <w:sz w:val="24"/>
        <w:szCs w:val="24"/>
      </w:rPr>
      <w:tblPr/>
      <w:tcPr>
        <w:tcBorders>
          <w:top w:val="nil"/>
          <w:left w:val="nil"/>
          <w:bottom w:val="single" w:sz="24" w:space="0" w:color="BBC0C3" w:themeColor="accent3"/>
          <w:right w:val="nil"/>
          <w:insideH w:val="nil"/>
          <w:insideV w:val="nil"/>
        </w:tcBorders>
        <w:shd w:val="clear" w:color="auto" w:fill="FFFFFF" w:themeFill="background1"/>
      </w:tcPr>
    </w:tblStylePr>
    <w:tblStylePr w:type="lastRow">
      <w:tblPr/>
      <w:tcPr>
        <w:tcBorders>
          <w:top w:val="single" w:sz="8" w:space="0" w:color="BBC0C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BC0C3" w:themeColor="accent3"/>
          <w:insideH w:val="nil"/>
          <w:insideV w:val="nil"/>
        </w:tcBorders>
        <w:shd w:val="clear" w:color="auto" w:fill="FFFFFF" w:themeFill="background1"/>
      </w:tcPr>
    </w:tblStylePr>
    <w:tblStylePr w:type="lastCol">
      <w:tblPr/>
      <w:tcPr>
        <w:tcBorders>
          <w:top w:val="nil"/>
          <w:left w:val="single" w:sz="8" w:space="0" w:color="BBC0C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EFF0" w:themeFill="accent3" w:themeFillTint="3F"/>
      </w:tcPr>
    </w:tblStylePr>
    <w:tblStylePr w:type="band1Horz">
      <w:tblPr/>
      <w:tcPr>
        <w:tcBorders>
          <w:top w:val="nil"/>
          <w:bottom w:val="nil"/>
          <w:insideH w:val="nil"/>
          <w:insideV w:val="nil"/>
        </w:tcBorders>
        <w:shd w:val="clear" w:color="auto" w:fill="EEEFF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A5AA" w:themeColor="accent4"/>
        <w:left w:val="single" w:sz="8" w:space="0" w:color="A0A5AA" w:themeColor="accent4"/>
        <w:bottom w:val="single" w:sz="8" w:space="0" w:color="A0A5AA" w:themeColor="accent4"/>
        <w:right w:val="single" w:sz="8" w:space="0" w:color="A0A5AA" w:themeColor="accent4"/>
      </w:tblBorders>
    </w:tblPr>
    <w:tblStylePr w:type="firstRow">
      <w:rPr>
        <w:sz w:val="24"/>
        <w:szCs w:val="24"/>
      </w:rPr>
      <w:tblPr/>
      <w:tcPr>
        <w:tcBorders>
          <w:top w:val="nil"/>
          <w:left w:val="nil"/>
          <w:bottom w:val="single" w:sz="24" w:space="0" w:color="A0A5AA" w:themeColor="accent4"/>
          <w:right w:val="nil"/>
          <w:insideH w:val="nil"/>
          <w:insideV w:val="nil"/>
        </w:tcBorders>
        <w:shd w:val="clear" w:color="auto" w:fill="FFFFFF" w:themeFill="background1"/>
      </w:tcPr>
    </w:tblStylePr>
    <w:tblStylePr w:type="lastRow">
      <w:tblPr/>
      <w:tcPr>
        <w:tcBorders>
          <w:top w:val="single" w:sz="8" w:space="0" w:color="A0A5AA"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A5AA" w:themeColor="accent4"/>
          <w:insideH w:val="nil"/>
          <w:insideV w:val="nil"/>
        </w:tcBorders>
        <w:shd w:val="clear" w:color="auto" w:fill="FFFFFF" w:themeFill="background1"/>
      </w:tcPr>
    </w:tblStylePr>
    <w:tblStylePr w:type="lastCol">
      <w:tblPr/>
      <w:tcPr>
        <w:tcBorders>
          <w:top w:val="nil"/>
          <w:left w:val="single" w:sz="8" w:space="0" w:color="A0A5A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8EA" w:themeFill="accent4" w:themeFillTint="3F"/>
      </w:tcPr>
    </w:tblStylePr>
    <w:tblStylePr w:type="band1Horz">
      <w:tblPr/>
      <w:tcPr>
        <w:tcBorders>
          <w:top w:val="nil"/>
          <w:bottom w:val="nil"/>
          <w:insideH w:val="nil"/>
          <w:insideV w:val="nil"/>
        </w:tcBorders>
        <w:shd w:val="clear" w:color="auto" w:fill="E7E8E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D7D7D" w:themeColor="accent5"/>
        <w:left w:val="single" w:sz="8" w:space="0" w:color="7D7D7D" w:themeColor="accent5"/>
        <w:bottom w:val="single" w:sz="8" w:space="0" w:color="7D7D7D" w:themeColor="accent5"/>
        <w:right w:val="single" w:sz="8" w:space="0" w:color="7D7D7D" w:themeColor="accent5"/>
      </w:tblBorders>
    </w:tblPr>
    <w:tblStylePr w:type="firstRow">
      <w:rPr>
        <w:sz w:val="24"/>
        <w:szCs w:val="24"/>
      </w:rPr>
      <w:tblPr/>
      <w:tcPr>
        <w:tcBorders>
          <w:top w:val="nil"/>
          <w:left w:val="nil"/>
          <w:bottom w:val="single" w:sz="24" w:space="0" w:color="7D7D7D" w:themeColor="accent5"/>
          <w:right w:val="nil"/>
          <w:insideH w:val="nil"/>
          <w:insideV w:val="nil"/>
        </w:tcBorders>
        <w:shd w:val="clear" w:color="auto" w:fill="FFFFFF" w:themeFill="background1"/>
      </w:tcPr>
    </w:tblStylePr>
    <w:tblStylePr w:type="lastRow">
      <w:tblPr/>
      <w:tcPr>
        <w:tcBorders>
          <w:top w:val="single" w:sz="8" w:space="0" w:color="7D7D7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D7D7D" w:themeColor="accent5"/>
          <w:insideH w:val="nil"/>
          <w:insideV w:val="nil"/>
        </w:tcBorders>
        <w:shd w:val="clear" w:color="auto" w:fill="FFFFFF" w:themeFill="background1"/>
      </w:tcPr>
    </w:tblStylePr>
    <w:tblStylePr w:type="lastCol">
      <w:tblPr/>
      <w:tcPr>
        <w:tcBorders>
          <w:top w:val="nil"/>
          <w:left w:val="single" w:sz="8" w:space="0" w:color="7D7D7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DEDE" w:themeFill="accent5" w:themeFillTint="3F"/>
      </w:tcPr>
    </w:tblStylePr>
    <w:tblStylePr w:type="band1Horz">
      <w:tblPr/>
      <w:tcPr>
        <w:tcBorders>
          <w:top w:val="nil"/>
          <w:bottom w:val="nil"/>
          <w:insideH w:val="nil"/>
          <w:insideV w:val="nil"/>
        </w:tcBorders>
        <w:shd w:val="clear" w:color="auto" w:fill="DEDED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E5E5E" w:themeColor="accent6"/>
        <w:left w:val="single" w:sz="8" w:space="0" w:color="5E5E5E" w:themeColor="accent6"/>
        <w:bottom w:val="single" w:sz="8" w:space="0" w:color="5E5E5E" w:themeColor="accent6"/>
        <w:right w:val="single" w:sz="8" w:space="0" w:color="5E5E5E" w:themeColor="accent6"/>
      </w:tblBorders>
    </w:tblPr>
    <w:tblStylePr w:type="firstRow">
      <w:rPr>
        <w:sz w:val="24"/>
        <w:szCs w:val="24"/>
      </w:rPr>
      <w:tblPr/>
      <w:tcPr>
        <w:tcBorders>
          <w:top w:val="nil"/>
          <w:left w:val="nil"/>
          <w:bottom w:val="single" w:sz="24" w:space="0" w:color="5E5E5E" w:themeColor="accent6"/>
          <w:right w:val="nil"/>
          <w:insideH w:val="nil"/>
          <w:insideV w:val="nil"/>
        </w:tcBorders>
        <w:shd w:val="clear" w:color="auto" w:fill="FFFFFF" w:themeFill="background1"/>
      </w:tcPr>
    </w:tblStylePr>
    <w:tblStylePr w:type="lastRow">
      <w:tblPr/>
      <w:tcPr>
        <w:tcBorders>
          <w:top w:val="single" w:sz="8" w:space="0" w:color="5E5E5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E5E5E" w:themeColor="accent6"/>
          <w:insideH w:val="nil"/>
          <w:insideV w:val="nil"/>
        </w:tcBorders>
        <w:shd w:val="clear" w:color="auto" w:fill="FFFFFF" w:themeFill="background1"/>
      </w:tcPr>
    </w:tblStylePr>
    <w:tblStylePr w:type="lastCol">
      <w:tblPr/>
      <w:tcPr>
        <w:tcBorders>
          <w:top w:val="nil"/>
          <w:left w:val="single" w:sz="8" w:space="0" w:color="5E5E5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6" w:themeFillTint="3F"/>
      </w:tcPr>
    </w:tblStylePr>
    <w:tblStylePr w:type="band1Horz">
      <w:tblPr/>
      <w:tcPr>
        <w:tcBorders>
          <w:top w:val="nil"/>
          <w:bottom w:val="nil"/>
          <w:insideH w:val="nil"/>
          <w:insideV w:val="nil"/>
        </w:tcBorders>
        <w:shd w:val="clear" w:color="auto" w:fill="D7D7D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ecieniowanie1">
    <w:name w:val="Medium Shading 1"/>
    <w:basedOn w:val="Standardowy"/>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pPr>
      <w:spacing w:after="0" w:line="240" w:lineRule="auto"/>
    </w:pPr>
    <w:tblPr>
      <w:tblStyleRowBandSize w:val="1"/>
      <w:tblStyleColBandSize w:val="1"/>
      <w:tblBorders>
        <w:top w:val="single" w:sz="8" w:space="0" w:color="589B7C" w:themeColor="accent1" w:themeTint="BF"/>
        <w:left w:val="single" w:sz="8" w:space="0" w:color="589B7C" w:themeColor="accent1" w:themeTint="BF"/>
        <w:bottom w:val="single" w:sz="8" w:space="0" w:color="589B7C" w:themeColor="accent1" w:themeTint="BF"/>
        <w:right w:val="single" w:sz="8" w:space="0" w:color="589B7C" w:themeColor="accent1" w:themeTint="BF"/>
        <w:insideH w:val="single" w:sz="8" w:space="0" w:color="589B7C" w:themeColor="accent1" w:themeTint="BF"/>
      </w:tblBorders>
    </w:tblPr>
    <w:tblStylePr w:type="firstRow">
      <w:pPr>
        <w:spacing w:before="0" w:after="0" w:line="240" w:lineRule="auto"/>
      </w:pPr>
      <w:rPr>
        <w:b/>
        <w:bCs/>
        <w:color w:val="FFFFFF" w:themeColor="background1"/>
      </w:rPr>
      <w:tblPr/>
      <w:tcPr>
        <w:tcBorders>
          <w:top w:val="single" w:sz="8" w:space="0" w:color="589B7C" w:themeColor="accent1" w:themeTint="BF"/>
          <w:left w:val="single" w:sz="8" w:space="0" w:color="589B7C" w:themeColor="accent1" w:themeTint="BF"/>
          <w:bottom w:val="single" w:sz="8" w:space="0" w:color="589B7C" w:themeColor="accent1" w:themeTint="BF"/>
          <w:right w:val="single" w:sz="8" w:space="0" w:color="589B7C" w:themeColor="accent1" w:themeTint="BF"/>
          <w:insideH w:val="nil"/>
          <w:insideV w:val="nil"/>
        </w:tcBorders>
        <w:shd w:val="clear" w:color="auto" w:fill="38634F" w:themeFill="accent1"/>
      </w:tcPr>
    </w:tblStylePr>
    <w:tblStylePr w:type="lastRow">
      <w:pPr>
        <w:spacing w:before="0" w:after="0" w:line="240" w:lineRule="auto"/>
      </w:pPr>
      <w:rPr>
        <w:b/>
        <w:bCs/>
      </w:rPr>
      <w:tblPr/>
      <w:tcPr>
        <w:tcBorders>
          <w:top w:val="double" w:sz="6" w:space="0" w:color="589B7C" w:themeColor="accent1" w:themeTint="BF"/>
          <w:left w:val="single" w:sz="8" w:space="0" w:color="589B7C" w:themeColor="accent1" w:themeTint="BF"/>
          <w:bottom w:val="single" w:sz="8" w:space="0" w:color="589B7C" w:themeColor="accent1" w:themeTint="BF"/>
          <w:right w:val="single" w:sz="8" w:space="0" w:color="589B7C" w:themeColor="accent1" w:themeTint="BF"/>
          <w:insideH w:val="nil"/>
          <w:insideV w:val="nil"/>
        </w:tcBorders>
      </w:tcPr>
    </w:tblStylePr>
    <w:tblStylePr w:type="firstCol">
      <w:rPr>
        <w:b/>
        <w:bCs/>
      </w:rPr>
    </w:tblStylePr>
    <w:tblStylePr w:type="lastCol">
      <w:rPr>
        <w:b/>
        <w:bCs/>
      </w:rPr>
    </w:tblStylePr>
    <w:tblStylePr w:type="band1Vert">
      <w:tblPr/>
      <w:tcPr>
        <w:shd w:val="clear" w:color="auto" w:fill="C6DFD3" w:themeFill="accent1" w:themeFillTint="3F"/>
      </w:tcPr>
    </w:tblStylePr>
    <w:tblStylePr w:type="band1Horz">
      <w:tblPr/>
      <w:tcPr>
        <w:tcBorders>
          <w:insideH w:val="nil"/>
          <w:insideV w:val="nil"/>
        </w:tcBorders>
        <w:shd w:val="clear" w:color="auto" w:fill="C6DFD3"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pPr>
      <w:spacing w:after="0" w:line="240" w:lineRule="auto"/>
    </w:pPr>
    <w:tblPr>
      <w:tblStyleRowBandSize w:val="1"/>
      <w:tblStyleColBandSize w:val="1"/>
      <w:tblBorders>
        <w:top w:val="single" w:sz="8" w:space="0" w:color="EDEBEC" w:themeColor="accent2" w:themeTint="BF"/>
        <w:left w:val="single" w:sz="8" w:space="0" w:color="EDEBEC" w:themeColor="accent2" w:themeTint="BF"/>
        <w:bottom w:val="single" w:sz="8" w:space="0" w:color="EDEBEC" w:themeColor="accent2" w:themeTint="BF"/>
        <w:right w:val="single" w:sz="8" w:space="0" w:color="EDEBEC" w:themeColor="accent2" w:themeTint="BF"/>
        <w:insideH w:val="single" w:sz="8" w:space="0" w:color="EDEBEC" w:themeColor="accent2" w:themeTint="BF"/>
      </w:tblBorders>
    </w:tblPr>
    <w:tblStylePr w:type="firstRow">
      <w:pPr>
        <w:spacing w:before="0" w:after="0" w:line="240" w:lineRule="auto"/>
      </w:pPr>
      <w:rPr>
        <w:b/>
        <w:bCs/>
        <w:color w:val="FFFFFF" w:themeColor="background1"/>
      </w:rPr>
      <w:tblPr/>
      <w:tcPr>
        <w:tcBorders>
          <w:top w:val="single" w:sz="8" w:space="0" w:color="EDEBEC" w:themeColor="accent2" w:themeTint="BF"/>
          <w:left w:val="single" w:sz="8" w:space="0" w:color="EDEBEC" w:themeColor="accent2" w:themeTint="BF"/>
          <w:bottom w:val="single" w:sz="8" w:space="0" w:color="EDEBEC" w:themeColor="accent2" w:themeTint="BF"/>
          <w:right w:val="single" w:sz="8" w:space="0" w:color="EDEBEC" w:themeColor="accent2" w:themeTint="BF"/>
          <w:insideH w:val="nil"/>
          <w:insideV w:val="nil"/>
        </w:tcBorders>
        <w:shd w:val="clear" w:color="auto" w:fill="E7E5E6" w:themeFill="accent2"/>
      </w:tcPr>
    </w:tblStylePr>
    <w:tblStylePr w:type="lastRow">
      <w:pPr>
        <w:spacing w:before="0" w:after="0" w:line="240" w:lineRule="auto"/>
      </w:pPr>
      <w:rPr>
        <w:b/>
        <w:bCs/>
      </w:rPr>
      <w:tblPr/>
      <w:tcPr>
        <w:tcBorders>
          <w:top w:val="double" w:sz="6" w:space="0" w:color="EDEBEC" w:themeColor="accent2" w:themeTint="BF"/>
          <w:left w:val="single" w:sz="8" w:space="0" w:color="EDEBEC" w:themeColor="accent2" w:themeTint="BF"/>
          <w:bottom w:val="single" w:sz="8" w:space="0" w:color="EDEBEC" w:themeColor="accent2" w:themeTint="BF"/>
          <w:right w:val="single" w:sz="8" w:space="0" w:color="EDEBEC"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F8F8" w:themeFill="accent2" w:themeFillTint="3F"/>
      </w:tcPr>
    </w:tblStylePr>
    <w:tblStylePr w:type="band1Horz">
      <w:tblPr/>
      <w:tcPr>
        <w:tcBorders>
          <w:insideH w:val="nil"/>
          <w:insideV w:val="nil"/>
        </w:tcBorders>
        <w:shd w:val="clear" w:color="auto" w:fill="F9F8F8"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pPr>
      <w:spacing w:after="0" w:line="240" w:lineRule="auto"/>
    </w:pPr>
    <w:tblPr>
      <w:tblStyleRowBandSize w:val="1"/>
      <w:tblStyleColBandSize w:val="1"/>
      <w:tblBorders>
        <w:top w:val="single" w:sz="8" w:space="0" w:color="CCCFD2" w:themeColor="accent3" w:themeTint="BF"/>
        <w:left w:val="single" w:sz="8" w:space="0" w:color="CCCFD2" w:themeColor="accent3" w:themeTint="BF"/>
        <w:bottom w:val="single" w:sz="8" w:space="0" w:color="CCCFD2" w:themeColor="accent3" w:themeTint="BF"/>
        <w:right w:val="single" w:sz="8" w:space="0" w:color="CCCFD2" w:themeColor="accent3" w:themeTint="BF"/>
        <w:insideH w:val="single" w:sz="8" w:space="0" w:color="CCCFD2" w:themeColor="accent3" w:themeTint="BF"/>
      </w:tblBorders>
    </w:tblPr>
    <w:tblStylePr w:type="firstRow">
      <w:pPr>
        <w:spacing w:before="0" w:after="0" w:line="240" w:lineRule="auto"/>
      </w:pPr>
      <w:rPr>
        <w:b/>
        <w:bCs/>
        <w:color w:val="FFFFFF" w:themeColor="background1"/>
      </w:rPr>
      <w:tblPr/>
      <w:tcPr>
        <w:tcBorders>
          <w:top w:val="single" w:sz="8" w:space="0" w:color="CCCFD2" w:themeColor="accent3" w:themeTint="BF"/>
          <w:left w:val="single" w:sz="8" w:space="0" w:color="CCCFD2" w:themeColor="accent3" w:themeTint="BF"/>
          <w:bottom w:val="single" w:sz="8" w:space="0" w:color="CCCFD2" w:themeColor="accent3" w:themeTint="BF"/>
          <w:right w:val="single" w:sz="8" w:space="0" w:color="CCCFD2" w:themeColor="accent3" w:themeTint="BF"/>
          <w:insideH w:val="nil"/>
          <w:insideV w:val="nil"/>
        </w:tcBorders>
        <w:shd w:val="clear" w:color="auto" w:fill="BBC0C3" w:themeFill="accent3"/>
      </w:tcPr>
    </w:tblStylePr>
    <w:tblStylePr w:type="lastRow">
      <w:pPr>
        <w:spacing w:before="0" w:after="0" w:line="240" w:lineRule="auto"/>
      </w:pPr>
      <w:rPr>
        <w:b/>
        <w:bCs/>
      </w:rPr>
      <w:tblPr/>
      <w:tcPr>
        <w:tcBorders>
          <w:top w:val="double" w:sz="6" w:space="0" w:color="CCCFD2" w:themeColor="accent3" w:themeTint="BF"/>
          <w:left w:val="single" w:sz="8" w:space="0" w:color="CCCFD2" w:themeColor="accent3" w:themeTint="BF"/>
          <w:bottom w:val="single" w:sz="8" w:space="0" w:color="CCCFD2" w:themeColor="accent3" w:themeTint="BF"/>
          <w:right w:val="single" w:sz="8" w:space="0" w:color="CCCFD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EEFF0" w:themeFill="accent3" w:themeFillTint="3F"/>
      </w:tcPr>
    </w:tblStylePr>
    <w:tblStylePr w:type="band1Horz">
      <w:tblPr/>
      <w:tcPr>
        <w:tcBorders>
          <w:insideH w:val="nil"/>
          <w:insideV w:val="nil"/>
        </w:tcBorders>
        <w:shd w:val="clear" w:color="auto" w:fill="EEEFF0"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pPr>
      <w:spacing w:after="0" w:line="240" w:lineRule="auto"/>
    </w:pPr>
    <w:tblPr>
      <w:tblStyleRowBandSize w:val="1"/>
      <w:tblStyleColBandSize w:val="1"/>
      <w:tblBorders>
        <w:top w:val="single" w:sz="8" w:space="0" w:color="B7BBBF" w:themeColor="accent4" w:themeTint="BF"/>
        <w:left w:val="single" w:sz="8" w:space="0" w:color="B7BBBF" w:themeColor="accent4" w:themeTint="BF"/>
        <w:bottom w:val="single" w:sz="8" w:space="0" w:color="B7BBBF" w:themeColor="accent4" w:themeTint="BF"/>
        <w:right w:val="single" w:sz="8" w:space="0" w:color="B7BBBF" w:themeColor="accent4" w:themeTint="BF"/>
        <w:insideH w:val="single" w:sz="8" w:space="0" w:color="B7BBBF" w:themeColor="accent4" w:themeTint="BF"/>
      </w:tblBorders>
    </w:tblPr>
    <w:tblStylePr w:type="firstRow">
      <w:pPr>
        <w:spacing w:before="0" w:after="0" w:line="240" w:lineRule="auto"/>
      </w:pPr>
      <w:rPr>
        <w:b/>
        <w:bCs/>
        <w:color w:val="FFFFFF" w:themeColor="background1"/>
      </w:rPr>
      <w:tblPr/>
      <w:tcPr>
        <w:tcBorders>
          <w:top w:val="single" w:sz="8" w:space="0" w:color="B7BBBF" w:themeColor="accent4" w:themeTint="BF"/>
          <w:left w:val="single" w:sz="8" w:space="0" w:color="B7BBBF" w:themeColor="accent4" w:themeTint="BF"/>
          <w:bottom w:val="single" w:sz="8" w:space="0" w:color="B7BBBF" w:themeColor="accent4" w:themeTint="BF"/>
          <w:right w:val="single" w:sz="8" w:space="0" w:color="B7BBBF" w:themeColor="accent4" w:themeTint="BF"/>
          <w:insideH w:val="nil"/>
          <w:insideV w:val="nil"/>
        </w:tcBorders>
        <w:shd w:val="clear" w:color="auto" w:fill="A0A5AA" w:themeFill="accent4"/>
      </w:tcPr>
    </w:tblStylePr>
    <w:tblStylePr w:type="lastRow">
      <w:pPr>
        <w:spacing w:before="0" w:after="0" w:line="240" w:lineRule="auto"/>
      </w:pPr>
      <w:rPr>
        <w:b/>
        <w:bCs/>
      </w:rPr>
      <w:tblPr/>
      <w:tcPr>
        <w:tcBorders>
          <w:top w:val="double" w:sz="6" w:space="0" w:color="B7BBBF" w:themeColor="accent4" w:themeTint="BF"/>
          <w:left w:val="single" w:sz="8" w:space="0" w:color="B7BBBF" w:themeColor="accent4" w:themeTint="BF"/>
          <w:bottom w:val="single" w:sz="8" w:space="0" w:color="B7BBBF" w:themeColor="accent4" w:themeTint="BF"/>
          <w:right w:val="single" w:sz="8" w:space="0" w:color="B7BBB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8EA" w:themeFill="accent4" w:themeFillTint="3F"/>
      </w:tcPr>
    </w:tblStylePr>
    <w:tblStylePr w:type="band1Horz">
      <w:tblPr/>
      <w:tcPr>
        <w:tcBorders>
          <w:insideH w:val="nil"/>
          <w:insideV w:val="nil"/>
        </w:tcBorders>
        <w:shd w:val="clear" w:color="auto" w:fill="E7E8EA"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pPr>
      <w:spacing w:after="0" w:line="240" w:lineRule="auto"/>
    </w:pPr>
    <w:tblPr>
      <w:tblStyleRowBandSize w:val="1"/>
      <w:tblStyleColBandSize w:val="1"/>
      <w:tblBorders>
        <w:top w:val="single" w:sz="8" w:space="0" w:color="9D9D9D" w:themeColor="accent5" w:themeTint="BF"/>
        <w:left w:val="single" w:sz="8" w:space="0" w:color="9D9D9D" w:themeColor="accent5" w:themeTint="BF"/>
        <w:bottom w:val="single" w:sz="8" w:space="0" w:color="9D9D9D" w:themeColor="accent5" w:themeTint="BF"/>
        <w:right w:val="single" w:sz="8" w:space="0" w:color="9D9D9D" w:themeColor="accent5" w:themeTint="BF"/>
        <w:insideH w:val="single" w:sz="8" w:space="0" w:color="9D9D9D" w:themeColor="accent5" w:themeTint="BF"/>
      </w:tblBorders>
    </w:tblPr>
    <w:tblStylePr w:type="firstRow">
      <w:pPr>
        <w:spacing w:before="0" w:after="0" w:line="240" w:lineRule="auto"/>
      </w:pPr>
      <w:rPr>
        <w:b/>
        <w:bCs/>
        <w:color w:val="FFFFFF" w:themeColor="background1"/>
      </w:rPr>
      <w:tblPr/>
      <w:tcPr>
        <w:tcBorders>
          <w:top w:val="single" w:sz="8" w:space="0" w:color="9D9D9D" w:themeColor="accent5" w:themeTint="BF"/>
          <w:left w:val="single" w:sz="8" w:space="0" w:color="9D9D9D" w:themeColor="accent5" w:themeTint="BF"/>
          <w:bottom w:val="single" w:sz="8" w:space="0" w:color="9D9D9D" w:themeColor="accent5" w:themeTint="BF"/>
          <w:right w:val="single" w:sz="8" w:space="0" w:color="9D9D9D" w:themeColor="accent5" w:themeTint="BF"/>
          <w:insideH w:val="nil"/>
          <w:insideV w:val="nil"/>
        </w:tcBorders>
        <w:shd w:val="clear" w:color="auto" w:fill="7D7D7D" w:themeFill="accent5"/>
      </w:tcPr>
    </w:tblStylePr>
    <w:tblStylePr w:type="lastRow">
      <w:pPr>
        <w:spacing w:before="0" w:after="0" w:line="240" w:lineRule="auto"/>
      </w:pPr>
      <w:rPr>
        <w:b/>
        <w:bCs/>
      </w:rPr>
      <w:tblPr/>
      <w:tcPr>
        <w:tcBorders>
          <w:top w:val="double" w:sz="6" w:space="0" w:color="9D9D9D" w:themeColor="accent5" w:themeTint="BF"/>
          <w:left w:val="single" w:sz="8" w:space="0" w:color="9D9D9D" w:themeColor="accent5" w:themeTint="BF"/>
          <w:bottom w:val="single" w:sz="8" w:space="0" w:color="9D9D9D" w:themeColor="accent5" w:themeTint="BF"/>
          <w:right w:val="single" w:sz="8" w:space="0" w:color="9D9D9D" w:themeColor="accent5" w:themeTint="BF"/>
          <w:insideH w:val="nil"/>
          <w:insideV w:val="nil"/>
        </w:tcBorders>
      </w:tcPr>
    </w:tblStylePr>
    <w:tblStylePr w:type="firstCol">
      <w:rPr>
        <w:b/>
        <w:bCs/>
      </w:rPr>
    </w:tblStylePr>
    <w:tblStylePr w:type="lastCol">
      <w:rPr>
        <w:b/>
        <w:bCs/>
      </w:rPr>
    </w:tblStylePr>
    <w:tblStylePr w:type="band1Vert">
      <w:tblPr/>
      <w:tcPr>
        <w:shd w:val="clear" w:color="auto" w:fill="DEDEDE" w:themeFill="accent5" w:themeFillTint="3F"/>
      </w:tcPr>
    </w:tblStylePr>
    <w:tblStylePr w:type="band1Horz">
      <w:tblPr/>
      <w:tcPr>
        <w:tcBorders>
          <w:insideH w:val="nil"/>
          <w:insideV w:val="nil"/>
        </w:tcBorders>
        <w:shd w:val="clear" w:color="auto" w:fill="DEDEDE"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pPr>
      <w:spacing w:after="0" w:line="240" w:lineRule="auto"/>
    </w:pPr>
    <w:tblPr>
      <w:tblStyleRowBandSize w:val="1"/>
      <w:tblStyleColBandSize w:val="1"/>
      <w:tblBorders>
        <w:top w:val="single" w:sz="8" w:space="0" w:color="868686" w:themeColor="accent6" w:themeTint="BF"/>
        <w:left w:val="single" w:sz="8" w:space="0" w:color="868686" w:themeColor="accent6" w:themeTint="BF"/>
        <w:bottom w:val="single" w:sz="8" w:space="0" w:color="868686" w:themeColor="accent6" w:themeTint="BF"/>
        <w:right w:val="single" w:sz="8" w:space="0" w:color="868686" w:themeColor="accent6" w:themeTint="BF"/>
        <w:insideH w:val="single" w:sz="8" w:space="0" w:color="868686" w:themeColor="accent6" w:themeTint="BF"/>
      </w:tblBorders>
    </w:tblPr>
    <w:tblStylePr w:type="firstRow">
      <w:pPr>
        <w:spacing w:before="0" w:after="0" w:line="240" w:lineRule="auto"/>
      </w:pPr>
      <w:rPr>
        <w:b/>
        <w:bCs/>
        <w:color w:val="FFFFFF" w:themeColor="background1"/>
      </w:rPr>
      <w:tblPr/>
      <w:tcPr>
        <w:tcBorders>
          <w:top w:val="single" w:sz="8" w:space="0" w:color="868686" w:themeColor="accent6" w:themeTint="BF"/>
          <w:left w:val="single" w:sz="8" w:space="0" w:color="868686" w:themeColor="accent6" w:themeTint="BF"/>
          <w:bottom w:val="single" w:sz="8" w:space="0" w:color="868686" w:themeColor="accent6" w:themeTint="BF"/>
          <w:right w:val="single" w:sz="8" w:space="0" w:color="868686" w:themeColor="accent6" w:themeTint="BF"/>
          <w:insideH w:val="nil"/>
          <w:insideV w:val="nil"/>
        </w:tcBorders>
        <w:shd w:val="clear" w:color="auto" w:fill="5E5E5E" w:themeFill="accent6"/>
      </w:tcPr>
    </w:tblStylePr>
    <w:tblStylePr w:type="lastRow">
      <w:pPr>
        <w:spacing w:before="0" w:after="0" w:line="240" w:lineRule="auto"/>
      </w:pPr>
      <w:rPr>
        <w:b/>
        <w:bCs/>
      </w:rPr>
      <w:tblPr/>
      <w:tcPr>
        <w:tcBorders>
          <w:top w:val="double" w:sz="6" w:space="0" w:color="868686" w:themeColor="accent6" w:themeTint="BF"/>
          <w:left w:val="single" w:sz="8" w:space="0" w:color="868686" w:themeColor="accent6" w:themeTint="BF"/>
          <w:bottom w:val="single" w:sz="8" w:space="0" w:color="868686" w:themeColor="accent6" w:themeTint="BF"/>
          <w:right w:val="single" w:sz="8" w:space="0" w:color="86868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6" w:themeFillTint="3F"/>
      </w:tcPr>
    </w:tblStylePr>
    <w:tblStylePr w:type="band1Horz">
      <w:tblPr/>
      <w:tcPr>
        <w:tcBorders>
          <w:insideH w:val="nil"/>
          <w:insideV w:val="nil"/>
        </w:tcBorders>
        <w:shd w:val="clear" w:color="auto" w:fill="D7D7D7"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634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634F" w:themeFill="accent1"/>
      </w:tcPr>
    </w:tblStylePr>
    <w:tblStylePr w:type="lastCol">
      <w:rPr>
        <w:b/>
        <w:bCs/>
        <w:color w:val="FFFFFF" w:themeColor="background1"/>
      </w:rPr>
      <w:tblPr/>
      <w:tcPr>
        <w:tcBorders>
          <w:left w:val="nil"/>
          <w:right w:val="nil"/>
          <w:insideH w:val="nil"/>
          <w:insideV w:val="nil"/>
        </w:tcBorders>
        <w:shd w:val="clear" w:color="auto" w:fill="38634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7E5E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7E5E6" w:themeFill="accent2"/>
      </w:tcPr>
    </w:tblStylePr>
    <w:tblStylePr w:type="lastCol">
      <w:rPr>
        <w:b/>
        <w:bCs/>
        <w:color w:val="FFFFFF" w:themeColor="background1"/>
      </w:rPr>
      <w:tblPr/>
      <w:tcPr>
        <w:tcBorders>
          <w:left w:val="nil"/>
          <w:right w:val="nil"/>
          <w:insideH w:val="nil"/>
          <w:insideV w:val="nil"/>
        </w:tcBorders>
        <w:shd w:val="clear" w:color="auto" w:fill="E7E5E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BC0C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BC0C3" w:themeFill="accent3"/>
      </w:tcPr>
    </w:tblStylePr>
    <w:tblStylePr w:type="lastCol">
      <w:rPr>
        <w:b/>
        <w:bCs/>
        <w:color w:val="FFFFFF" w:themeColor="background1"/>
      </w:rPr>
      <w:tblPr/>
      <w:tcPr>
        <w:tcBorders>
          <w:left w:val="nil"/>
          <w:right w:val="nil"/>
          <w:insideH w:val="nil"/>
          <w:insideV w:val="nil"/>
        </w:tcBorders>
        <w:shd w:val="clear" w:color="auto" w:fill="BBC0C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A5A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A5AA" w:themeFill="accent4"/>
      </w:tcPr>
    </w:tblStylePr>
    <w:tblStylePr w:type="lastCol">
      <w:rPr>
        <w:b/>
        <w:bCs/>
        <w:color w:val="FFFFFF" w:themeColor="background1"/>
      </w:rPr>
      <w:tblPr/>
      <w:tcPr>
        <w:tcBorders>
          <w:left w:val="nil"/>
          <w:right w:val="nil"/>
          <w:insideH w:val="nil"/>
          <w:insideV w:val="nil"/>
        </w:tcBorders>
        <w:shd w:val="clear" w:color="auto" w:fill="A0A5AA"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D7D7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D7D7D" w:themeFill="accent5"/>
      </w:tcPr>
    </w:tblStylePr>
    <w:tblStylePr w:type="lastCol">
      <w:rPr>
        <w:b/>
        <w:bCs/>
        <w:color w:val="FFFFFF" w:themeColor="background1"/>
      </w:rPr>
      <w:tblPr/>
      <w:tcPr>
        <w:tcBorders>
          <w:left w:val="nil"/>
          <w:right w:val="nil"/>
          <w:insideH w:val="nil"/>
          <w:insideV w:val="nil"/>
        </w:tcBorders>
        <w:shd w:val="clear" w:color="auto" w:fill="7D7D7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E5E5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E5E5E" w:themeFill="accent6"/>
      </w:tcPr>
    </w:tblStylePr>
    <w:tblStylePr w:type="lastCol">
      <w:rPr>
        <w:b/>
        <w:bCs/>
        <w:color w:val="FFFFFF" w:themeColor="background1"/>
      </w:rPr>
      <w:tblPr/>
      <w:tcPr>
        <w:tcBorders>
          <w:left w:val="nil"/>
          <w:right w:val="nil"/>
          <w:insideH w:val="nil"/>
          <w:insideV w:val="nil"/>
        </w:tcBorders>
        <w:shd w:val="clear" w:color="auto" w:fill="5E5E5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agwekwiadomoci">
    <w:name w:val="Message Header"/>
    <w:basedOn w:val="Normalny"/>
    <w:link w:val="NagwekwiadomociZnak"/>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NagwekwiadomociZnak">
    <w:name w:val="Nagłówek wiadomości Znak"/>
    <w:basedOn w:val="Domylnaczcionkaakapitu"/>
    <w:link w:val="Nagwekwiadomoci"/>
    <w:uiPriority w:val="99"/>
    <w:semiHidden/>
    <w:rPr>
      <w:rFonts w:asciiTheme="majorHAnsi" w:eastAsiaTheme="majorEastAsia" w:hAnsiTheme="majorHAnsi" w:cstheme="majorBidi"/>
      <w:sz w:val="24"/>
      <w:shd w:val="pct20" w:color="auto" w:fill="auto"/>
    </w:rPr>
  </w:style>
  <w:style w:type="paragraph" w:customStyle="1" w:styleId="NormalnysieWeb">
    <w:name w:val="Normalny (sieć Web)"/>
    <w:basedOn w:val="Normalny"/>
    <w:uiPriority w:val="99"/>
    <w:semiHidden/>
    <w:unhideWhenUsed/>
    <w:rPr>
      <w:rFonts w:ascii="Times New Roman" w:hAnsi="Times New Roman" w:cs="Times New Roman"/>
      <w:sz w:val="24"/>
    </w:rPr>
  </w:style>
  <w:style w:type="paragraph" w:styleId="Wcicienormalne">
    <w:name w:val="Normal Indent"/>
    <w:basedOn w:val="Normalny"/>
    <w:uiPriority w:val="99"/>
    <w:semiHidden/>
    <w:unhideWhenUsed/>
    <w:pPr>
      <w:ind w:left="720"/>
    </w:pPr>
  </w:style>
  <w:style w:type="paragraph" w:styleId="Nagweknotatki">
    <w:name w:val="Note Heading"/>
    <w:basedOn w:val="Normalny"/>
    <w:next w:val="Normalny"/>
    <w:link w:val="NagweknotatkiZnak"/>
    <w:uiPriority w:val="99"/>
    <w:semiHidden/>
    <w:unhideWhenUsed/>
    <w:pPr>
      <w:spacing w:after="0" w:line="240" w:lineRule="auto"/>
    </w:pPr>
  </w:style>
  <w:style w:type="character" w:customStyle="1" w:styleId="NagweknotatkiZnak">
    <w:name w:val="Nagłówek notatki Znak"/>
    <w:basedOn w:val="Domylnaczcionkaakapitu"/>
    <w:link w:val="Nagweknotatki"/>
    <w:uiPriority w:val="99"/>
    <w:semiHidden/>
  </w:style>
  <w:style w:type="character" w:customStyle="1" w:styleId="numerstrony">
    <w:name w:val="numer strony"/>
    <w:basedOn w:val="Domylnaczcionkaakapitu"/>
    <w:uiPriority w:val="99"/>
    <w:semiHidden/>
    <w:unhideWhenUsed/>
  </w:style>
  <w:style w:type="paragraph" w:styleId="Zwykytekst">
    <w:name w:val="Plain Text"/>
    <w:basedOn w:val="Normalny"/>
    <w:link w:val="ZwykytekstZnak"/>
    <w:uiPriority w:val="99"/>
    <w:semiHidden/>
    <w:unhideWhenUsed/>
    <w:pPr>
      <w:spacing w:after="0" w:line="240" w:lineRule="auto"/>
    </w:pPr>
    <w:rPr>
      <w:rFonts w:ascii="Consolas" w:hAnsi="Consolas" w:cs="Consolas"/>
      <w:sz w:val="21"/>
    </w:rPr>
  </w:style>
  <w:style w:type="character" w:customStyle="1" w:styleId="ZwykytekstZnak">
    <w:name w:val="Zwykły tekst Znak"/>
    <w:basedOn w:val="Domylnaczcionkaakapitu"/>
    <w:link w:val="Zwykytekst"/>
    <w:uiPriority w:val="99"/>
    <w:semiHidden/>
    <w:rPr>
      <w:rFonts w:ascii="Consolas" w:hAnsi="Consolas" w:cs="Consolas"/>
      <w:sz w:val="21"/>
    </w:rPr>
  </w:style>
  <w:style w:type="paragraph" w:styleId="Zwrotgrzecznociowy">
    <w:name w:val="Salutation"/>
    <w:basedOn w:val="Normalny"/>
    <w:next w:val="Normalny"/>
    <w:link w:val="ZwrotgrzecznociowyZnak"/>
    <w:uiPriority w:val="99"/>
    <w:semiHidden/>
    <w:unhideWhenUsed/>
  </w:style>
  <w:style w:type="character" w:customStyle="1" w:styleId="ZwrotgrzecznociowyZnak">
    <w:name w:val="Zwrot grzecznościowy Znak"/>
    <w:basedOn w:val="Domylnaczcionkaakapitu"/>
    <w:link w:val="Zwrotgrzecznociowy"/>
    <w:uiPriority w:val="99"/>
    <w:semiHidden/>
  </w:style>
  <w:style w:type="paragraph" w:styleId="Podpis0">
    <w:name w:val="Signature"/>
    <w:basedOn w:val="Normalny"/>
    <w:link w:val="PodpisZnak"/>
    <w:uiPriority w:val="9"/>
    <w:unhideWhenUsed/>
    <w:qFormat/>
    <w:pPr>
      <w:spacing w:before="720" w:after="0" w:line="312" w:lineRule="auto"/>
      <w:contextualSpacing/>
    </w:pPr>
  </w:style>
  <w:style w:type="character" w:customStyle="1" w:styleId="PodpisZnak">
    <w:name w:val="Podpis Znak"/>
    <w:basedOn w:val="Domylnaczcionkaakapitu"/>
    <w:link w:val="Podpis0"/>
    <w:uiPriority w:val="9"/>
    <w:rPr>
      <w:kern w:val="20"/>
    </w:rPr>
  </w:style>
  <w:style w:type="character" w:styleId="Pogrubienie">
    <w:name w:val="Strong"/>
    <w:basedOn w:val="Domylnaczcionkaakapitu"/>
    <w:uiPriority w:val="22"/>
    <w:unhideWhenUsed/>
    <w:qFormat/>
    <w:rPr>
      <w:b/>
      <w:bCs/>
    </w:rPr>
  </w:style>
  <w:style w:type="paragraph" w:styleId="Podtytu">
    <w:name w:val="Subtitle"/>
    <w:basedOn w:val="Normalny"/>
    <w:next w:val="Normalny"/>
    <w:link w:val="PodtytuZnak"/>
    <w:uiPriority w:val="19"/>
    <w:unhideWhenUsed/>
    <w:qFormat/>
    <w:pPr>
      <w:numPr>
        <w:ilvl w:val="1"/>
      </w:numPr>
      <w:ind w:left="144" w:right="720"/>
    </w:pPr>
    <w:rPr>
      <w:rFonts w:asciiTheme="majorHAnsi" w:eastAsiaTheme="majorEastAsia" w:hAnsiTheme="majorHAnsi" w:cstheme="majorBidi"/>
      <w:caps/>
      <w:color w:val="38634F" w:themeColor="accent1"/>
      <w:sz w:val="64"/>
    </w:rPr>
  </w:style>
  <w:style w:type="character" w:customStyle="1" w:styleId="PodtytuZnak">
    <w:name w:val="Podtytuł Znak"/>
    <w:basedOn w:val="Domylnaczcionkaakapitu"/>
    <w:link w:val="Podtytu"/>
    <w:uiPriority w:val="19"/>
    <w:rPr>
      <w:rFonts w:asciiTheme="majorHAnsi" w:eastAsiaTheme="majorEastAsia" w:hAnsiTheme="majorHAnsi" w:cstheme="majorBidi"/>
      <w:caps/>
      <w:color w:val="38634F" w:themeColor="accent1"/>
      <w:kern w:val="20"/>
      <w:sz w:val="64"/>
    </w:rPr>
  </w:style>
  <w:style w:type="character" w:styleId="Wyrnieniedelikatne">
    <w:name w:val="Subtle Emphasis"/>
    <w:basedOn w:val="Domylnaczcionkaakapitu"/>
    <w:uiPriority w:val="19"/>
    <w:semiHidden/>
    <w:unhideWhenUsed/>
    <w:rPr>
      <w:i/>
      <w:iCs/>
      <w:color w:val="808080" w:themeColor="text1" w:themeTint="7F"/>
    </w:rPr>
  </w:style>
  <w:style w:type="character" w:styleId="Odwoaniedelikatne">
    <w:name w:val="Subtle Reference"/>
    <w:basedOn w:val="Domylnaczcionkaakapitu"/>
    <w:uiPriority w:val="31"/>
    <w:semiHidden/>
    <w:unhideWhenUsed/>
    <w:rPr>
      <w:smallCaps/>
      <w:color w:val="E7E5E6" w:themeColor="accent2"/>
      <w:u w:val="single"/>
    </w:rPr>
  </w:style>
  <w:style w:type="table" w:customStyle="1" w:styleId="TabelaEfekty3W1">
    <w:name w:val="Tabela — Efekty 3W 1"/>
    <w:basedOn w:val="Standardowy"/>
    <w:uiPriority w:val="99"/>
    <w:semiHidden/>
    <w:unhideWhenUsed/>
    <w:pPr>
      <w:spacing w:line="300" w:lineRule="auto"/>
    </w:pPr>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elaEfekty3W2">
    <w:name w:val="Tabela — Efekty 3W 2"/>
    <w:basedOn w:val="Standardowy"/>
    <w:uiPriority w:val="99"/>
    <w:semiHidden/>
    <w:unhideWhenUsed/>
    <w:pPr>
      <w:spacing w:line="300" w:lineRule="auto"/>
    </w:pPr>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Efekty3W3">
    <w:name w:val="Tabela — Efekty 3W 3"/>
    <w:basedOn w:val="Standardowy"/>
    <w:uiPriority w:val="99"/>
    <w:semiHidden/>
    <w:unhideWhenUsed/>
    <w:pPr>
      <w:spacing w:line="300" w:lineRule="auto"/>
    </w:pPr>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Klasyczny1">
    <w:name w:val="Tabela — Klasyczny 1"/>
    <w:basedOn w:val="Standardowy"/>
    <w:uiPriority w:val="99"/>
    <w:semiHidden/>
    <w:unhideWhenUsed/>
    <w:pPr>
      <w:spacing w:line="300" w:lineRule="auto"/>
    </w:pPr>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Klasyczny2">
    <w:name w:val="Tabela — Klasyczny 2"/>
    <w:basedOn w:val="Standardowy"/>
    <w:uiPriority w:val="99"/>
    <w:semiHidden/>
    <w:unhideWhenUsed/>
    <w:pPr>
      <w:spacing w:line="300" w:lineRule="auto"/>
    </w:pPr>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elaKlasyczny3">
    <w:name w:val="Tabela — Klasyczny 3"/>
    <w:basedOn w:val="Standardowy"/>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elaKlasyczny4">
    <w:name w:val="Tabela — Klasyczny 4"/>
    <w:basedOn w:val="Standardowy"/>
    <w:uiPriority w:val="99"/>
    <w:semiHidden/>
    <w:unhideWhenUsed/>
    <w:pPr>
      <w:spacing w:line="300" w:lineRule="auto"/>
    </w:pPr>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elaKolorowy1">
    <w:name w:val="Tabela — Kolorowy 1"/>
    <w:basedOn w:val="Standardowy"/>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elaKolorowy2">
    <w:name w:val="Tabela — Kolorowy 2"/>
    <w:basedOn w:val="Standardowy"/>
    <w:uiPriority w:val="99"/>
    <w:semiHidden/>
    <w:unhideWhenUsed/>
    <w:pPr>
      <w:spacing w:line="300" w:lineRule="auto"/>
    </w:pPr>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elaKolorowy3">
    <w:name w:val="Tabela — Kolorowy 3"/>
    <w:basedOn w:val="Standardowy"/>
    <w:uiPriority w:val="99"/>
    <w:semiHidden/>
    <w:unhideWhenUsed/>
    <w:pPr>
      <w:spacing w:line="300" w:lineRule="auto"/>
    </w:pPr>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elaKolumny1">
    <w:name w:val="Tabela — Kolumny 1"/>
    <w:basedOn w:val="Standardowy"/>
    <w:uiPriority w:val="99"/>
    <w:semiHidden/>
    <w:unhideWhenUsed/>
    <w:pPr>
      <w:spacing w:line="300" w:lineRule="auto"/>
    </w:pPr>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Kolumny2">
    <w:name w:val="Tabela — Kolumny 2"/>
    <w:basedOn w:val="Standardowy"/>
    <w:uiPriority w:val="99"/>
    <w:semiHidden/>
    <w:unhideWhenUsed/>
    <w:pPr>
      <w:spacing w:line="300" w:lineRule="auto"/>
    </w:pPr>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Kolumny3">
    <w:name w:val="Tabela — Kolumny 3"/>
    <w:basedOn w:val="Standardowy"/>
    <w:uiPriority w:val="99"/>
    <w:semiHidden/>
    <w:unhideWhenUsed/>
    <w:pPr>
      <w:spacing w:line="300" w:lineRule="auto"/>
    </w:pPr>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aKolumny4">
    <w:name w:val="Tabela — Kolumny 4"/>
    <w:basedOn w:val="Standardowy"/>
    <w:uiPriority w:val="99"/>
    <w:semiHidden/>
    <w:unhideWhenUsed/>
    <w:pPr>
      <w:spacing w:line="300" w:lineRule="auto"/>
    </w:pPr>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aKolumny5">
    <w:name w:val="Tabela — Kolumny 5"/>
    <w:basedOn w:val="Standardowy"/>
    <w:uiPriority w:val="99"/>
    <w:semiHidden/>
    <w:unhideWhenUsed/>
    <w:pPr>
      <w:spacing w:line="300" w:lineRule="auto"/>
    </w:pPr>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aWspczesny">
    <w:name w:val="Tabela — Współczesny"/>
    <w:basedOn w:val="Standardowy"/>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elaElegancki">
    <w:name w:val="Tabela — Elegancki"/>
    <w:basedOn w:val="Standardowy"/>
    <w:uiPriority w:val="99"/>
    <w:semiHidden/>
    <w:unhideWhenUsed/>
    <w:pPr>
      <w:spacing w:line="300" w:lineRule="auto"/>
    </w:pPr>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Siatka1">
    <w:name w:val="Tabela — Siatka 1"/>
    <w:basedOn w:val="Standardowy"/>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aSiatka2">
    <w:name w:val="Tabela — Siatka 2"/>
    <w:basedOn w:val="Standardowy"/>
    <w:uiPriority w:val="99"/>
    <w:semiHidden/>
    <w:unhideWhenUsed/>
    <w:pPr>
      <w:spacing w:line="300" w:lineRule="auto"/>
    </w:pPr>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aSiatka3">
    <w:name w:val="Tabela — Siatka 3"/>
    <w:basedOn w:val="Standardowy"/>
    <w:uiPriority w:val="99"/>
    <w:semiHidden/>
    <w:unhideWhenUsed/>
    <w:pPr>
      <w:spacing w:line="300" w:lineRule="auto"/>
    </w:pPr>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aSiatka4">
    <w:name w:val="Tabela — Siatka 4"/>
    <w:basedOn w:val="Standardowy"/>
    <w:uiPriority w:val="99"/>
    <w:semiHidden/>
    <w:unhideWhenUsed/>
    <w:pPr>
      <w:spacing w:line="300" w:lineRule="auto"/>
    </w:pPr>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aSiatka5">
    <w:name w:val="Tabela — Siatka 5"/>
    <w:basedOn w:val="Standardowy"/>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aSiatka6">
    <w:name w:val="Tabela — Siatka 6"/>
    <w:basedOn w:val="Standardowy"/>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aSiatka7">
    <w:name w:val="Tabela — Siatka 7"/>
    <w:basedOn w:val="Standardowy"/>
    <w:uiPriority w:val="99"/>
    <w:semiHidden/>
    <w:unhideWhenUsed/>
    <w:pPr>
      <w:spacing w:line="300" w:lineRule="auto"/>
    </w:pPr>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aSiatka8">
    <w:name w:val="Tabela — Siatka 8"/>
    <w:basedOn w:val="Standardowy"/>
    <w:uiPriority w:val="99"/>
    <w:semiHidden/>
    <w:unhideWhenUsed/>
    <w:pPr>
      <w:spacing w:line="300" w:lineRule="auto"/>
    </w:pPr>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Lista1">
    <w:name w:val="Tabela — Lista 1"/>
    <w:basedOn w:val="Standardowy"/>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Lista2">
    <w:name w:val="Tabela — Lista 2"/>
    <w:basedOn w:val="Standardowy"/>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Lista3">
    <w:name w:val="Tabela — Lista 3"/>
    <w:basedOn w:val="Standardowy"/>
    <w:uiPriority w:val="99"/>
    <w:semiHidden/>
    <w:unhideWhenUsed/>
    <w:pPr>
      <w:spacing w:line="300" w:lineRule="auto"/>
    </w:pPr>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aLista4">
    <w:name w:val="Tabela — Lista 4"/>
    <w:basedOn w:val="Standardowy"/>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aLista5">
    <w:name w:val="Tabela — Lista 5"/>
    <w:basedOn w:val="Standardowy"/>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aLista6">
    <w:name w:val="Tabela — Lista 6"/>
    <w:basedOn w:val="Standardowy"/>
    <w:uiPriority w:val="99"/>
    <w:semiHidden/>
    <w:unhideWhenUsed/>
    <w:pPr>
      <w:spacing w:line="300" w:lineRule="auto"/>
    </w:pPr>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aLista7">
    <w:name w:val="Tabela — Lista 7"/>
    <w:basedOn w:val="Standardowy"/>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aLista8">
    <w:name w:val="Tabela — Lista 8"/>
    <w:basedOn w:val="Standardowy"/>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wykazrde">
    <w:name w:val="wykaz źródeł"/>
    <w:basedOn w:val="Normalny"/>
    <w:next w:val="Normalny"/>
    <w:uiPriority w:val="99"/>
    <w:semiHidden/>
    <w:unhideWhenUsed/>
    <w:pPr>
      <w:spacing w:after="0"/>
      <w:ind w:left="220" w:hanging="220"/>
    </w:pPr>
  </w:style>
  <w:style w:type="paragraph" w:customStyle="1" w:styleId="spisilustracji">
    <w:name w:val="spis ilustracji"/>
    <w:basedOn w:val="Normalny"/>
    <w:next w:val="Normalny"/>
    <w:uiPriority w:val="99"/>
    <w:semiHidden/>
    <w:unhideWhenUsed/>
    <w:pPr>
      <w:spacing w:after="0"/>
    </w:pPr>
  </w:style>
  <w:style w:type="table" w:customStyle="1" w:styleId="TabelaProfesjonalny">
    <w:name w:val="Tabela — Profesjonalny"/>
    <w:basedOn w:val="Standardowy"/>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aProsty1">
    <w:name w:val="Tabela — Prosty 1"/>
    <w:basedOn w:val="Standardowy"/>
    <w:uiPriority w:val="99"/>
    <w:semiHidden/>
    <w:unhideWhenUsed/>
    <w:pPr>
      <w:spacing w:line="300" w:lineRule="auto"/>
    </w:pPr>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elaProsty2">
    <w:name w:val="Tabela — Prosty 2"/>
    <w:basedOn w:val="Standardowy"/>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elaProsty3">
    <w:name w:val="Tabela — Prosty 3"/>
    <w:basedOn w:val="Standardowy"/>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elaDelikatny1">
    <w:name w:val="Tabela — Delikatny 1"/>
    <w:basedOn w:val="Standardowy"/>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Delikatny2">
    <w:name w:val="Tabela — Delikatny 2"/>
    <w:basedOn w:val="Standardowy"/>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Motyw">
    <w:name w:val="Tabela — Motyw"/>
    <w:basedOn w:val="Standardowy"/>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eWeb1">
    <w:name w:val="Tabela — Sieć Web 1"/>
    <w:basedOn w:val="Standardowy"/>
    <w:uiPriority w:val="99"/>
    <w:semiHidden/>
    <w:unhideWhenUsed/>
    <w:pPr>
      <w:spacing w:line="300" w:lineRule="auto"/>
    </w:pPr>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aSieWeb2">
    <w:name w:val="Tabela — Sieć Web 2"/>
    <w:basedOn w:val="Standardowy"/>
    <w:uiPriority w:val="99"/>
    <w:semiHidden/>
    <w:unhideWhenUsed/>
    <w:pPr>
      <w:spacing w:line="300" w:lineRule="auto"/>
    </w:pPr>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aSieWeb3">
    <w:name w:val="Tabela — Sieć Web 3"/>
    <w:basedOn w:val="Standardowy"/>
    <w:uiPriority w:val="99"/>
    <w:semiHidden/>
    <w:unhideWhenUsed/>
    <w:pPr>
      <w:spacing w:line="300" w:lineRule="auto"/>
    </w:pPr>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ytu">
    <w:name w:val="Title"/>
    <w:basedOn w:val="Normalny"/>
    <w:next w:val="Normalny"/>
    <w:link w:val="TytuZnak"/>
    <w:uiPriority w:val="19"/>
    <w:unhideWhenUsed/>
    <w:qFormat/>
    <w:pPr>
      <w:pBdr>
        <w:top w:val="single" w:sz="4" w:space="10" w:color="38634F" w:themeColor="accent1"/>
        <w:left w:val="single" w:sz="4" w:space="5" w:color="38634F" w:themeColor="accent1"/>
        <w:bottom w:val="single" w:sz="4" w:space="10" w:color="38634F" w:themeColor="accent1"/>
        <w:right w:val="single" w:sz="4" w:space="5" w:color="38634F" w:themeColor="accent1"/>
      </w:pBdr>
      <w:shd w:val="clear" w:color="auto" w:fill="38634F" w:themeFill="accent1"/>
      <w:spacing w:before="240" w:after="240" w:line="1200" w:lineRule="exact"/>
      <w:ind w:left="115" w:right="115"/>
    </w:pPr>
    <w:rPr>
      <w:rFonts w:asciiTheme="majorHAnsi" w:eastAsiaTheme="majorEastAsia" w:hAnsiTheme="majorHAnsi" w:cstheme="majorBidi"/>
      <w:caps/>
      <w:color w:val="FFFFFF" w:themeColor="background1"/>
      <w:spacing w:val="40"/>
      <w:kern w:val="28"/>
      <w:sz w:val="136"/>
    </w:rPr>
  </w:style>
  <w:style w:type="character" w:customStyle="1" w:styleId="TytuZnak">
    <w:name w:val="Tytuł Znak"/>
    <w:basedOn w:val="Domylnaczcionkaakapitu"/>
    <w:link w:val="Tytu"/>
    <w:uiPriority w:val="19"/>
    <w:rPr>
      <w:rFonts w:asciiTheme="majorHAnsi" w:eastAsiaTheme="majorEastAsia" w:hAnsiTheme="majorHAnsi" w:cstheme="majorBidi"/>
      <w:caps/>
      <w:color w:val="FFFFFF" w:themeColor="background1"/>
      <w:spacing w:val="40"/>
      <w:kern w:val="28"/>
      <w:sz w:val="136"/>
      <w:shd w:val="clear" w:color="auto" w:fill="38634F" w:themeFill="accent1"/>
    </w:rPr>
  </w:style>
  <w:style w:type="paragraph" w:customStyle="1" w:styleId="nagwekwykazurde">
    <w:name w:val="nagłówek wykazu źródeł"/>
    <w:basedOn w:val="Normalny"/>
    <w:next w:val="Normalny"/>
    <w:uiPriority w:val="99"/>
    <w:semiHidden/>
    <w:unhideWhenUsed/>
    <w:pPr>
      <w:spacing w:before="120"/>
    </w:pPr>
    <w:rPr>
      <w:rFonts w:asciiTheme="majorHAnsi" w:eastAsiaTheme="majorEastAsia" w:hAnsiTheme="majorHAnsi" w:cstheme="majorBidi"/>
      <w:b/>
      <w:bCs/>
      <w:sz w:val="24"/>
    </w:rPr>
  </w:style>
  <w:style w:type="paragraph" w:customStyle="1" w:styleId="spistreci1">
    <w:name w:val="spis treści 1"/>
    <w:basedOn w:val="Normalny"/>
    <w:next w:val="Normalny"/>
    <w:autoRedefine/>
    <w:uiPriority w:val="39"/>
    <w:unhideWhenUsed/>
    <w:pPr>
      <w:tabs>
        <w:tab w:val="right" w:leader="underscore" w:pos="9090"/>
      </w:tabs>
      <w:spacing w:after="100"/>
    </w:pPr>
    <w:rPr>
      <w:color w:val="7F7F7F" w:themeColor="text1" w:themeTint="80"/>
      <w:sz w:val="22"/>
    </w:rPr>
  </w:style>
  <w:style w:type="paragraph" w:customStyle="1" w:styleId="spistreci2">
    <w:name w:val="spis treści 2"/>
    <w:basedOn w:val="Normalny"/>
    <w:next w:val="Normalny"/>
    <w:autoRedefine/>
    <w:uiPriority w:val="39"/>
    <w:unhideWhenUsed/>
    <w:pPr>
      <w:spacing w:after="100"/>
      <w:ind w:left="220"/>
    </w:pPr>
  </w:style>
  <w:style w:type="paragraph" w:customStyle="1" w:styleId="spistreci3">
    <w:name w:val="spis treści 3"/>
    <w:basedOn w:val="Normalny"/>
    <w:next w:val="Normalny"/>
    <w:autoRedefine/>
    <w:uiPriority w:val="39"/>
    <w:semiHidden/>
    <w:unhideWhenUsed/>
    <w:pPr>
      <w:spacing w:after="100"/>
      <w:ind w:left="440"/>
    </w:pPr>
  </w:style>
  <w:style w:type="paragraph" w:customStyle="1" w:styleId="spistreci4">
    <w:name w:val="spis treści 4"/>
    <w:basedOn w:val="Normalny"/>
    <w:next w:val="Normalny"/>
    <w:autoRedefine/>
    <w:uiPriority w:val="39"/>
    <w:semiHidden/>
    <w:unhideWhenUsed/>
    <w:pPr>
      <w:spacing w:after="100"/>
      <w:ind w:left="660"/>
    </w:pPr>
  </w:style>
  <w:style w:type="paragraph" w:customStyle="1" w:styleId="spistreci5">
    <w:name w:val="spis treści 5"/>
    <w:basedOn w:val="Normalny"/>
    <w:next w:val="Normalny"/>
    <w:autoRedefine/>
    <w:uiPriority w:val="39"/>
    <w:semiHidden/>
    <w:unhideWhenUsed/>
    <w:pPr>
      <w:spacing w:after="100"/>
      <w:ind w:left="880"/>
    </w:pPr>
  </w:style>
  <w:style w:type="paragraph" w:customStyle="1" w:styleId="spistreci6">
    <w:name w:val="spis treści 6"/>
    <w:basedOn w:val="Normalny"/>
    <w:next w:val="Normalny"/>
    <w:autoRedefine/>
    <w:uiPriority w:val="39"/>
    <w:semiHidden/>
    <w:unhideWhenUsed/>
    <w:pPr>
      <w:spacing w:after="100"/>
      <w:ind w:left="1100"/>
    </w:pPr>
  </w:style>
  <w:style w:type="paragraph" w:customStyle="1" w:styleId="spistreci7">
    <w:name w:val="spis treści 7"/>
    <w:basedOn w:val="Normalny"/>
    <w:next w:val="Normalny"/>
    <w:autoRedefine/>
    <w:uiPriority w:val="39"/>
    <w:semiHidden/>
    <w:unhideWhenUsed/>
    <w:pPr>
      <w:spacing w:after="100"/>
      <w:ind w:left="1320"/>
    </w:pPr>
  </w:style>
  <w:style w:type="paragraph" w:customStyle="1" w:styleId="spistreci8">
    <w:name w:val="spis treści 8"/>
    <w:basedOn w:val="Normalny"/>
    <w:next w:val="Normalny"/>
    <w:autoRedefine/>
    <w:uiPriority w:val="39"/>
    <w:semiHidden/>
    <w:unhideWhenUsed/>
    <w:pPr>
      <w:spacing w:after="100"/>
      <w:ind w:left="1540"/>
    </w:pPr>
  </w:style>
  <w:style w:type="paragraph" w:customStyle="1" w:styleId="spistreci9">
    <w:name w:val="spis treści 9"/>
    <w:basedOn w:val="Normalny"/>
    <w:next w:val="Normalny"/>
    <w:autoRedefine/>
    <w:uiPriority w:val="39"/>
    <w:semiHidden/>
    <w:unhideWhenUsed/>
    <w:pPr>
      <w:spacing w:after="100"/>
      <w:ind w:left="1760"/>
    </w:pPr>
  </w:style>
  <w:style w:type="paragraph" w:styleId="Nagwekspisutreci">
    <w:name w:val="TOC Heading"/>
    <w:basedOn w:val="nagwek10"/>
    <w:next w:val="Normalny"/>
    <w:uiPriority w:val="39"/>
    <w:unhideWhenUsed/>
    <w:qFormat/>
    <w:pPr>
      <w:outlineLvl w:val="9"/>
    </w:pPr>
  </w:style>
  <w:style w:type="character" w:customStyle="1" w:styleId="BezodstpwZnak">
    <w:name w:val="Bez odstępów Znak"/>
    <w:basedOn w:val="Domylnaczcionkaakapitu"/>
    <w:link w:val="Bezodstpw"/>
    <w:uiPriority w:val="1"/>
  </w:style>
  <w:style w:type="paragraph" w:customStyle="1" w:styleId="Nagwektabeli">
    <w:name w:val="Nagłówek tabeli"/>
    <w:basedOn w:val="Normalny"/>
    <w:uiPriority w:val="1"/>
    <w:qFormat/>
    <w:pPr>
      <w:keepNext/>
      <w:pBdr>
        <w:top w:val="single" w:sz="4" w:space="1" w:color="38634F" w:themeColor="accent1"/>
        <w:left w:val="single" w:sz="4" w:space="6" w:color="38634F" w:themeColor="accent1"/>
        <w:bottom w:val="single" w:sz="4" w:space="1" w:color="38634F" w:themeColor="accent1"/>
        <w:right w:val="single" w:sz="4" w:space="6" w:color="38634F" w:themeColor="accent1"/>
      </w:pBdr>
      <w:shd w:val="clear" w:color="auto" w:fill="38634F"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Teksttabeliliczbydziesitne">
    <w:name w:val="Tekst tabeli (liczby dziesiętne)"/>
    <w:basedOn w:val="Normalny"/>
    <w:uiPriority w:val="1"/>
    <w:qFormat/>
    <w:pPr>
      <w:tabs>
        <w:tab w:val="decimal" w:pos="1252"/>
      </w:tabs>
      <w:spacing w:before="60" w:after="60" w:line="240" w:lineRule="auto"/>
      <w:ind w:left="144" w:right="144"/>
    </w:pPr>
  </w:style>
  <w:style w:type="table" w:customStyle="1" w:styleId="Tabelafinansowa">
    <w:name w:val="Tabela finansowa"/>
    <w:basedOn w:val="Standardowy"/>
    <w:uiPriority w:val="99"/>
    <w:rsid w:val="00274703"/>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38634F" w:themeColor="accent1"/>
        <w:sz w:val="22"/>
      </w:rPr>
    </w:tblStylePr>
    <w:tblStylePr w:type="firstCol">
      <w:rPr>
        <w:b/>
      </w:rPr>
    </w:tblStylePr>
  </w:style>
  <w:style w:type="numbering" w:customStyle="1" w:styleId="Raportroczny">
    <w:name w:val="Raport roczny"/>
    <w:uiPriority w:val="99"/>
    <w:pPr>
      <w:numPr>
        <w:numId w:val="6"/>
      </w:numPr>
    </w:pPr>
  </w:style>
  <w:style w:type="paragraph" w:customStyle="1" w:styleId="Streszczenie">
    <w:name w:val="Streszczenie"/>
    <w:basedOn w:val="Normalny"/>
    <w:uiPriority w:val="19"/>
    <w:qFormat/>
    <w:pPr>
      <w:spacing w:before="360" w:after="600"/>
      <w:ind w:left="144" w:right="144"/>
    </w:pPr>
    <w:rPr>
      <w:i/>
      <w:iCs/>
      <w:color w:val="7F7F7F" w:themeColor="text1" w:themeTint="80"/>
      <w:sz w:val="28"/>
    </w:rPr>
  </w:style>
  <w:style w:type="paragraph" w:customStyle="1" w:styleId="Teksttabeli">
    <w:name w:val="Tekst tabeli"/>
    <w:basedOn w:val="Normalny"/>
    <w:uiPriority w:val="9"/>
    <w:qFormat/>
    <w:pPr>
      <w:spacing w:before="60" w:after="60" w:line="240" w:lineRule="auto"/>
      <w:ind w:left="144" w:right="144"/>
    </w:pPr>
  </w:style>
  <w:style w:type="paragraph" w:customStyle="1" w:styleId="Odwrconynagwektabeli">
    <w:name w:val="Odwrócony nagłówek tabeli"/>
    <w:basedOn w:val="Normalny"/>
    <w:uiPriority w:val="9"/>
    <w:qFormat/>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Nagwekcieniowany">
    <w:name w:val="Nagłówek cieniowany"/>
    <w:basedOn w:val="Normalny"/>
    <w:uiPriority w:val="19"/>
    <w:qFormat/>
    <w:pPr>
      <w:pBdr>
        <w:top w:val="single" w:sz="2" w:space="2" w:color="38634F" w:themeColor="accent1"/>
        <w:left w:val="single" w:sz="2" w:space="6" w:color="38634F" w:themeColor="accent1"/>
        <w:bottom w:val="single" w:sz="2" w:space="2" w:color="38634F" w:themeColor="accent1"/>
        <w:right w:val="single" w:sz="2" w:space="6" w:color="38634F" w:themeColor="accent1"/>
      </w:pBdr>
      <w:shd w:val="clear" w:color="auto" w:fill="38634F" w:themeFill="accent1"/>
      <w:spacing w:after="0" w:line="240" w:lineRule="auto"/>
      <w:ind w:left="-360" w:right="-360"/>
    </w:pPr>
    <w:rPr>
      <w:rFonts w:asciiTheme="majorHAnsi" w:eastAsiaTheme="majorEastAsia" w:hAnsiTheme="majorHAnsi" w:cstheme="majorBidi"/>
      <w:caps/>
      <w:color w:val="FFFFFF" w:themeColor="background1"/>
      <w:sz w:val="48"/>
    </w:rPr>
  </w:style>
  <w:style w:type="paragraph" w:styleId="Spistreci10">
    <w:name w:val="toc 1"/>
    <w:basedOn w:val="Normalny"/>
    <w:next w:val="Normalny"/>
    <w:autoRedefine/>
    <w:uiPriority w:val="39"/>
    <w:unhideWhenUsed/>
    <w:rsid w:val="00432565"/>
    <w:pPr>
      <w:tabs>
        <w:tab w:val="right" w:leader="dot" w:pos="9061"/>
      </w:tabs>
      <w:spacing w:after="100"/>
    </w:pPr>
  </w:style>
  <w:style w:type="paragraph" w:styleId="Spistreci20">
    <w:name w:val="toc 2"/>
    <w:basedOn w:val="Normalny"/>
    <w:next w:val="Normalny"/>
    <w:autoRedefine/>
    <w:uiPriority w:val="39"/>
    <w:unhideWhenUsed/>
    <w:rsid w:val="00167576"/>
    <w:pPr>
      <w:tabs>
        <w:tab w:val="right" w:leader="dot" w:pos="9061"/>
      </w:tabs>
      <w:spacing w:after="100"/>
      <w:ind w:left="200"/>
    </w:pPr>
    <w:rPr>
      <w:noProof/>
    </w:rPr>
  </w:style>
  <w:style w:type="paragraph" w:styleId="Nagwek0">
    <w:name w:val="header"/>
    <w:basedOn w:val="Normalny"/>
    <w:link w:val="NagwekZnak0"/>
    <w:uiPriority w:val="99"/>
    <w:unhideWhenUsed/>
    <w:rsid w:val="00BB4C7D"/>
    <w:pPr>
      <w:tabs>
        <w:tab w:val="center" w:pos="4680"/>
        <w:tab w:val="right" w:pos="9360"/>
      </w:tabs>
      <w:spacing w:before="0" w:after="0" w:line="240" w:lineRule="auto"/>
    </w:pPr>
  </w:style>
  <w:style w:type="character" w:customStyle="1" w:styleId="NagwekZnak0">
    <w:name w:val="Nagłówek Znak"/>
    <w:basedOn w:val="Domylnaczcionkaakapitu"/>
    <w:link w:val="Nagwek0"/>
    <w:uiPriority w:val="99"/>
    <w:rsid w:val="00BB4C7D"/>
    <w:rPr>
      <w:kern w:val="20"/>
    </w:rPr>
  </w:style>
  <w:style w:type="paragraph" w:styleId="Stopka0">
    <w:name w:val="footer"/>
    <w:basedOn w:val="Normalny"/>
    <w:link w:val="StopkaZnak0"/>
    <w:uiPriority w:val="99"/>
    <w:unhideWhenUsed/>
    <w:rsid w:val="00BB4C7D"/>
    <w:pPr>
      <w:tabs>
        <w:tab w:val="center" w:pos="4680"/>
        <w:tab w:val="right" w:pos="9360"/>
      </w:tabs>
      <w:spacing w:before="0" w:after="0" w:line="240" w:lineRule="auto"/>
    </w:pPr>
  </w:style>
  <w:style w:type="character" w:customStyle="1" w:styleId="StopkaZnak0">
    <w:name w:val="Stopka Znak"/>
    <w:basedOn w:val="Domylnaczcionkaakapitu"/>
    <w:link w:val="Stopka0"/>
    <w:uiPriority w:val="99"/>
    <w:rsid w:val="00BB4C7D"/>
    <w:rPr>
      <w:kern w:val="20"/>
    </w:rPr>
  </w:style>
  <w:style w:type="paragraph" w:customStyle="1" w:styleId="Bezodstpw1">
    <w:name w:val="Bez odstępów1"/>
    <w:link w:val="Bezodstpwznak0"/>
    <w:uiPriority w:val="1"/>
    <w:qFormat/>
    <w:rsid w:val="00E0770B"/>
    <w:pPr>
      <w:spacing w:after="0" w:line="240" w:lineRule="auto"/>
    </w:pPr>
  </w:style>
  <w:style w:type="character" w:customStyle="1" w:styleId="Pogrubienie1">
    <w:name w:val="Pogrubienie1"/>
    <w:basedOn w:val="Domylnaczcionkaakapitu"/>
    <w:uiPriority w:val="1"/>
    <w:unhideWhenUsed/>
    <w:qFormat/>
    <w:rsid w:val="00E0770B"/>
    <w:rPr>
      <w:b/>
      <w:bCs/>
    </w:rPr>
  </w:style>
  <w:style w:type="paragraph" w:customStyle="1" w:styleId="Podtytu1">
    <w:name w:val="Podtytuł1"/>
    <w:basedOn w:val="Normalny"/>
    <w:next w:val="Normalny"/>
    <w:link w:val="Podtytuznak0"/>
    <w:uiPriority w:val="19"/>
    <w:unhideWhenUsed/>
    <w:qFormat/>
    <w:rsid w:val="00E0770B"/>
    <w:pPr>
      <w:numPr>
        <w:ilvl w:val="1"/>
      </w:numPr>
      <w:ind w:left="144" w:right="720"/>
    </w:pPr>
    <w:rPr>
      <w:rFonts w:asciiTheme="majorHAnsi" w:eastAsiaTheme="majorEastAsia" w:hAnsiTheme="majorHAnsi" w:cstheme="majorBidi"/>
      <w:caps/>
      <w:color w:val="38634F" w:themeColor="accent1"/>
      <w:sz w:val="64"/>
      <w:szCs w:val="64"/>
    </w:rPr>
  </w:style>
  <w:style w:type="character" w:customStyle="1" w:styleId="Podtytuznak0">
    <w:name w:val="Podtytuł (znak)"/>
    <w:basedOn w:val="Domylnaczcionkaakapitu"/>
    <w:link w:val="Podtytu1"/>
    <w:uiPriority w:val="19"/>
    <w:rsid w:val="00E0770B"/>
    <w:rPr>
      <w:rFonts w:asciiTheme="majorHAnsi" w:eastAsiaTheme="majorEastAsia" w:hAnsiTheme="majorHAnsi" w:cstheme="majorBidi"/>
      <w:caps/>
      <w:color w:val="38634F" w:themeColor="accent1"/>
      <w:kern w:val="20"/>
      <w:sz w:val="64"/>
      <w:szCs w:val="64"/>
      <w:lang w:val="pl-PL"/>
    </w:rPr>
  </w:style>
  <w:style w:type="paragraph" w:customStyle="1" w:styleId="Tytu1">
    <w:name w:val="Tytuł1"/>
    <w:basedOn w:val="Normalny"/>
    <w:next w:val="Normalny"/>
    <w:link w:val="Tytuznak0"/>
    <w:uiPriority w:val="19"/>
    <w:unhideWhenUsed/>
    <w:qFormat/>
    <w:rsid w:val="00E0770B"/>
    <w:pPr>
      <w:pBdr>
        <w:top w:val="single" w:sz="4" w:space="10" w:color="38634F" w:themeColor="accent1"/>
        <w:left w:val="single" w:sz="4" w:space="5" w:color="38634F" w:themeColor="accent1"/>
        <w:bottom w:val="single" w:sz="4" w:space="10" w:color="38634F" w:themeColor="accent1"/>
        <w:right w:val="single" w:sz="4" w:space="5" w:color="38634F" w:themeColor="accent1"/>
      </w:pBdr>
      <w:shd w:val="clear" w:color="auto" w:fill="38634F" w:themeFill="accent1"/>
      <w:spacing w:before="240" w:after="240" w:line="1200" w:lineRule="exact"/>
      <w:ind w:left="115" w:right="115"/>
    </w:pPr>
    <w:rPr>
      <w:rFonts w:asciiTheme="majorHAnsi" w:eastAsiaTheme="majorEastAsia" w:hAnsiTheme="majorHAnsi" w:cstheme="majorBidi"/>
      <w:caps/>
      <w:color w:val="FFFFFF" w:themeColor="background1"/>
      <w:spacing w:val="40"/>
      <w:kern w:val="28"/>
      <w:sz w:val="136"/>
      <w:szCs w:val="136"/>
    </w:rPr>
  </w:style>
  <w:style w:type="character" w:customStyle="1" w:styleId="Tytuznak0">
    <w:name w:val="Tytuł (znak)"/>
    <w:basedOn w:val="Domylnaczcionkaakapitu"/>
    <w:link w:val="Tytu1"/>
    <w:uiPriority w:val="19"/>
    <w:rsid w:val="00E0770B"/>
    <w:rPr>
      <w:rFonts w:asciiTheme="majorHAnsi" w:eastAsiaTheme="majorEastAsia" w:hAnsiTheme="majorHAnsi" w:cstheme="majorBidi"/>
      <w:caps/>
      <w:color w:val="FFFFFF" w:themeColor="background1"/>
      <w:spacing w:val="40"/>
      <w:kern w:val="28"/>
      <w:sz w:val="136"/>
      <w:szCs w:val="136"/>
      <w:shd w:val="clear" w:color="auto" w:fill="38634F" w:themeFill="accent1"/>
      <w:lang w:val="pl-PL"/>
    </w:rPr>
  </w:style>
  <w:style w:type="character" w:customStyle="1" w:styleId="Bezodstpwznak0">
    <w:name w:val="Bez odstępów (znak)"/>
    <w:basedOn w:val="Domylnaczcionkaakapitu"/>
    <w:link w:val="Bezodstpw1"/>
    <w:uiPriority w:val="1"/>
    <w:rsid w:val="00E0770B"/>
    <w:rPr>
      <w:lang w:val="pl-PL"/>
    </w:rPr>
  </w:style>
  <w:style w:type="character" w:customStyle="1" w:styleId="Nagwek1Znak">
    <w:name w:val="Nagłówek 1 Znak"/>
    <w:basedOn w:val="Domylnaczcionkaakapitu"/>
    <w:link w:val="Nagwek1"/>
    <w:rsid w:val="00763AA1"/>
    <w:rPr>
      <w:rFonts w:asciiTheme="majorHAnsi" w:eastAsiaTheme="majorEastAsia" w:hAnsiTheme="majorHAnsi" w:cstheme="majorBidi"/>
      <w:color w:val="2A4A3B" w:themeColor="accent1" w:themeShade="BF"/>
      <w:kern w:val="20"/>
      <w:sz w:val="32"/>
      <w:szCs w:val="32"/>
    </w:rPr>
  </w:style>
  <w:style w:type="paragraph" w:customStyle="1" w:styleId="Default">
    <w:name w:val="Default"/>
    <w:rsid w:val="00EB0756"/>
    <w:pPr>
      <w:autoSpaceDE w:val="0"/>
      <w:autoSpaceDN w:val="0"/>
      <w:adjustRightInd w:val="0"/>
      <w:spacing w:before="0" w:after="0" w:line="240" w:lineRule="auto"/>
    </w:pPr>
    <w:rPr>
      <w:rFonts w:ascii="Calibri" w:hAnsi="Calibri" w:cs="Calibri"/>
      <w:color w:val="000000"/>
      <w:sz w:val="24"/>
      <w:szCs w:val="24"/>
    </w:rPr>
  </w:style>
  <w:style w:type="paragraph" w:styleId="Spistreci30">
    <w:name w:val="toc 3"/>
    <w:basedOn w:val="Normalny"/>
    <w:next w:val="Normalny"/>
    <w:autoRedefine/>
    <w:uiPriority w:val="39"/>
    <w:unhideWhenUsed/>
    <w:rsid w:val="000D73B2"/>
    <w:pPr>
      <w:spacing w:after="100"/>
      <w:ind w:left="400"/>
    </w:pPr>
  </w:style>
  <w:style w:type="table" w:customStyle="1" w:styleId="Tabela-Siatka1">
    <w:name w:val="Tabela - Siatka1"/>
    <w:basedOn w:val="Standardowy"/>
    <w:next w:val="Tabela-Siatka"/>
    <w:uiPriority w:val="59"/>
    <w:rsid w:val="00794523"/>
    <w:pPr>
      <w:widowControl w:val="0"/>
      <w:spacing w:before="0" w:after="0" w:line="240" w:lineRule="auto"/>
    </w:pPr>
    <w:rPr>
      <w:rFonts w:ascii="Courier New" w:eastAsia="Courier New" w:hAnsi="Courier New" w:cs="Courier New"/>
      <w:color w:val="auto"/>
      <w:sz w:val="24"/>
      <w:szCs w:val="24"/>
      <w:lang w:bidi="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Legenda Znak Z,Zdjęcie"/>
    <w:basedOn w:val="Normalny"/>
    <w:next w:val="Normalny"/>
    <w:uiPriority w:val="35"/>
    <w:unhideWhenUsed/>
    <w:qFormat/>
    <w:rsid w:val="00794523"/>
    <w:pPr>
      <w:spacing w:before="0" w:after="200" w:line="240" w:lineRule="auto"/>
    </w:pPr>
    <w:rPr>
      <w:i/>
      <w:iCs/>
      <w:color w:val="5F8773" w:themeColor="text2"/>
      <w:kern w:val="0"/>
      <w:sz w:val="18"/>
      <w:szCs w:val="18"/>
      <w:lang w:eastAsia="en-US"/>
    </w:rPr>
  </w:style>
  <w:style w:type="table" w:styleId="Tabela-Siatka">
    <w:name w:val="Table Grid"/>
    <w:basedOn w:val="Standardowy"/>
    <w:uiPriority w:val="39"/>
    <w:rsid w:val="00794523"/>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794523"/>
    <w:rPr>
      <w:sz w:val="16"/>
      <w:szCs w:val="16"/>
    </w:rPr>
  </w:style>
  <w:style w:type="paragraph" w:styleId="Tekstkomentarza">
    <w:name w:val="annotation text"/>
    <w:basedOn w:val="Normalny"/>
    <w:link w:val="TekstkomentarzaZnak0"/>
    <w:uiPriority w:val="99"/>
    <w:unhideWhenUsed/>
    <w:rsid w:val="00794523"/>
    <w:pPr>
      <w:spacing w:line="240" w:lineRule="auto"/>
    </w:pPr>
  </w:style>
  <w:style w:type="character" w:customStyle="1" w:styleId="TekstkomentarzaZnak0">
    <w:name w:val="Tekst komentarza Znak"/>
    <w:basedOn w:val="Domylnaczcionkaakapitu"/>
    <w:link w:val="Tekstkomentarza"/>
    <w:uiPriority w:val="99"/>
    <w:rsid w:val="00794523"/>
    <w:rPr>
      <w:kern w:val="20"/>
    </w:rPr>
  </w:style>
  <w:style w:type="paragraph" w:styleId="Tematkomentarza">
    <w:name w:val="annotation subject"/>
    <w:basedOn w:val="Tekstkomentarza"/>
    <w:next w:val="Tekstkomentarza"/>
    <w:link w:val="TematkomentarzaZnak0"/>
    <w:uiPriority w:val="99"/>
    <w:semiHidden/>
    <w:unhideWhenUsed/>
    <w:rsid w:val="00794523"/>
    <w:rPr>
      <w:b/>
      <w:bCs/>
    </w:rPr>
  </w:style>
  <w:style w:type="character" w:customStyle="1" w:styleId="TematkomentarzaZnak0">
    <w:name w:val="Temat komentarza Znak"/>
    <w:basedOn w:val="TekstkomentarzaZnak0"/>
    <w:link w:val="Tematkomentarza"/>
    <w:uiPriority w:val="99"/>
    <w:semiHidden/>
    <w:rsid w:val="00794523"/>
    <w:rPr>
      <w:b/>
      <w:bCs/>
      <w:kern w:val="20"/>
    </w:rPr>
  </w:style>
  <w:style w:type="paragraph" w:styleId="Tekstprzypisukocowego0">
    <w:name w:val="endnote text"/>
    <w:basedOn w:val="Normalny"/>
    <w:link w:val="TekstprzypisukocowegoZnak0"/>
    <w:uiPriority w:val="99"/>
    <w:semiHidden/>
    <w:unhideWhenUsed/>
    <w:rsid w:val="00AD7BE6"/>
    <w:pPr>
      <w:spacing w:before="0" w:after="0" w:line="240" w:lineRule="auto"/>
    </w:pPr>
  </w:style>
  <w:style w:type="character" w:customStyle="1" w:styleId="TekstprzypisukocowegoZnak0">
    <w:name w:val="Tekst przypisu końcowego Znak"/>
    <w:basedOn w:val="Domylnaczcionkaakapitu"/>
    <w:link w:val="Tekstprzypisukocowego0"/>
    <w:uiPriority w:val="99"/>
    <w:semiHidden/>
    <w:rsid w:val="00AD7BE6"/>
    <w:rPr>
      <w:kern w:val="20"/>
    </w:rPr>
  </w:style>
  <w:style w:type="character" w:styleId="Odwoanieprzypisukocowego">
    <w:name w:val="endnote reference"/>
    <w:basedOn w:val="Domylnaczcionkaakapitu"/>
    <w:uiPriority w:val="99"/>
    <w:semiHidden/>
    <w:unhideWhenUsed/>
    <w:rsid w:val="00AD7BE6"/>
    <w:rPr>
      <w:vertAlign w:val="superscript"/>
    </w:rPr>
  </w:style>
  <w:style w:type="paragraph" w:styleId="Tekstprzypisudolnego0">
    <w:name w:val="footnote text"/>
    <w:basedOn w:val="Normalny"/>
    <w:link w:val="TekstprzypisudolnegoZnak0"/>
    <w:uiPriority w:val="99"/>
    <w:semiHidden/>
    <w:unhideWhenUsed/>
    <w:rsid w:val="00845896"/>
    <w:pPr>
      <w:spacing w:before="0" w:after="0" w:line="240" w:lineRule="auto"/>
    </w:pPr>
  </w:style>
  <w:style w:type="character" w:customStyle="1" w:styleId="TekstprzypisudolnegoZnak0">
    <w:name w:val="Tekst przypisu dolnego Znak"/>
    <w:basedOn w:val="Domylnaczcionkaakapitu"/>
    <w:link w:val="Tekstprzypisudolnego0"/>
    <w:uiPriority w:val="99"/>
    <w:semiHidden/>
    <w:rsid w:val="00845896"/>
    <w:rPr>
      <w:kern w:val="20"/>
    </w:rPr>
  </w:style>
  <w:style w:type="character" w:styleId="Odwoanieprzypisudolnego">
    <w:name w:val="footnote reference"/>
    <w:basedOn w:val="Domylnaczcionkaakapitu"/>
    <w:uiPriority w:val="99"/>
    <w:semiHidden/>
    <w:unhideWhenUsed/>
    <w:rsid w:val="00845896"/>
    <w:rPr>
      <w:vertAlign w:val="superscript"/>
    </w:rPr>
  </w:style>
  <w:style w:type="character" w:customStyle="1" w:styleId="Nierozpoznanawzmianka1">
    <w:name w:val="Nierozpoznana wzmianka1"/>
    <w:basedOn w:val="Domylnaczcionkaakapitu"/>
    <w:uiPriority w:val="99"/>
    <w:semiHidden/>
    <w:unhideWhenUsed/>
    <w:rsid w:val="00606D91"/>
    <w:rPr>
      <w:color w:val="605E5C"/>
      <w:shd w:val="clear" w:color="auto" w:fill="E1DFDD"/>
    </w:rPr>
  </w:style>
  <w:style w:type="paragraph" w:styleId="Poprawka">
    <w:name w:val="Revision"/>
    <w:hidden/>
    <w:uiPriority w:val="99"/>
    <w:semiHidden/>
    <w:rsid w:val="000D0477"/>
    <w:pPr>
      <w:spacing w:before="0" w:after="0" w:line="240" w:lineRule="auto"/>
    </w:pPr>
    <w:rPr>
      <w:kern w:val="20"/>
    </w:rPr>
  </w:style>
  <w:style w:type="paragraph" w:customStyle="1" w:styleId="tretekst">
    <w:name w:val="treść tekst"/>
    <w:basedOn w:val="Normalny"/>
    <w:link w:val="tretekstChar"/>
    <w:qFormat/>
    <w:rsid w:val="00102305"/>
    <w:pPr>
      <w:spacing w:before="120" w:after="0" w:line="276" w:lineRule="auto"/>
      <w:jc w:val="both"/>
    </w:pPr>
    <w:rPr>
      <w:rFonts w:ascii="Arial" w:eastAsia="Times New Roman" w:hAnsi="Arial" w:cs="Times New Roman"/>
      <w:color w:val="auto"/>
      <w:kern w:val="0"/>
      <w:sz w:val="24"/>
      <w:szCs w:val="24"/>
      <w:lang w:eastAsia="ja-JP"/>
    </w:rPr>
  </w:style>
  <w:style w:type="character" w:customStyle="1" w:styleId="tretekstChar">
    <w:name w:val="treść tekst Char"/>
    <w:link w:val="tretekst"/>
    <w:locked/>
    <w:rsid w:val="00102305"/>
    <w:rPr>
      <w:rFonts w:ascii="Arial" w:eastAsia="Times New Roman" w:hAnsi="Arial" w:cs="Times New Roman"/>
      <w:color w:val="auto"/>
      <w:sz w:val="24"/>
      <w:szCs w:val="24"/>
      <w:lang w:eastAsia="ja-JP"/>
    </w:rPr>
  </w:style>
  <w:style w:type="paragraph" w:customStyle="1" w:styleId="Rysunek">
    <w:name w:val="Rysunek"/>
    <w:basedOn w:val="Akapitzlist"/>
    <w:link w:val="RysunekZnak"/>
    <w:uiPriority w:val="99"/>
    <w:rsid w:val="00102305"/>
    <w:pPr>
      <w:numPr>
        <w:numId w:val="9"/>
      </w:numPr>
      <w:spacing w:before="120" w:after="0" w:line="276" w:lineRule="auto"/>
      <w:ind w:left="714" w:hanging="357"/>
      <w:contextualSpacing w:val="0"/>
      <w:jc w:val="center"/>
    </w:pPr>
    <w:rPr>
      <w:rFonts w:ascii="Arial" w:eastAsia="Times New Roman" w:hAnsi="Arial" w:cs="Times New Roman"/>
      <w:color w:val="auto"/>
      <w:kern w:val="0"/>
      <w:lang w:eastAsia="ja-JP"/>
    </w:rPr>
  </w:style>
  <w:style w:type="paragraph" w:customStyle="1" w:styleId="Numerowanie">
    <w:name w:val="Numerowanie"/>
    <w:basedOn w:val="Normalny"/>
    <w:link w:val="NumerowanieZnak"/>
    <w:uiPriority w:val="99"/>
    <w:rsid w:val="00102305"/>
    <w:pPr>
      <w:numPr>
        <w:numId w:val="8"/>
      </w:numPr>
      <w:spacing w:before="120" w:after="0" w:line="276" w:lineRule="auto"/>
      <w:jc w:val="both"/>
    </w:pPr>
    <w:rPr>
      <w:rFonts w:ascii="Arial" w:eastAsia="Times New Roman" w:hAnsi="Arial" w:cs="Times New Roman"/>
      <w:color w:val="auto"/>
      <w:kern w:val="0"/>
      <w:lang w:eastAsia="ja-JP"/>
    </w:rPr>
  </w:style>
  <w:style w:type="character" w:customStyle="1" w:styleId="RysunekZnak">
    <w:name w:val="Rysunek Znak"/>
    <w:link w:val="Rysunek"/>
    <w:uiPriority w:val="99"/>
    <w:locked/>
    <w:rsid w:val="00102305"/>
    <w:rPr>
      <w:rFonts w:ascii="Arial" w:eastAsia="Times New Roman" w:hAnsi="Arial" w:cs="Times New Roman"/>
      <w:color w:val="auto"/>
      <w:lang w:eastAsia="ja-JP"/>
    </w:rPr>
  </w:style>
  <w:style w:type="character" w:customStyle="1" w:styleId="NumerowanieZnak">
    <w:name w:val="Numerowanie Znak"/>
    <w:link w:val="Numerowanie"/>
    <w:uiPriority w:val="99"/>
    <w:locked/>
    <w:rsid w:val="00102305"/>
    <w:rPr>
      <w:rFonts w:ascii="Arial" w:eastAsia="Times New Roman" w:hAnsi="Arial" w:cs="Times New Roman"/>
      <w:color w:val="auto"/>
      <w:lang w:eastAsia="ja-JP"/>
    </w:rPr>
  </w:style>
  <w:style w:type="character" w:customStyle="1" w:styleId="Nagwek2Znak">
    <w:name w:val="Nagłówek 2 Znak"/>
    <w:basedOn w:val="Domylnaczcionkaakapitu"/>
    <w:link w:val="Nagwek2"/>
    <w:rsid w:val="00EC6D2A"/>
    <w:rPr>
      <w:rFonts w:asciiTheme="majorHAnsi" w:eastAsiaTheme="majorEastAsia" w:hAnsiTheme="majorHAnsi" w:cstheme="majorBidi"/>
      <w:color w:val="2A4A3B" w:themeColor="accent1" w:themeShade="BF"/>
      <w:kern w:val="20"/>
      <w:sz w:val="26"/>
      <w:szCs w:val="26"/>
    </w:rPr>
  </w:style>
  <w:style w:type="character" w:customStyle="1" w:styleId="Nagwek3Znak">
    <w:name w:val="Nagłówek 3 Znak"/>
    <w:basedOn w:val="Domylnaczcionkaakapitu"/>
    <w:link w:val="Nagwek3"/>
    <w:semiHidden/>
    <w:rsid w:val="00EC6D2A"/>
    <w:rPr>
      <w:rFonts w:asciiTheme="majorHAnsi" w:eastAsiaTheme="majorEastAsia" w:hAnsiTheme="majorHAnsi" w:cstheme="majorBidi"/>
      <w:color w:val="1B3127" w:themeColor="accent1" w:themeShade="7F"/>
      <w:kern w:val="20"/>
      <w:sz w:val="24"/>
      <w:szCs w:val="24"/>
    </w:rPr>
  </w:style>
  <w:style w:type="character" w:customStyle="1" w:styleId="AkapitzlistZnak">
    <w:name w:val="Akapit z listą Znak"/>
    <w:basedOn w:val="Domylnaczcionkaakapitu"/>
    <w:link w:val="Akapitzlist"/>
    <w:uiPriority w:val="34"/>
    <w:qFormat/>
    <w:rsid w:val="00EC6D2A"/>
    <w:rPr>
      <w:kern w:val="20"/>
    </w:rPr>
  </w:style>
  <w:style w:type="paragraph" w:customStyle="1" w:styleId="rdo">
    <w:name w:val="Źródło"/>
    <w:basedOn w:val="Normalny"/>
    <w:link w:val="rdoZnak"/>
    <w:qFormat/>
    <w:rsid w:val="00EC6D2A"/>
    <w:pPr>
      <w:spacing w:before="0" w:after="200" w:line="360" w:lineRule="auto"/>
      <w:jc w:val="center"/>
    </w:pPr>
    <w:rPr>
      <w:rFonts w:eastAsiaTheme="minorEastAsia"/>
      <w:i/>
      <w:color w:val="17211C" w:themeColor="text2" w:themeShade="40"/>
      <w:kern w:val="0"/>
      <w:sz w:val="18"/>
      <w:szCs w:val="22"/>
      <w:lang w:eastAsia="en-US"/>
    </w:rPr>
  </w:style>
  <w:style w:type="character" w:customStyle="1" w:styleId="rdoZnak">
    <w:name w:val="Źródło Znak"/>
    <w:basedOn w:val="Domylnaczcionkaakapitu"/>
    <w:link w:val="rdo"/>
    <w:rsid w:val="00EC6D2A"/>
    <w:rPr>
      <w:rFonts w:eastAsiaTheme="minorEastAsia"/>
      <w:i/>
      <w:color w:val="17211C" w:themeColor="text2" w:themeShade="40"/>
      <w:sz w:val="18"/>
      <w:szCs w:val="22"/>
      <w:lang w:eastAsia="en-US"/>
    </w:rPr>
  </w:style>
  <w:style w:type="paragraph" w:customStyle="1" w:styleId="Normalny0">
    <w:name w:val="_Normalny"/>
    <w:basedOn w:val="Normalny"/>
    <w:rsid w:val="00EC6D2A"/>
    <w:pPr>
      <w:spacing w:before="0" w:after="200" w:line="360" w:lineRule="auto"/>
      <w:jc w:val="both"/>
    </w:pPr>
    <w:rPr>
      <w:rFonts w:eastAsiaTheme="minorEastAsia"/>
      <w:color w:val="auto"/>
      <w:kern w:val="0"/>
      <w:sz w:val="22"/>
      <w:szCs w:val="22"/>
      <w:lang w:eastAsia="en-US"/>
    </w:rPr>
  </w:style>
  <w:style w:type="table" w:customStyle="1" w:styleId="Zwykatabela21">
    <w:name w:val="Zwykła tabela 21"/>
    <w:basedOn w:val="Standardowy"/>
    <w:uiPriority w:val="42"/>
    <w:rsid w:val="00EC6D2A"/>
    <w:pPr>
      <w:spacing w:before="0" w:after="0" w:line="240" w:lineRule="auto"/>
    </w:pPr>
    <w:rPr>
      <w:rFonts w:eastAsiaTheme="minorEastAsia"/>
      <w:color w:val="auto"/>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wydatnienie">
    <w:name w:val="Emphasis"/>
    <w:basedOn w:val="Domylnaczcionkaakapitu"/>
    <w:uiPriority w:val="20"/>
    <w:qFormat/>
    <w:rsid w:val="00375E55"/>
    <w:rPr>
      <w:i/>
      <w:iCs/>
    </w:rPr>
  </w:style>
  <w:style w:type="character" w:customStyle="1" w:styleId="Nierozpoznanawzmianka2">
    <w:name w:val="Nierozpoznana wzmianka2"/>
    <w:basedOn w:val="Domylnaczcionkaakapitu"/>
    <w:uiPriority w:val="99"/>
    <w:semiHidden/>
    <w:unhideWhenUsed/>
    <w:rsid w:val="0043256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color w:val="595959" w:themeColor="text1" w:themeTint="A6"/>
        <w:lang w:val="pl-PL" w:eastAsia="pl-PL" w:bidi="ar-SA"/>
      </w:rPr>
    </w:rPrDefault>
    <w:pPrDefault>
      <w:pPr>
        <w:spacing w:before="40" w:after="16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 w:qFormat="1"/>
    <w:lsdException w:name="List Number" w:qFormat="1"/>
    <w:lsdException w:name="List Number 2" w:qFormat="1"/>
    <w:lsdException w:name="List Number 3" w:qFormat="1"/>
    <w:lsdException w:name="Title" w:semiHidden="0" w:uiPriority="19" w:unhideWhenUsed="0" w:qFormat="1"/>
    <w:lsdException w:name="Signature" w:uiPriority="9" w:qFormat="1"/>
    <w:lsdException w:name="Default Paragraph Font" w:uiPriority="1"/>
    <w:lsdException w:name="Subtitle" w:semiHidden="0" w:uiPriority="19"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ny">
    <w:name w:val="Normal"/>
    <w:qFormat/>
    <w:rPr>
      <w:kern w:val="20"/>
    </w:rPr>
  </w:style>
  <w:style w:type="paragraph" w:styleId="Nagwek1">
    <w:name w:val="heading 1"/>
    <w:basedOn w:val="Normalny"/>
    <w:next w:val="Normalny"/>
    <w:link w:val="Nagwek1Znak"/>
    <w:qFormat/>
    <w:rsid w:val="00763AA1"/>
    <w:pPr>
      <w:keepNext/>
      <w:keepLines/>
      <w:spacing w:before="240" w:after="0"/>
      <w:outlineLvl w:val="0"/>
    </w:pPr>
    <w:rPr>
      <w:rFonts w:asciiTheme="majorHAnsi" w:eastAsiaTheme="majorEastAsia" w:hAnsiTheme="majorHAnsi" w:cstheme="majorBidi"/>
      <w:color w:val="2A4A3B" w:themeColor="accent1" w:themeShade="BF"/>
      <w:sz w:val="32"/>
      <w:szCs w:val="32"/>
    </w:rPr>
  </w:style>
  <w:style w:type="paragraph" w:styleId="Nagwek2">
    <w:name w:val="heading 2"/>
    <w:basedOn w:val="Normalny"/>
    <w:next w:val="Normalny"/>
    <w:link w:val="Nagwek2Znak"/>
    <w:unhideWhenUsed/>
    <w:qFormat/>
    <w:rsid w:val="00EC6D2A"/>
    <w:pPr>
      <w:keepNext/>
      <w:keepLines/>
      <w:spacing w:after="0"/>
      <w:outlineLvl w:val="1"/>
    </w:pPr>
    <w:rPr>
      <w:rFonts w:asciiTheme="majorHAnsi" w:eastAsiaTheme="majorEastAsia" w:hAnsiTheme="majorHAnsi" w:cstheme="majorBidi"/>
      <w:color w:val="2A4A3B" w:themeColor="accent1" w:themeShade="BF"/>
      <w:sz w:val="26"/>
      <w:szCs w:val="26"/>
    </w:rPr>
  </w:style>
  <w:style w:type="paragraph" w:styleId="Nagwek3">
    <w:name w:val="heading 3"/>
    <w:basedOn w:val="Normalny"/>
    <w:next w:val="Normalny"/>
    <w:link w:val="Nagwek3Znak"/>
    <w:semiHidden/>
    <w:unhideWhenUsed/>
    <w:qFormat/>
    <w:rsid w:val="00EC6D2A"/>
    <w:pPr>
      <w:keepNext/>
      <w:keepLines/>
      <w:spacing w:after="0"/>
      <w:outlineLvl w:val="2"/>
    </w:pPr>
    <w:rPr>
      <w:rFonts w:asciiTheme="majorHAnsi" w:eastAsiaTheme="majorEastAsia" w:hAnsiTheme="majorHAnsi" w:cstheme="majorBidi"/>
      <w:color w:val="1B3127"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agwek10">
    <w:name w:val="nagłówek 1"/>
    <w:basedOn w:val="Normalny"/>
    <w:next w:val="Normalny"/>
    <w:link w:val="Nagwek1znak0"/>
    <w:uiPriority w:val="1"/>
    <w:qFormat/>
    <w:pPr>
      <w:pageBreakBefore/>
      <w:spacing w:before="0" w:after="360" w:line="240" w:lineRule="auto"/>
      <w:ind w:left="-360" w:right="-360"/>
      <w:outlineLvl w:val="0"/>
    </w:pPr>
    <w:rPr>
      <w:sz w:val="36"/>
    </w:rPr>
  </w:style>
  <w:style w:type="paragraph" w:customStyle="1" w:styleId="nagwek20">
    <w:name w:val="nagłówek 2"/>
    <w:basedOn w:val="Normalny"/>
    <w:next w:val="Normalny"/>
    <w:link w:val="Nagwek2znak0"/>
    <w:uiPriority w:val="1"/>
    <w:unhideWhenUsed/>
    <w:qFormat/>
    <w:pPr>
      <w:keepNext/>
      <w:keepLines/>
      <w:spacing w:before="360" w:after="60" w:line="240" w:lineRule="auto"/>
      <w:outlineLvl w:val="1"/>
    </w:pPr>
    <w:rPr>
      <w:rFonts w:asciiTheme="majorHAnsi" w:eastAsiaTheme="majorEastAsia" w:hAnsiTheme="majorHAnsi" w:cstheme="majorBidi"/>
      <w:caps/>
      <w:color w:val="2A4A3B" w:themeColor="accent1" w:themeShade="BF"/>
      <w:sz w:val="24"/>
    </w:rPr>
  </w:style>
  <w:style w:type="paragraph" w:customStyle="1" w:styleId="nagwek30">
    <w:name w:val="nagłówek 3"/>
    <w:basedOn w:val="Normalny"/>
    <w:next w:val="Normalny"/>
    <w:link w:val="Nagwek3znak0"/>
    <w:uiPriority w:val="1"/>
    <w:unhideWhenUsed/>
    <w:qFormat/>
    <w:pPr>
      <w:keepNext/>
      <w:keepLines/>
      <w:spacing w:before="200" w:after="0"/>
      <w:outlineLvl w:val="2"/>
    </w:pPr>
    <w:rPr>
      <w:rFonts w:asciiTheme="majorHAnsi" w:eastAsiaTheme="majorEastAsia" w:hAnsiTheme="majorHAnsi" w:cstheme="majorBidi"/>
      <w:b/>
      <w:bCs/>
      <w:color w:val="38634F" w:themeColor="accent1"/>
    </w:rPr>
  </w:style>
  <w:style w:type="paragraph" w:customStyle="1" w:styleId="nagwek4">
    <w:name w:val="nagłówek 4"/>
    <w:basedOn w:val="Normalny"/>
    <w:next w:val="Normalny"/>
    <w:link w:val="Nagwek4znak"/>
    <w:uiPriority w:val="18"/>
    <w:semiHidden/>
    <w:unhideWhenUsed/>
    <w:qFormat/>
    <w:pPr>
      <w:keepNext/>
      <w:keepLines/>
      <w:spacing w:before="200" w:after="0"/>
      <w:outlineLvl w:val="3"/>
    </w:pPr>
    <w:rPr>
      <w:rFonts w:asciiTheme="majorHAnsi" w:eastAsiaTheme="majorEastAsia" w:hAnsiTheme="majorHAnsi" w:cstheme="majorBidi"/>
      <w:b/>
      <w:bCs/>
      <w:i/>
      <w:iCs/>
      <w:color w:val="38634F" w:themeColor="accent1"/>
    </w:rPr>
  </w:style>
  <w:style w:type="paragraph" w:customStyle="1" w:styleId="nagwek5">
    <w:name w:val="nagłówek 5"/>
    <w:basedOn w:val="Normalny"/>
    <w:next w:val="Normalny"/>
    <w:link w:val="Nagwek5znak"/>
    <w:uiPriority w:val="18"/>
    <w:semiHidden/>
    <w:unhideWhenUsed/>
    <w:qFormat/>
    <w:pPr>
      <w:keepNext/>
      <w:keepLines/>
      <w:spacing w:before="200" w:after="0"/>
      <w:outlineLvl w:val="4"/>
    </w:pPr>
    <w:rPr>
      <w:rFonts w:asciiTheme="majorHAnsi" w:eastAsiaTheme="majorEastAsia" w:hAnsiTheme="majorHAnsi" w:cstheme="majorBidi"/>
      <w:color w:val="1B3127" w:themeColor="accent1" w:themeShade="7F"/>
    </w:rPr>
  </w:style>
  <w:style w:type="paragraph" w:customStyle="1" w:styleId="nagwek6">
    <w:name w:val="nagłówek 6"/>
    <w:basedOn w:val="Normalny"/>
    <w:next w:val="Normalny"/>
    <w:link w:val="Nagwek6znak"/>
    <w:uiPriority w:val="18"/>
    <w:semiHidden/>
    <w:unhideWhenUsed/>
    <w:qFormat/>
    <w:pPr>
      <w:keepNext/>
      <w:keepLines/>
      <w:spacing w:before="200" w:after="0"/>
      <w:outlineLvl w:val="5"/>
    </w:pPr>
    <w:rPr>
      <w:rFonts w:asciiTheme="majorHAnsi" w:eastAsiaTheme="majorEastAsia" w:hAnsiTheme="majorHAnsi" w:cstheme="majorBidi"/>
      <w:i/>
      <w:iCs/>
      <w:color w:val="1B3127" w:themeColor="accent1" w:themeShade="7F"/>
    </w:rPr>
  </w:style>
  <w:style w:type="paragraph" w:customStyle="1" w:styleId="nagwek7">
    <w:name w:val="nagłówek 7"/>
    <w:basedOn w:val="Normalny"/>
    <w:next w:val="Normalny"/>
    <w:link w:val="Nagwek7znak"/>
    <w:uiPriority w:val="18"/>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nagwek8">
    <w:name w:val="nagłówek 8"/>
    <w:basedOn w:val="Normalny"/>
    <w:next w:val="Normalny"/>
    <w:link w:val="Nagwek8znak"/>
    <w:uiPriority w:val="18"/>
    <w:semiHidden/>
    <w:unhideWhenUsed/>
    <w:qFormat/>
    <w:pPr>
      <w:keepNext/>
      <w:keepLines/>
      <w:spacing w:before="200" w:after="0"/>
      <w:outlineLvl w:val="7"/>
    </w:pPr>
    <w:rPr>
      <w:rFonts w:asciiTheme="majorHAnsi" w:eastAsiaTheme="majorEastAsia" w:hAnsiTheme="majorHAnsi" w:cstheme="majorBidi"/>
      <w:color w:val="404040" w:themeColor="text1" w:themeTint="BF"/>
    </w:rPr>
  </w:style>
  <w:style w:type="paragraph" w:customStyle="1" w:styleId="nagwek9">
    <w:name w:val="nagłówek 9"/>
    <w:basedOn w:val="Normalny"/>
    <w:next w:val="Normalny"/>
    <w:link w:val="Nagwek9znak"/>
    <w:uiPriority w:val="18"/>
    <w:semiHidden/>
    <w:unhideWhenUsed/>
    <w:qFormat/>
    <w:pPr>
      <w:keepNext/>
      <w:keepLines/>
      <w:spacing w:before="200" w:after="0"/>
      <w:outlineLvl w:val="8"/>
    </w:pPr>
    <w:rPr>
      <w:rFonts w:asciiTheme="majorHAnsi" w:eastAsiaTheme="majorEastAsia" w:hAnsiTheme="majorHAnsi" w:cstheme="majorBidi"/>
      <w:i/>
      <w:iCs/>
      <w:color w:val="404040" w:themeColor="text1" w:themeTint="BF"/>
    </w:rPr>
  </w:style>
  <w:style w:type="paragraph" w:customStyle="1" w:styleId="nagwek">
    <w:name w:val="nagłówek"/>
    <w:basedOn w:val="Normalny"/>
    <w:link w:val="Nagwekznak"/>
    <w:uiPriority w:val="99"/>
    <w:unhideWhenUsed/>
    <w:pPr>
      <w:tabs>
        <w:tab w:val="center" w:pos="4680"/>
        <w:tab w:val="right" w:pos="9360"/>
      </w:tabs>
      <w:spacing w:before="0" w:after="0" w:line="240" w:lineRule="auto"/>
    </w:pPr>
  </w:style>
  <w:style w:type="character" w:customStyle="1" w:styleId="Nagwekznak">
    <w:name w:val="Nagłówek (znak)"/>
    <w:basedOn w:val="Domylnaczcionkaakapitu"/>
    <w:link w:val="nagwek"/>
    <w:uiPriority w:val="99"/>
    <w:rPr>
      <w:kern w:val="20"/>
    </w:rPr>
  </w:style>
  <w:style w:type="paragraph" w:customStyle="1" w:styleId="stopka">
    <w:name w:val="stopka"/>
    <w:basedOn w:val="Normalny"/>
    <w:link w:val="Stopkaznak"/>
    <w:uiPriority w:val="99"/>
    <w:unhideWhenUsed/>
    <w:pPr>
      <w:pBdr>
        <w:top w:val="single" w:sz="4" w:space="6" w:color="76B296" w:themeColor="accent1" w:themeTint="99"/>
        <w:left w:val="single" w:sz="2" w:space="4" w:color="FFFFFF" w:themeColor="background1"/>
      </w:pBdr>
      <w:spacing w:after="0" w:line="240" w:lineRule="auto"/>
      <w:ind w:left="-360" w:right="-360"/>
    </w:pPr>
  </w:style>
  <w:style w:type="character" w:customStyle="1" w:styleId="Stopkaznak">
    <w:name w:val="Stopka (znak)"/>
    <w:basedOn w:val="Domylnaczcionkaakapitu"/>
    <w:link w:val="stopka"/>
    <w:uiPriority w:val="99"/>
    <w:rPr>
      <w:kern w:val="20"/>
    </w:rPr>
  </w:style>
  <w:style w:type="table" w:customStyle="1" w:styleId="Siatkatabeli">
    <w:name w:val="Siatka tabeli"/>
    <w:basedOn w:val="Standardowy"/>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1"/>
    <w:qFormat/>
    <w:pPr>
      <w:spacing w:after="0" w:line="240" w:lineRule="auto"/>
    </w:pPr>
  </w:style>
  <w:style w:type="paragraph" w:styleId="Tekstdymka">
    <w:name w:val="Balloon Text"/>
    <w:basedOn w:val="Normalny"/>
    <w:link w:val="TekstdymkaZnak"/>
    <w:uiPriority w:val="99"/>
    <w:semiHidden/>
    <w:unhideWhenUsed/>
    <w:pPr>
      <w:spacing w:after="0" w:line="240" w:lineRule="auto"/>
    </w:pPr>
    <w:rPr>
      <w:rFonts w:ascii="Tahoma" w:hAnsi="Tahoma" w:cs="Tahoma"/>
      <w:sz w:val="16"/>
    </w:rPr>
  </w:style>
  <w:style w:type="character" w:customStyle="1" w:styleId="TekstdymkaZnak">
    <w:name w:val="Tekst dymka Znak"/>
    <w:basedOn w:val="Domylnaczcionkaakapitu"/>
    <w:link w:val="Tekstdymka"/>
    <w:uiPriority w:val="99"/>
    <w:semiHidden/>
    <w:rPr>
      <w:rFonts w:ascii="Tahoma" w:hAnsi="Tahoma" w:cs="Tahoma"/>
      <w:sz w:val="16"/>
    </w:rPr>
  </w:style>
  <w:style w:type="character" w:customStyle="1" w:styleId="Nagwek1znak0">
    <w:name w:val="Nagłówek 1 (znak)"/>
    <w:basedOn w:val="Domylnaczcionkaakapitu"/>
    <w:link w:val="nagwek10"/>
    <w:uiPriority w:val="1"/>
    <w:rPr>
      <w:kern w:val="20"/>
      <w:sz w:val="36"/>
    </w:rPr>
  </w:style>
  <w:style w:type="character" w:customStyle="1" w:styleId="Nagwek2znak0">
    <w:name w:val="Nagłówek 2 (znak)"/>
    <w:basedOn w:val="Domylnaczcionkaakapitu"/>
    <w:link w:val="nagwek20"/>
    <w:uiPriority w:val="1"/>
    <w:rPr>
      <w:rFonts w:asciiTheme="majorHAnsi" w:eastAsiaTheme="majorEastAsia" w:hAnsiTheme="majorHAnsi" w:cstheme="majorBidi"/>
      <w:caps/>
      <w:color w:val="2A4A3B" w:themeColor="accent1" w:themeShade="BF"/>
      <w:kern w:val="20"/>
      <w:sz w:val="24"/>
    </w:rPr>
  </w:style>
  <w:style w:type="character" w:styleId="Tekstzastpczy">
    <w:name w:val="Placeholder Text"/>
    <w:basedOn w:val="Domylnaczcionkaakapitu"/>
    <w:uiPriority w:val="99"/>
    <w:semiHidden/>
    <w:rPr>
      <w:color w:val="808080"/>
    </w:rPr>
  </w:style>
  <w:style w:type="paragraph" w:styleId="Cytat">
    <w:name w:val="Quote"/>
    <w:basedOn w:val="Normalny"/>
    <w:next w:val="Normalny"/>
    <w:link w:val="CytatZnak"/>
    <w:uiPriority w:val="29"/>
    <w:unhideWhenUsed/>
    <w:qFormat/>
    <w:pPr>
      <w:spacing w:before="240" w:after="240"/>
      <w:ind w:left="720" w:right="720"/>
    </w:pPr>
    <w:rPr>
      <w:i/>
      <w:iCs/>
      <w:color w:val="38634F" w:themeColor="accent1"/>
      <w:sz w:val="28"/>
    </w:rPr>
  </w:style>
  <w:style w:type="character" w:customStyle="1" w:styleId="CytatZnak">
    <w:name w:val="Cytat Znak"/>
    <w:basedOn w:val="Domylnaczcionkaakapitu"/>
    <w:link w:val="Cytat"/>
    <w:uiPriority w:val="29"/>
    <w:rPr>
      <w:i/>
      <w:iCs/>
      <w:color w:val="38634F" w:themeColor="accent1"/>
      <w:kern w:val="20"/>
      <w:sz w:val="28"/>
    </w:rPr>
  </w:style>
  <w:style w:type="paragraph" w:styleId="Bibliografia">
    <w:name w:val="Bibliography"/>
    <w:basedOn w:val="Normalny"/>
    <w:next w:val="Normalny"/>
    <w:uiPriority w:val="37"/>
    <w:semiHidden/>
    <w:unhideWhenUsed/>
  </w:style>
  <w:style w:type="paragraph" w:styleId="Tekstblokowy">
    <w:name w:val="Block Text"/>
    <w:basedOn w:val="Normalny"/>
    <w:uiPriority w:val="99"/>
    <w:semiHidden/>
    <w:unhideWhenUsed/>
    <w:pPr>
      <w:pBdr>
        <w:top w:val="single" w:sz="2" w:space="10" w:color="38634F" w:themeColor="accent1" w:frame="1"/>
        <w:left w:val="single" w:sz="2" w:space="10" w:color="38634F" w:themeColor="accent1" w:frame="1"/>
        <w:bottom w:val="single" w:sz="2" w:space="10" w:color="38634F" w:themeColor="accent1" w:frame="1"/>
        <w:right w:val="single" w:sz="2" w:space="10" w:color="38634F" w:themeColor="accent1" w:frame="1"/>
      </w:pBdr>
      <w:ind w:left="1152" w:right="1152"/>
    </w:pPr>
    <w:rPr>
      <w:i/>
      <w:iCs/>
      <w:color w:val="38634F" w:themeColor="accent1"/>
    </w:rPr>
  </w:style>
  <w:style w:type="paragraph" w:styleId="Tekstpodstawowy">
    <w:name w:val="Body Text"/>
    <w:basedOn w:val="Normalny"/>
    <w:link w:val="TekstpodstawowyZnak"/>
    <w:uiPriority w:val="99"/>
    <w:semiHidden/>
    <w:unhideWhenUsed/>
    <w:pPr>
      <w:spacing w:after="120"/>
    </w:pPr>
  </w:style>
  <w:style w:type="character" w:customStyle="1" w:styleId="TekstpodstawowyZnak">
    <w:name w:val="Tekst podstawowy Znak"/>
    <w:basedOn w:val="Domylnaczcionkaakapitu"/>
    <w:link w:val="Tekstpodstawowy"/>
    <w:uiPriority w:val="99"/>
    <w:semiHidden/>
  </w:style>
  <w:style w:type="paragraph" w:styleId="Tekstpodstawowy2">
    <w:name w:val="Body Text 2"/>
    <w:basedOn w:val="Normalny"/>
    <w:link w:val="Tekstpodstawowy2Znak"/>
    <w:uiPriority w:val="99"/>
    <w:semiHidden/>
    <w:unhideWhenUsed/>
    <w:pPr>
      <w:spacing w:after="120" w:line="480" w:lineRule="auto"/>
    </w:pPr>
  </w:style>
  <w:style w:type="character" w:customStyle="1" w:styleId="Tekstpodstawowy2Znak">
    <w:name w:val="Tekst podstawowy 2 Znak"/>
    <w:basedOn w:val="Domylnaczcionkaakapitu"/>
    <w:link w:val="Tekstpodstawowy2"/>
    <w:uiPriority w:val="99"/>
    <w:semiHidden/>
  </w:style>
  <w:style w:type="paragraph" w:styleId="Tekstpodstawowy3">
    <w:name w:val="Body Text 3"/>
    <w:basedOn w:val="Normalny"/>
    <w:link w:val="Tekstpodstawowy3Znak"/>
    <w:uiPriority w:val="99"/>
    <w:semiHidden/>
    <w:unhideWhenUsed/>
    <w:pPr>
      <w:spacing w:after="120"/>
    </w:pPr>
    <w:rPr>
      <w:sz w:val="16"/>
    </w:rPr>
  </w:style>
  <w:style w:type="character" w:customStyle="1" w:styleId="Tekstpodstawowy3Znak">
    <w:name w:val="Tekst podstawowy 3 Znak"/>
    <w:basedOn w:val="Domylnaczcionkaakapitu"/>
    <w:link w:val="Tekstpodstawowy3"/>
    <w:uiPriority w:val="99"/>
    <w:semiHidden/>
    <w:rPr>
      <w:sz w:val="16"/>
    </w:rPr>
  </w:style>
  <w:style w:type="paragraph" w:styleId="Tekstpodstawowyzwciciem">
    <w:name w:val="Body Text First Indent"/>
    <w:basedOn w:val="Tekstpodstawowy"/>
    <w:link w:val="TekstpodstawowyzwciciemZnak"/>
    <w:uiPriority w:val="99"/>
    <w:semiHidden/>
    <w:unhideWhenUsed/>
    <w:pPr>
      <w:spacing w:after="200"/>
      <w:ind w:firstLine="360"/>
    </w:pPr>
  </w:style>
  <w:style w:type="character" w:customStyle="1" w:styleId="TekstpodstawowyzwciciemZnak">
    <w:name w:val="Tekst podstawowy z wcięciem Znak"/>
    <w:basedOn w:val="TekstpodstawowyZnak"/>
    <w:link w:val="Tekstpodstawowyzwciciem"/>
    <w:uiPriority w:val="99"/>
    <w:semiHidden/>
  </w:style>
  <w:style w:type="paragraph" w:customStyle="1" w:styleId="Wcicietekstupodstawowego">
    <w:name w:val="Wcięcie tekstu podstawowego"/>
    <w:basedOn w:val="Normalny"/>
    <w:link w:val="Wcicietekstupodstawowegoznak"/>
    <w:uiPriority w:val="99"/>
    <w:semiHidden/>
    <w:unhideWhenUsed/>
    <w:pPr>
      <w:spacing w:after="120"/>
      <w:ind w:left="360"/>
    </w:pPr>
  </w:style>
  <w:style w:type="character" w:customStyle="1" w:styleId="Wcicietekstupodstawowegoznak">
    <w:name w:val="Wcięcie tekstu podstawowego (znak)"/>
    <w:basedOn w:val="Domylnaczcionkaakapitu"/>
    <w:link w:val="Wcicietekstupodstawowego"/>
    <w:uiPriority w:val="99"/>
    <w:semiHidden/>
  </w:style>
  <w:style w:type="paragraph" w:styleId="Tekstpodstawowyzwciciem2">
    <w:name w:val="Body Text First Indent 2"/>
    <w:basedOn w:val="Wcicietekstupodstawowego"/>
    <w:link w:val="Tekstpodstawowyzwciciem2Znak"/>
    <w:uiPriority w:val="99"/>
    <w:semiHidden/>
    <w:unhideWhenUsed/>
    <w:pPr>
      <w:spacing w:after="200"/>
      <w:ind w:firstLine="360"/>
    </w:pPr>
  </w:style>
  <w:style w:type="character" w:customStyle="1" w:styleId="Tekstpodstawowyzwciciem2Znak">
    <w:name w:val="Tekst podstawowy z wcięciem 2 Znak"/>
    <w:basedOn w:val="Wcicietekstupodstawowegoznak"/>
    <w:link w:val="Tekstpodstawowyzwciciem2"/>
    <w:uiPriority w:val="99"/>
    <w:semiHidden/>
  </w:style>
  <w:style w:type="paragraph" w:customStyle="1" w:styleId="Wcicietekstupodstawowego2">
    <w:name w:val="Wcięcie tekstu podstawowego 2"/>
    <w:basedOn w:val="Normalny"/>
    <w:link w:val="Wcicietekstupodstawowego2znak"/>
    <w:uiPriority w:val="99"/>
    <w:semiHidden/>
    <w:unhideWhenUsed/>
    <w:pPr>
      <w:spacing w:after="120" w:line="480" w:lineRule="auto"/>
      <w:ind w:left="360"/>
    </w:pPr>
  </w:style>
  <w:style w:type="character" w:customStyle="1" w:styleId="Wcicietekstupodstawowego2znak">
    <w:name w:val="Wcięcie tekstu podstawowego 2 (znak)"/>
    <w:basedOn w:val="Domylnaczcionkaakapitu"/>
    <w:link w:val="Wcicietekstupodstawowego2"/>
    <w:uiPriority w:val="99"/>
    <w:semiHidden/>
  </w:style>
  <w:style w:type="paragraph" w:customStyle="1" w:styleId="Wcicietekstupodstawowego3">
    <w:name w:val="Wcięcie tekstu podstawowego 3"/>
    <w:basedOn w:val="Normalny"/>
    <w:link w:val="Wcicietekstupodstawowego3znak"/>
    <w:uiPriority w:val="99"/>
    <w:semiHidden/>
    <w:unhideWhenUsed/>
    <w:pPr>
      <w:spacing w:after="120"/>
      <w:ind w:left="360"/>
    </w:pPr>
    <w:rPr>
      <w:sz w:val="16"/>
    </w:rPr>
  </w:style>
  <w:style w:type="character" w:customStyle="1" w:styleId="Wcicietekstupodstawowego3znak">
    <w:name w:val="Wcięcie tekstu podstawowego 3 (znak)"/>
    <w:basedOn w:val="Domylnaczcionkaakapitu"/>
    <w:link w:val="Wcicietekstupodstawowego3"/>
    <w:uiPriority w:val="99"/>
    <w:semiHidden/>
    <w:rPr>
      <w:sz w:val="16"/>
    </w:rPr>
  </w:style>
  <w:style w:type="character" w:styleId="Tytuksiki">
    <w:name w:val="Book Title"/>
    <w:basedOn w:val="Domylnaczcionkaakapitu"/>
    <w:uiPriority w:val="33"/>
    <w:semiHidden/>
    <w:unhideWhenUsed/>
    <w:rPr>
      <w:b/>
      <w:bCs/>
      <w:smallCaps/>
      <w:spacing w:val="5"/>
    </w:rPr>
  </w:style>
  <w:style w:type="paragraph" w:customStyle="1" w:styleId="podpis">
    <w:name w:val="podpis"/>
    <w:basedOn w:val="Normalny"/>
    <w:next w:val="Normalny"/>
    <w:uiPriority w:val="35"/>
    <w:semiHidden/>
    <w:unhideWhenUsed/>
    <w:qFormat/>
    <w:pPr>
      <w:spacing w:line="240" w:lineRule="auto"/>
    </w:pPr>
    <w:rPr>
      <w:b/>
      <w:bCs/>
      <w:color w:val="38634F" w:themeColor="accent1"/>
      <w:sz w:val="18"/>
    </w:rPr>
  </w:style>
  <w:style w:type="paragraph" w:customStyle="1" w:styleId="Zamknicie">
    <w:name w:val="Zamknięcie"/>
    <w:basedOn w:val="Normalny"/>
    <w:link w:val="Zamknicieznak"/>
    <w:uiPriority w:val="99"/>
    <w:semiHidden/>
    <w:unhideWhenUsed/>
    <w:pPr>
      <w:spacing w:after="0" w:line="240" w:lineRule="auto"/>
      <w:ind w:left="4320"/>
    </w:pPr>
  </w:style>
  <w:style w:type="character" w:customStyle="1" w:styleId="Zamknicieznak">
    <w:name w:val="Zamknięcie (znak)"/>
    <w:basedOn w:val="Domylnaczcionkaakapitu"/>
    <w:link w:val="Zamknicie"/>
    <w:uiPriority w:val="99"/>
    <w:semiHidden/>
  </w:style>
  <w:style w:type="table" w:styleId="Kolorowasiatka">
    <w:name w:val="Colorful Grid"/>
    <w:basedOn w:val="Standardowy"/>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1E5DC" w:themeFill="accent1" w:themeFillTint="33"/>
    </w:tcPr>
    <w:tblStylePr w:type="firstRow">
      <w:rPr>
        <w:b/>
        <w:bCs/>
      </w:rPr>
      <w:tblPr/>
      <w:tcPr>
        <w:shd w:val="clear" w:color="auto" w:fill="A4CBB9" w:themeFill="accent1" w:themeFillTint="66"/>
      </w:tcPr>
    </w:tblStylePr>
    <w:tblStylePr w:type="lastRow">
      <w:rPr>
        <w:b/>
        <w:bCs/>
        <w:color w:val="000000" w:themeColor="text1"/>
      </w:rPr>
      <w:tblPr/>
      <w:tcPr>
        <w:shd w:val="clear" w:color="auto" w:fill="A4CBB9" w:themeFill="accent1" w:themeFillTint="66"/>
      </w:tcPr>
    </w:tblStylePr>
    <w:tblStylePr w:type="firstCol">
      <w:rPr>
        <w:color w:val="FFFFFF" w:themeColor="background1"/>
      </w:rPr>
      <w:tblPr/>
      <w:tcPr>
        <w:shd w:val="clear" w:color="auto" w:fill="2A4A3B" w:themeFill="accent1" w:themeFillShade="BF"/>
      </w:tcPr>
    </w:tblStylePr>
    <w:tblStylePr w:type="lastCol">
      <w:rPr>
        <w:color w:val="FFFFFF" w:themeColor="background1"/>
      </w:rPr>
      <w:tblPr/>
      <w:tcPr>
        <w:shd w:val="clear" w:color="auto" w:fill="2A4A3B" w:themeFill="accent1" w:themeFillShade="BF"/>
      </w:tcPr>
    </w:tblStylePr>
    <w:tblStylePr w:type="band1Vert">
      <w:tblPr/>
      <w:tcPr>
        <w:shd w:val="clear" w:color="auto" w:fill="8DBFA8" w:themeFill="accent1" w:themeFillTint="7F"/>
      </w:tcPr>
    </w:tblStylePr>
    <w:tblStylePr w:type="band1Horz">
      <w:tblPr/>
      <w:tcPr>
        <w:shd w:val="clear" w:color="auto" w:fill="8DBFA8" w:themeFill="accent1" w:themeFillTint="7F"/>
      </w:tcPr>
    </w:tblStylePr>
  </w:style>
  <w:style w:type="table" w:styleId="Kolorowasiatkaakcent2">
    <w:name w:val="Colorful Grid Accent 2"/>
    <w:basedOn w:val="Standardowy"/>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F9F9" w:themeFill="accent2" w:themeFillTint="33"/>
    </w:tcPr>
    <w:tblStylePr w:type="firstRow">
      <w:rPr>
        <w:b/>
        <w:bCs/>
      </w:rPr>
      <w:tblPr/>
      <w:tcPr>
        <w:shd w:val="clear" w:color="auto" w:fill="F5F4F4" w:themeFill="accent2" w:themeFillTint="66"/>
      </w:tcPr>
    </w:tblStylePr>
    <w:tblStylePr w:type="lastRow">
      <w:rPr>
        <w:b/>
        <w:bCs/>
        <w:color w:val="000000" w:themeColor="text1"/>
      </w:rPr>
      <w:tblPr/>
      <w:tcPr>
        <w:shd w:val="clear" w:color="auto" w:fill="F5F4F4" w:themeFill="accent2" w:themeFillTint="66"/>
      </w:tcPr>
    </w:tblStylePr>
    <w:tblStylePr w:type="firstCol">
      <w:rPr>
        <w:color w:val="FFFFFF" w:themeColor="background1"/>
      </w:rPr>
      <w:tblPr/>
      <w:tcPr>
        <w:shd w:val="clear" w:color="auto" w:fill="AFA8AC" w:themeFill="accent2" w:themeFillShade="BF"/>
      </w:tcPr>
    </w:tblStylePr>
    <w:tblStylePr w:type="lastCol">
      <w:rPr>
        <w:color w:val="FFFFFF" w:themeColor="background1"/>
      </w:rPr>
      <w:tblPr/>
      <w:tcPr>
        <w:shd w:val="clear" w:color="auto" w:fill="AFA8AC" w:themeFill="accent2" w:themeFillShade="BF"/>
      </w:tcPr>
    </w:tblStylePr>
    <w:tblStylePr w:type="band1Vert">
      <w:tblPr/>
      <w:tcPr>
        <w:shd w:val="clear" w:color="auto" w:fill="F3F2F2" w:themeFill="accent2" w:themeFillTint="7F"/>
      </w:tcPr>
    </w:tblStylePr>
    <w:tblStylePr w:type="band1Horz">
      <w:tblPr/>
      <w:tcPr>
        <w:shd w:val="clear" w:color="auto" w:fill="F3F2F2" w:themeFill="accent2" w:themeFillTint="7F"/>
      </w:tcPr>
    </w:tblStylePr>
  </w:style>
  <w:style w:type="table" w:styleId="Kolorowasiatkaakcent3">
    <w:name w:val="Colorful Grid Accent 3"/>
    <w:basedOn w:val="Standardowy"/>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1F2F3" w:themeFill="accent3" w:themeFillTint="33"/>
    </w:tcPr>
    <w:tblStylePr w:type="firstRow">
      <w:rPr>
        <w:b/>
        <w:bCs/>
      </w:rPr>
      <w:tblPr/>
      <w:tcPr>
        <w:shd w:val="clear" w:color="auto" w:fill="E3E5E7" w:themeFill="accent3" w:themeFillTint="66"/>
      </w:tcPr>
    </w:tblStylePr>
    <w:tblStylePr w:type="lastRow">
      <w:rPr>
        <w:b/>
        <w:bCs/>
        <w:color w:val="000000" w:themeColor="text1"/>
      </w:rPr>
      <w:tblPr/>
      <w:tcPr>
        <w:shd w:val="clear" w:color="auto" w:fill="E3E5E7" w:themeFill="accent3" w:themeFillTint="66"/>
      </w:tcPr>
    </w:tblStylePr>
    <w:tblStylePr w:type="firstCol">
      <w:rPr>
        <w:color w:val="FFFFFF" w:themeColor="background1"/>
      </w:rPr>
      <w:tblPr/>
      <w:tcPr>
        <w:shd w:val="clear" w:color="auto" w:fill="889096" w:themeFill="accent3" w:themeFillShade="BF"/>
      </w:tcPr>
    </w:tblStylePr>
    <w:tblStylePr w:type="lastCol">
      <w:rPr>
        <w:color w:val="FFFFFF" w:themeColor="background1"/>
      </w:rPr>
      <w:tblPr/>
      <w:tcPr>
        <w:shd w:val="clear" w:color="auto" w:fill="889096" w:themeFill="accent3" w:themeFillShade="BF"/>
      </w:tcPr>
    </w:tblStylePr>
    <w:tblStylePr w:type="band1Vert">
      <w:tblPr/>
      <w:tcPr>
        <w:shd w:val="clear" w:color="auto" w:fill="DDDFE1" w:themeFill="accent3" w:themeFillTint="7F"/>
      </w:tcPr>
    </w:tblStylePr>
    <w:tblStylePr w:type="band1Horz">
      <w:tblPr/>
      <w:tcPr>
        <w:shd w:val="clear" w:color="auto" w:fill="DDDFE1" w:themeFill="accent3" w:themeFillTint="7F"/>
      </w:tcPr>
    </w:tblStylePr>
  </w:style>
  <w:style w:type="table" w:styleId="Kolorowasiatkaakcent4">
    <w:name w:val="Colorful Grid Accent 4"/>
    <w:basedOn w:val="Standardowy"/>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ECEE" w:themeFill="accent4" w:themeFillTint="33"/>
    </w:tcPr>
    <w:tblStylePr w:type="firstRow">
      <w:rPr>
        <w:b/>
        <w:bCs/>
      </w:rPr>
      <w:tblPr/>
      <w:tcPr>
        <w:shd w:val="clear" w:color="auto" w:fill="D9DADD" w:themeFill="accent4" w:themeFillTint="66"/>
      </w:tcPr>
    </w:tblStylePr>
    <w:tblStylePr w:type="lastRow">
      <w:rPr>
        <w:b/>
        <w:bCs/>
        <w:color w:val="000000" w:themeColor="text1"/>
      </w:rPr>
      <w:tblPr/>
      <w:tcPr>
        <w:shd w:val="clear" w:color="auto" w:fill="D9DADD" w:themeFill="accent4" w:themeFillTint="66"/>
      </w:tcPr>
    </w:tblStylePr>
    <w:tblStylePr w:type="firstCol">
      <w:rPr>
        <w:color w:val="FFFFFF" w:themeColor="background1"/>
      </w:rPr>
      <w:tblPr/>
      <w:tcPr>
        <w:shd w:val="clear" w:color="auto" w:fill="747B82" w:themeFill="accent4" w:themeFillShade="BF"/>
      </w:tcPr>
    </w:tblStylePr>
    <w:tblStylePr w:type="lastCol">
      <w:rPr>
        <w:color w:val="FFFFFF" w:themeColor="background1"/>
      </w:rPr>
      <w:tblPr/>
      <w:tcPr>
        <w:shd w:val="clear" w:color="auto" w:fill="747B82" w:themeFill="accent4" w:themeFillShade="BF"/>
      </w:tcPr>
    </w:tblStylePr>
    <w:tblStylePr w:type="band1Vert">
      <w:tblPr/>
      <w:tcPr>
        <w:shd w:val="clear" w:color="auto" w:fill="CFD2D4" w:themeFill="accent4" w:themeFillTint="7F"/>
      </w:tcPr>
    </w:tblStylePr>
    <w:tblStylePr w:type="band1Horz">
      <w:tblPr/>
      <w:tcPr>
        <w:shd w:val="clear" w:color="auto" w:fill="CFD2D4" w:themeFill="accent4" w:themeFillTint="7F"/>
      </w:tcPr>
    </w:tblStylePr>
  </w:style>
  <w:style w:type="table" w:styleId="Kolorowasiatkaakcent5">
    <w:name w:val="Colorful Grid Accent 5"/>
    <w:basedOn w:val="Standardowy"/>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5E5" w:themeFill="accent5" w:themeFillTint="33"/>
    </w:tcPr>
    <w:tblStylePr w:type="firstRow">
      <w:rPr>
        <w:b/>
        <w:bCs/>
      </w:rPr>
      <w:tblPr/>
      <w:tcPr>
        <w:shd w:val="clear" w:color="auto" w:fill="CBCBCB" w:themeFill="accent5" w:themeFillTint="66"/>
      </w:tcPr>
    </w:tblStylePr>
    <w:tblStylePr w:type="lastRow">
      <w:rPr>
        <w:b/>
        <w:bCs/>
        <w:color w:val="000000" w:themeColor="text1"/>
      </w:rPr>
      <w:tblPr/>
      <w:tcPr>
        <w:shd w:val="clear" w:color="auto" w:fill="CBCBCB" w:themeFill="accent5" w:themeFillTint="66"/>
      </w:tcPr>
    </w:tblStylePr>
    <w:tblStylePr w:type="firstCol">
      <w:rPr>
        <w:color w:val="FFFFFF" w:themeColor="background1"/>
      </w:rPr>
      <w:tblPr/>
      <w:tcPr>
        <w:shd w:val="clear" w:color="auto" w:fill="5D5D5D" w:themeFill="accent5" w:themeFillShade="BF"/>
      </w:tcPr>
    </w:tblStylePr>
    <w:tblStylePr w:type="lastCol">
      <w:rPr>
        <w:color w:val="FFFFFF" w:themeColor="background1"/>
      </w:rPr>
      <w:tblPr/>
      <w:tcPr>
        <w:shd w:val="clear" w:color="auto" w:fill="5D5D5D" w:themeFill="accent5" w:themeFillShade="BF"/>
      </w:tcPr>
    </w:tblStylePr>
    <w:tblStylePr w:type="band1Vert">
      <w:tblPr/>
      <w:tcPr>
        <w:shd w:val="clear" w:color="auto" w:fill="BEBEBE" w:themeFill="accent5" w:themeFillTint="7F"/>
      </w:tcPr>
    </w:tblStylePr>
    <w:tblStylePr w:type="band1Horz">
      <w:tblPr/>
      <w:tcPr>
        <w:shd w:val="clear" w:color="auto" w:fill="BEBEBE" w:themeFill="accent5" w:themeFillTint="7F"/>
      </w:tcPr>
    </w:tblStylePr>
  </w:style>
  <w:style w:type="table" w:styleId="Kolorowasiatkaakcent6">
    <w:name w:val="Colorful Grid Accent 6"/>
    <w:basedOn w:val="Standardowy"/>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DEDE" w:themeFill="accent6" w:themeFillTint="33"/>
    </w:tcPr>
    <w:tblStylePr w:type="firstRow">
      <w:rPr>
        <w:b/>
        <w:bCs/>
      </w:rPr>
      <w:tblPr/>
      <w:tcPr>
        <w:shd w:val="clear" w:color="auto" w:fill="BEBEBE" w:themeFill="accent6" w:themeFillTint="66"/>
      </w:tcPr>
    </w:tblStylePr>
    <w:tblStylePr w:type="lastRow">
      <w:rPr>
        <w:b/>
        <w:bCs/>
        <w:color w:val="000000" w:themeColor="text1"/>
      </w:rPr>
      <w:tblPr/>
      <w:tcPr>
        <w:shd w:val="clear" w:color="auto" w:fill="BEBEBE" w:themeFill="accent6" w:themeFillTint="66"/>
      </w:tcPr>
    </w:tblStylePr>
    <w:tblStylePr w:type="firstCol">
      <w:rPr>
        <w:color w:val="FFFFFF" w:themeColor="background1"/>
      </w:rPr>
      <w:tblPr/>
      <w:tcPr>
        <w:shd w:val="clear" w:color="auto" w:fill="464646" w:themeFill="accent6" w:themeFillShade="BF"/>
      </w:tcPr>
    </w:tblStylePr>
    <w:tblStylePr w:type="lastCol">
      <w:rPr>
        <w:color w:val="FFFFFF" w:themeColor="background1"/>
      </w:rPr>
      <w:tblPr/>
      <w:tcPr>
        <w:shd w:val="clear" w:color="auto" w:fill="464646" w:themeFill="accent6" w:themeFillShade="BF"/>
      </w:tcPr>
    </w:tblStylePr>
    <w:tblStylePr w:type="band1Vert">
      <w:tblPr/>
      <w:tcPr>
        <w:shd w:val="clear" w:color="auto" w:fill="AEAEAE" w:themeFill="accent6" w:themeFillTint="7F"/>
      </w:tcPr>
    </w:tblStylePr>
    <w:tblStylePr w:type="band1Horz">
      <w:tblPr/>
      <w:tcPr>
        <w:shd w:val="clear" w:color="auto" w:fill="AEAEAE" w:themeFill="accent6" w:themeFillTint="7F"/>
      </w:tcPr>
    </w:tblStylePr>
  </w:style>
  <w:style w:type="table" w:styleId="Kolorowalista">
    <w:name w:val="Colorful List"/>
    <w:basedOn w:val="Standardowy"/>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AB5B7" w:themeFill="accent2" w:themeFillShade="CC"/>
      </w:tcPr>
    </w:tblStylePr>
    <w:tblStylePr w:type="lastRow">
      <w:rPr>
        <w:b/>
        <w:bCs/>
        <w:color w:val="BAB5B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pPr>
      <w:spacing w:after="0" w:line="240" w:lineRule="auto"/>
    </w:pPr>
    <w:rPr>
      <w:color w:val="000000" w:themeColor="text1"/>
    </w:rPr>
    <w:tblPr>
      <w:tblStyleRowBandSize w:val="1"/>
      <w:tblStyleColBandSize w:val="1"/>
    </w:tblPr>
    <w:tcPr>
      <w:shd w:val="clear" w:color="auto" w:fill="E8F2ED" w:themeFill="accent1" w:themeFillTint="19"/>
    </w:tcPr>
    <w:tblStylePr w:type="firstRow">
      <w:rPr>
        <w:b/>
        <w:bCs/>
        <w:color w:val="FFFFFF" w:themeColor="background1"/>
      </w:rPr>
      <w:tblPr/>
      <w:tcPr>
        <w:tcBorders>
          <w:bottom w:val="single" w:sz="12" w:space="0" w:color="FFFFFF" w:themeColor="background1"/>
        </w:tcBorders>
        <w:shd w:val="clear" w:color="auto" w:fill="BAB5B7" w:themeFill="accent2" w:themeFillShade="CC"/>
      </w:tcPr>
    </w:tblStylePr>
    <w:tblStylePr w:type="lastRow">
      <w:rPr>
        <w:b/>
        <w:bCs/>
        <w:color w:val="BAB5B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DFD3" w:themeFill="accent1" w:themeFillTint="3F"/>
      </w:tcPr>
    </w:tblStylePr>
    <w:tblStylePr w:type="band1Horz">
      <w:tblPr/>
      <w:tcPr>
        <w:shd w:val="clear" w:color="auto" w:fill="D1E5DC" w:themeFill="accent1" w:themeFillTint="33"/>
      </w:tcPr>
    </w:tblStylePr>
  </w:style>
  <w:style w:type="table" w:styleId="Kolorowalistaakcent2">
    <w:name w:val="Colorful List Accent 2"/>
    <w:basedOn w:val="Standardowy"/>
    <w:uiPriority w:val="72"/>
    <w:pPr>
      <w:spacing w:after="0" w:line="240" w:lineRule="auto"/>
    </w:pPr>
    <w:rPr>
      <w:color w:val="000000" w:themeColor="text1"/>
    </w:rPr>
    <w:tblPr>
      <w:tblStyleRowBandSize w:val="1"/>
      <w:tblStyleColBandSize w:val="1"/>
    </w:tblPr>
    <w:tcPr>
      <w:shd w:val="clear" w:color="auto" w:fill="FCFCFC" w:themeFill="accent2" w:themeFillTint="19"/>
    </w:tcPr>
    <w:tblStylePr w:type="firstRow">
      <w:rPr>
        <w:b/>
        <w:bCs/>
        <w:color w:val="FFFFFF" w:themeColor="background1"/>
      </w:rPr>
      <w:tblPr/>
      <w:tcPr>
        <w:tcBorders>
          <w:bottom w:val="single" w:sz="12" w:space="0" w:color="FFFFFF" w:themeColor="background1"/>
        </w:tcBorders>
        <w:shd w:val="clear" w:color="auto" w:fill="BAB5B7" w:themeFill="accent2" w:themeFillShade="CC"/>
      </w:tcPr>
    </w:tblStylePr>
    <w:tblStylePr w:type="lastRow">
      <w:rPr>
        <w:b/>
        <w:bCs/>
        <w:color w:val="BAB5B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8F8" w:themeFill="accent2" w:themeFillTint="3F"/>
      </w:tcPr>
    </w:tblStylePr>
    <w:tblStylePr w:type="band1Horz">
      <w:tblPr/>
      <w:tcPr>
        <w:shd w:val="clear" w:color="auto" w:fill="FAF9F9" w:themeFill="accent2" w:themeFillTint="33"/>
      </w:tcPr>
    </w:tblStylePr>
  </w:style>
  <w:style w:type="table" w:styleId="Kolorowalistaakcent3">
    <w:name w:val="Colorful List Accent 3"/>
    <w:basedOn w:val="Standardowy"/>
    <w:uiPriority w:val="72"/>
    <w:pPr>
      <w:spacing w:after="0" w:line="240" w:lineRule="auto"/>
    </w:pPr>
    <w:rPr>
      <w:color w:val="000000" w:themeColor="text1"/>
    </w:rPr>
    <w:tblPr>
      <w:tblStyleRowBandSize w:val="1"/>
      <w:tblStyleColBandSize w:val="1"/>
    </w:tblPr>
    <w:tcPr>
      <w:shd w:val="clear" w:color="auto" w:fill="F8F8F9" w:themeFill="accent3" w:themeFillTint="19"/>
    </w:tcPr>
    <w:tblStylePr w:type="firstRow">
      <w:rPr>
        <w:b/>
        <w:bCs/>
        <w:color w:val="FFFFFF" w:themeColor="background1"/>
      </w:rPr>
      <w:tblPr/>
      <w:tcPr>
        <w:tcBorders>
          <w:bottom w:val="single" w:sz="12" w:space="0" w:color="FFFFFF" w:themeColor="background1"/>
        </w:tcBorders>
        <w:shd w:val="clear" w:color="auto" w:fill="7D838A" w:themeFill="accent4" w:themeFillShade="CC"/>
      </w:tcPr>
    </w:tblStylePr>
    <w:tblStylePr w:type="lastRow">
      <w:rPr>
        <w:b/>
        <w:bCs/>
        <w:color w:val="7D838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EFF0" w:themeFill="accent3" w:themeFillTint="3F"/>
      </w:tcPr>
    </w:tblStylePr>
    <w:tblStylePr w:type="band1Horz">
      <w:tblPr/>
      <w:tcPr>
        <w:shd w:val="clear" w:color="auto" w:fill="F1F2F3" w:themeFill="accent3" w:themeFillTint="33"/>
      </w:tcPr>
    </w:tblStylePr>
  </w:style>
  <w:style w:type="table" w:styleId="Kolorowalistaakcent4">
    <w:name w:val="Colorful List Accent 4"/>
    <w:basedOn w:val="Standardowy"/>
    <w:uiPriority w:val="72"/>
    <w:pPr>
      <w:spacing w:after="0" w:line="240" w:lineRule="auto"/>
    </w:pPr>
    <w:rPr>
      <w:color w:val="000000" w:themeColor="text1"/>
    </w:rPr>
    <w:tblPr>
      <w:tblStyleRowBandSize w:val="1"/>
      <w:tblStyleColBandSize w:val="1"/>
    </w:tblPr>
    <w:tcPr>
      <w:shd w:val="clear" w:color="auto" w:fill="F5F6F6" w:themeFill="accent4" w:themeFillTint="19"/>
    </w:tcPr>
    <w:tblStylePr w:type="firstRow">
      <w:rPr>
        <w:b/>
        <w:bCs/>
        <w:color w:val="FFFFFF" w:themeColor="background1"/>
      </w:rPr>
      <w:tblPr/>
      <w:tcPr>
        <w:tcBorders>
          <w:bottom w:val="single" w:sz="12" w:space="0" w:color="FFFFFF" w:themeColor="background1"/>
        </w:tcBorders>
        <w:shd w:val="clear" w:color="auto" w:fill="929A9F" w:themeFill="accent3" w:themeFillShade="CC"/>
      </w:tcPr>
    </w:tblStylePr>
    <w:tblStylePr w:type="lastRow">
      <w:rPr>
        <w:b/>
        <w:bCs/>
        <w:color w:val="929A9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8EA" w:themeFill="accent4" w:themeFillTint="3F"/>
      </w:tcPr>
    </w:tblStylePr>
    <w:tblStylePr w:type="band1Horz">
      <w:tblPr/>
      <w:tcPr>
        <w:shd w:val="clear" w:color="auto" w:fill="ECECEE" w:themeFill="accent4" w:themeFillTint="33"/>
      </w:tcPr>
    </w:tblStylePr>
  </w:style>
  <w:style w:type="table" w:styleId="Kolorowalistaakcent5">
    <w:name w:val="Colorful List Accent 5"/>
    <w:basedOn w:val="Standardowy"/>
    <w:uiPriority w:val="72"/>
    <w:pPr>
      <w:spacing w:after="0" w:line="240" w:lineRule="auto"/>
    </w:pPr>
    <w:rPr>
      <w:color w:val="000000" w:themeColor="text1"/>
    </w:rPr>
    <w:tblPr>
      <w:tblStyleRowBandSize w:val="1"/>
      <w:tblStyleColBandSize w:val="1"/>
    </w:tblPr>
    <w:tcPr>
      <w:shd w:val="clear" w:color="auto" w:fill="F2F2F2" w:themeFill="accent5" w:themeFillTint="19"/>
    </w:tcPr>
    <w:tblStylePr w:type="firstRow">
      <w:rPr>
        <w:b/>
        <w:bCs/>
        <w:color w:val="FFFFFF" w:themeColor="background1"/>
      </w:rPr>
      <w:tblPr/>
      <w:tcPr>
        <w:tcBorders>
          <w:bottom w:val="single" w:sz="12" w:space="0" w:color="FFFFFF" w:themeColor="background1"/>
        </w:tcBorders>
        <w:shd w:val="clear" w:color="auto" w:fill="4B4B4B" w:themeFill="accent6" w:themeFillShade="CC"/>
      </w:tcPr>
    </w:tblStylePr>
    <w:tblStylePr w:type="lastRow">
      <w:rPr>
        <w:b/>
        <w:bCs/>
        <w:color w:val="4B4B4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DEDE" w:themeFill="accent5" w:themeFillTint="3F"/>
      </w:tcPr>
    </w:tblStylePr>
    <w:tblStylePr w:type="band1Horz">
      <w:tblPr/>
      <w:tcPr>
        <w:shd w:val="clear" w:color="auto" w:fill="E5E5E5" w:themeFill="accent5" w:themeFillTint="33"/>
      </w:tcPr>
    </w:tblStylePr>
  </w:style>
  <w:style w:type="table" w:styleId="Kolorowalistaakcent6">
    <w:name w:val="Colorful List Accent 6"/>
    <w:basedOn w:val="Standardowy"/>
    <w:uiPriority w:val="72"/>
    <w:pPr>
      <w:spacing w:after="0" w:line="240" w:lineRule="auto"/>
    </w:pPr>
    <w:rPr>
      <w:color w:val="000000" w:themeColor="text1"/>
    </w:rPr>
    <w:tblPr>
      <w:tblStyleRowBandSize w:val="1"/>
      <w:tblStyleColBandSize w:val="1"/>
    </w:tblPr>
    <w:tcPr>
      <w:shd w:val="clear" w:color="auto" w:fill="EFEFEF" w:themeFill="accent6" w:themeFillTint="19"/>
    </w:tcPr>
    <w:tblStylePr w:type="firstRow">
      <w:rPr>
        <w:b/>
        <w:bCs/>
        <w:color w:val="FFFFFF" w:themeColor="background1"/>
      </w:rPr>
      <w:tblPr/>
      <w:tcPr>
        <w:tcBorders>
          <w:bottom w:val="single" w:sz="12" w:space="0" w:color="FFFFFF" w:themeColor="background1"/>
        </w:tcBorders>
        <w:shd w:val="clear" w:color="auto" w:fill="646464" w:themeFill="accent5" w:themeFillShade="CC"/>
      </w:tcPr>
    </w:tblStylePr>
    <w:tblStylePr w:type="lastRow">
      <w:rPr>
        <w:b/>
        <w:bCs/>
        <w:color w:val="64646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6" w:themeFillTint="3F"/>
      </w:tcPr>
    </w:tblStylePr>
    <w:tblStylePr w:type="band1Horz">
      <w:tblPr/>
      <w:tcPr>
        <w:shd w:val="clear" w:color="auto" w:fill="DEDEDE" w:themeFill="accent6" w:themeFillTint="33"/>
      </w:tcPr>
    </w:tblStylePr>
  </w:style>
  <w:style w:type="table" w:styleId="Kolorowecieniowanie">
    <w:name w:val="Colorful Shading"/>
    <w:basedOn w:val="Standardowy"/>
    <w:uiPriority w:val="71"/>
    <w:pPr>
      <w:spacing w:after="0" w:line="240" w:lineRule="auto"/>
    </w:pPr>
    <w:rPr>
      <w:color w:val="000000" w:themeColor="text1"/>
    </w:rPr>
    <w:tblPr>
      <w:tblStyleRowBandSize w:val="1"/>
      <w:tblStyleColBandSize w:val="1"/>
      <w:tblBorders>
        <w:top w:val="single" w:sz="24" w:space="0" w:color="E7E5E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7E5E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pPr>
      <w:spacing w:after="0" w:line="240" w:lineRule="auto"/>
    </w:pPr>
    <w:rPr>
      <w:color w:val="000000" w:themeColor="text1"/>
    </w:rPr>
    <w:tblPr>
      <w:tblStyleRowBandSize w:val="1"/>
      <w:tblStyleColBandSize w:val="1"/>
      <w:tblBorders>
        <w:top w:val="single" w:sz="24" w:space="0" w:color="E7E5E6" w:themeColor="accent2"/>
        <w:left w:val="single" w:sz="4" w:space="0" w:color="38634F" w:themeColor="accent1"/>
        <w:bottom w:val="single" w:sz="4" w:space="0" w:color="38634F" w:themeColor="accent1"/>
        <w:right w:val="single" w:sz="4" w:space="0" w:color="38634F" w:themeColor="accent1"/>
        <w:insideH w:val="single" w:sz="4" w:space="0" w:color="FFFFFF" w:themeColor="background1"/>
        <w:insideV w:val="single" w:sz="4" w:space="0" w:color="FFFFFF" w:themeColor="background1"/>
      </w:tblBorders>
    </w:tblPr>
    <w:tcPr>
      <w:shd w:val="clear" w:color="auto" w:fill="E8F2ED" w:themeFill="accent1" w:themeFillTint="19"/>
    </w:tcPr>
    <w:tblStylePr w:type="firstRow">
      <w:rPr>
        <w:b/>
        <w:bCs/>
      </w:rPr>
      <w:tblPr/>
      <w:tcPr>
        <w:tcBorders>
          <w:top w:val="nil"/>
          <w:left w:val="nil"/>
          <w:bottom w:val="single" w:sz="24" w:space="0" w:color="E7E5E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3B2F" w:themeFill="accent1" w:themeFillShade="99"/>
      </w:tcPr>
    </w:tblStylePr>
    <w:tblStylePr w:type="firstCol">
      <w:rPr>
        <w:color w:val="FFFFFF" w:themeColor="background1"/>
      </w:rPr>
      <w:tblPr/>
      <w:tcPr>
        <w:tcBorders>
          <w:top w:val="nil"/>
          <w:left w:val="nil"/>
          <w:bottom w:val="nil"/>
          <w:right w:val="nil"/>
          <w:insideH w:val="single" w:sz="4" w:space="0" w:color="213B2F" w:themeColor="accent1" w:themeShade="99"/>
          <w:insideV w:val="nil"/>
        </w:tcBorders>
        <w:shd w:val="clear" w:color="auto" w:fill="213B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13B2F" w:themeFill="accent1" w:themeFillShade="99"/>
      </w:tcPr>
    </w:tblStylePr>
    <w:tblStylePr w:type="band1Vert">
      <w:tblPr/>
      <w:tcPr>
        <w:shd w:val="clear" w:color="auto" w:fill="A4CBB9" w:themeFill="accent1" w:themeFillTint="66"/>
      </w:tcPr>
    </w:tblStylePr>
    <w:tblStylePr w:type="band1Horz">
      <w:tblPr/>
      <w:tcPr>
        <w:shd w:val="clear" w:color="auto" w:fill="8DBFA8"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pPr>
      <w:spacing w:after="0" w:line="240" w:lineRule="auto"/>
    </w:pPr>
    <w:rPr>
      <w:color w:val="000000" w:themeColor="text1"/>
    </w:rPr>
    <w:tblPr>
      <w:tblStyleRowBandSize w:val="1"/>
      <w:tblStyleColBandSize w:val="1"/>
      <w:tblBorders>
        <w:top w:val="single" w:sz="24" w:space="0" w:color="E7E5E6" w:themeColor="accent2"/>
        <w:left w:val="single" w:sz="4" w:space="0" w:color="E7E5E6" w:themeColor="accent2"/>
        <w:bottom w:val="single" w:sz="4" w:space="0" w:color="E7E5E6" w:themeColor="accent2"/>
        <w:right w:val="single" w:sz="4" w:space="0" w:color="E7E5E6" w:themeColor="accent2"/>
        <w:insideH w:val="single" w:sz="4" w:space="0" w:color="FFFFFF" w:themeColor="background1"/>
        <w:insideV w:val="single" w:sz="4" w:space="0" w:color="FFFFFF" w:themeColor="background1"/>
      </w:tblBorders>
    </w:tblPr>
    <w:tcPr>
      <w:shd w:val="clear" w:color="auto" w:fill="FCFCFC" w:themeFill="accent2" w:themeFillTint="19"/>
    </w:tcPr>
    <w:tblStylePr w:type="firstRow">
      <w:rPr>
        <w:b/>
        <w:bCs/>
      </w:rPr>
      <w:tblPr/>
      <w:tcPr>
        <w:tcBorders>
          <w:top w:val="nil"/>
          <w:left w:val="nil"/>
          <w:bottom w:val="single" w:sz="24" w:space="0" w:color="E7E5E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589" w:themeFill="accent2" w:themeFillShade="99"/>
      </w:tcPr>
    </w:tblStylePr>
    <w:tblStylePr w:type="firstCol">
      <w:rPr>
        <w:color w:val="FFFFFF" w:themeColor="background1"/>
      </w:rPr>
      <w:tblPr/>
      <w:tcPr>
        <w:tcBorders>
          <w:top w:val="nil"/>
          <w:left w:val="nil"/>
          <w:bottom w:val="nil"/>
          <w:right w:val="nil"/>
          <w:insideH w:val="single" w:sz="4" w:space="0" w:color="8E8589" w:themeColor="accent2" w:themeShade="99"/>
          <w:insideV w:val="nil"/>
        </w:tcBorders>
        <w:shd w:val="clear" w:color="auto" w:fill="8E858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589" w:themeFill="accent2" w:themeFillShade="99"/>
      </w:tcPr>
    </w:tblStylePr>
    <w:tblStylePr w:type="band1Vert">
      <w:tblPr/>
      <w:tcPr>
        <w:shd w:val="clear" w:color="auto" w:fill="F5F4F4" w:themeFill="accent2" w:themeFillTint="66"/>
      </w:tcPr>
    </w:tblStylePr>
    <w:tblStylePr w:type="band1Horz">
      <w:tblPr/>
      <w:tcPr>
        <w:shd w:val="clear" w:color="auto" w:fill="F3F2F2"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pPr>
      <w:spacing w:after="0" w:line="240" w:lineRule="auto"/>
    </w:pPr>
    <w:rPr>
      <w:color w:val="000000" w:themeColor="text1"/>
    </w:rPr>
    <w:tblPr>
      <w:tblStyleRowBandSize w:val="1"/>
      <w:tblStyleColBandSize w:val="1"/>
      <w:tblBorders>
        <w:top w:val="single" w:sz="24" w:space="0" w:color="A0A5AA" w:themeColor="accent4"/>
        <w:left w:val="single" w:sz="4" w:space="0" w:color="BBC0C3" w:themeColor="accent3"/>
        <w:bottom w:val="single" w:sz="4" w:space="0" w:color="BBC0C3" w:themeColor="accent3"/>
        <w:right w:val="single" w:sz="4" w:space="0" w:color="BBC0C3" w:themeColor="accent3"/>
        <w:insideH w:val="single" w:sz="4" w:space="0" w:color="FFFFFF" w:themeColor="background1"/>
        <w:insideV w:val="single" w:sz="4" w:space="0" w:color="FFFFFF" w:themeColor="background1"/>
      </w:tblBorders>
    </w:tblPr>
    <w:tcPr>
      <w:shd w:val="clear" w:color="auto" w:fill="F8F8F9" w:themeFill="accent3" w:themeFillTint="19"/>
    </w:tcPr>
    <w:tblStylePr w:type="firstRow">
      <w:rPr>
        <w:b/>
        <w:bCs/>
      </w:rPr>
      <w:tblPr/>
      <w:tcPr>
        <w:tcBorders>
          <w:top w:val="nil"/>
          <w:left w:val="nil"/>
          <w:bottom w:val="single" w:sz="24" w:space="0" w:color="A0A5A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7479" w:themeFill="accent3" w:themeFillShade="99"/>
      </w:tcPr>
    </w:tblStylePr>
    <w:tblStylePr w:type="firstCol">
      <w:rPr>
        <w:color w:val="FFFFFF" w:themeColor="background1"/>
      </w:rPr>
      <w:tblPr/>
      <w:tcPr>
        <w:tcBorders>
          <w:top w:val="nil"/>
          <w:left w:val="nil"/>
          <w:bottom w:val="nil"/>
          <w:right w:val="nil"/>
          <w:insideH w:val="single" w:sz="4" w:space="0" w:color="6B7479" w:themeColor="accent3" w:themeShade="99"/>
          <w:insideV w:val="nil"/>
        </w:tcBorders>
        <w:shd w:val="clear" w:color="auto" w:fill="6B747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B7479" w:themeFill="accent3" w:themeFillShade="99"/>
      </w:tcPr>
    </w:tblStylePr>
    <w:tblStylePr w:type="band1Vert">
      <w:tblPr/>
      <w:tcPr>
        <w:shd w:val="clear" w:color="auto" w:fill="E3E5E7" w:themeFill="accent3" w:themeFillTint="66"/>
      </w:tcPr>
    </w:tblStylePr>
    <w:tblStylePr w:type="band1Horz">
      <w:tblPr/>
      <w:tcPr>
        <w:shd w:val="clear" w:color="auto" w:fill="DDDFE1" w:themeFill="accent3" w:themeFillTint="7F"/>
      </w:tcPr>
    </w:tblStylePr>
  </w:style>
  <w:style w:type="table" w:styleId="Kolorowecieniowanieakcent4">
    <w:name w:val="Colorful Shading Accent 4"/>
    <w:basedOn w:val="Standardowy"/>
    <w:uiPriority w:val="71"/>
    <w:pPr>
      <w:spacing w:after="0" w:line="240" w:lineRule="auto"/>
    </w:pPr>
    <w:rPr>
      <w:color w:val="000000" w:themeColor="text1"/>
    </w:rPr>
    <w:tblPr>
      <w:tblStyleRowBandSize w:val="1"/>
      <w:tblStyleColBandSize w:val="1"/>
      <w:tblBorders>
        <w:top w:val="single" w:sz="24" w:space="0" w:color="BBC0C3" w:themeColor="accent3"/>
        <w:left w:val="single" w:sz="4" w:space="0" w:color="A0A5AA" w:themeColor="accent4"/>
        <w:bottom w:val="single" w:sz="4" w:space="0" w:color="A0A5AA" w:themeColor="accent4"/>
        <w:right w:val="single" w:sz="4" w:space="0" w:color="A0A5AA" w:themeColor="accent4"/>
        <w:insideH w:val="single" w:sz="4" w:space="0" w:color="FFFFFF" w:themeColor="background1"/>
        <w:insideV w:val="single" w:sz="4" w:space="0" w:color="FFFFFF" w:themeColor="background1"/>
      </w:tblBorders>
    </w:tblPr>
    <w:tcPr>
      <w:shd w:val="clear" w:color="auto" w:fill="F5F6F6" w:themeFill="accent4" w:themeFillTint="19"/>
    </w:tcPr>
    <w:tblStylePr w:type="firstRow">
      <w:rPr>
        <w:b/>
        <w:bCs/>
      </w:rPr>
      <w:tblPr/>
      <w:tcPr>
        <w:tcBorders>
          <w:top w:val="nil"/>
          <w:left w:val="nil"/>
          <w:bottom w:val="single" w:sz="24" w:space="0" w:color="BBC0C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6268" w:themeFill="accent4" w:themeFillShade="99"/>
      </w:tcPr>
    </w:tblStylePr>
    <w:tblStylePr w:type="firstCol">
      <w:rPr>
        <w:color w:val="FFFFFF" w:themeColor="background1"/>
      </w:rPr>
      <w:tblPr/>
      <w:tcPr>
        <w:tcBorders>
          <w:top w:val="nil"/>
          <w:left w:val="nil"/>
          <w:bottom w:val="nil"/>
          <w:right w:val="nil"/>
          <w:insideH w:val="single" w:sz="4" w:space="0" w:color="5D6268" w:themeColor="accent4" w:themeShade="99"/>
          <w:insideV w:val="nil"/>
        </w:tcBorders>
        <w:shd w:val="clear" w:color="auto" w:fill="5D626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D6268" w:themeFill="accent4" w:themeFillShade="99"/>
      </w:tcPr>
    </w:tblStylePr>
    <w:tblStylePr w:type="band1Vert">
      <w:tblPr/>
      <w:tcPr>
        <w:shd w:val="clear" w:color="auto" w:fill="D9DADD" w:themeFill="accent4" w:themeFillTint="66"/>
      </w:tcPr>
    </w:tblStylePr>
    <w:tblStylePr w:type="band1Horz">
      <w:tblPr/>
      <w:tcPr>
        <w:shd w:val="clear" w:color="auto" w:fill="CFD2D4"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pPr>
      <w:spacing w:after="0" w:line="240" w:lineRule="auto"/>
    </w:pPr>
    <w:rPr>
      <w:color w:val="000000" w:themeColor="text1"/>
    </w:rPr>
    <w:tblPr>
      <w:tblStyleRowBandSize w:val="1"/>
      <w:tblStyleColBandSize w:val="1"/>
      <w:tblBorders>
        <w:top w:val="single" w:sz="24" w:space="0" w:color="5E5E5E" w:themeColor="accent6"/>
        <w:left w:val="single" w:sz="4" w:space="0" w:color="7D7D7D" w:themeColor="accent5"/>
        <w:bottom w:val="single" w:sz="4" w:space="0" w:color="7D7D7D" w:themeColor="accent5"/>
        <w:right w:val="single" w:sz="4" w:space="0" w:color="7D7D7D" w:themeColor="accent5"/>
        <w:insideH w:val="single" w:sz="4" w:space="0" w:color="FFFFFF" w:themeColor="background1"/>
        <w:insideV w:val="single" w:sz="4" w:space="0" w:color="FFFFFF" w:themeColor="background1"/>
      </w:tblBorders>
    </w:tblPr>
    <w:tcPr>
      <w:shd w:val="clear" w:color="auto" w:fill="F2F2F2" w:themeFill="accent5" w:themeFillTint="19"/>
    </w:tcPr>
    <w:tblStylePr w:type="firstRow">
      <w:rPr>
        <w:b/>
        <w:bCs/>
      </w:rPr>
      <w:tblPr/>
      <w:tcPr>
        <w:tcBorders>
          <w:top w:val="nil"/>
          <w:left w:val="nil"/>
          <w:bottom w:val="single" w:sz="24" w:space="0" w:color="5E5E5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4B4B" w:themeFill="accent5" w:themeFillShade="99"/>
      </w:tcPr>
    </w:tblStylePr>
    <w:tblStylePr w:type="firstCol">
      <w:rPr>
        <w:color w:val="FFFFFF" w:themeColor="background1"/>
      </w:rPr>
      <w:tblPr/>
      <w:tcPr>
        <w:tcBorders>
          <w:top w:val="nil"/>
          <w:left w:val="nil"/>
          <w:bottom w:val="nil"/>
          <w:right w:val="nil"/>
          <w:insideH w:val="single" w:sz="4" w:space="0" w:color="4B4B4B" w:themeColor="accent5" w:themeShade="99"/>
          <w:insideV w:val="nil"/>
        </w:tcBorders>
        <w:shd w:val="clear" w:color="auto" w:fill="4B4B4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B4B4B" w:themeFill="accent5" w:themeFillShade="99"/>
      </w:tcPr>
    </w:tblStylePr>
    <w:tblStylePr w:type="band1Vert">
      <w:tblPr/>
      <w:tcPr>
        <w:shd w:val="clear" w:color="auto" w:fill="CBCBCB" w:themeFill="accent5" w:themeFillTint="66"/>
      </w:tcPr>
    </w:tblStylePr>
    <w:tblStylePr w:type="band1Horz">
      <w:tblPr/>
      <w:tcPr>
        <w:shd w:val="clear" w:color="auto" w:fill="BEBEBE"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pPr>
      <w:spacing w:after="0" w:line="240" w:lineRule="auto"/>
    </w:pPr>
    <w:rPr>
      <w:color w:val="000000" w:themeColor="text1"/>
    </w:rPr>
    <w:tblPr>
      <w:tblStyleRowBandSize w:val="1"/>
      <w:tblStyleColBandSize w:val="1"/>
      <w:tblBorders>
        <w:top w:val="single" w:sz="24" w:space="0" w:color="7D7D7D" w:themeColor="accent5"/>
        <w:left w:val="single" w:sz="4" w:space="0" w:color="5E5E5E" w:themeColor="accent6"/>
        <w:bottom w:val="single" w:sz="4" w:space="0" w:color="5E5E5E" w:themeColor="accent6"/>
        <w:right w:val="single" w:sz="4" w:space="0" w:color="5E5E5E" w:themeColor="accent6"/>
        <w:insideH w:val="single" w:sz="4" w:space="0" w:color="FFFFFF" w:themeColor="background1"/>
        <w:insideV w:val="single" w:sz="4" w:space="0" w:color="FFFFFF" w:themeColor="background1"/>
      </w:tblBorders>
    </w:tblPr>
    <w:tcPr>
      <w:shd w:val="clear" w:color="auto" w:fill="EFEFEF" w:themeFill="accent6" w:themeFillTint="19"/>
    </w:tcPr>
    <w:tblStylePr w:type="firstRow">
      <w:rPr>
        <w:b/>
        <w:bCs/>
      </w:rPr>
      <w:tblPr/>
      <w:tcPr>
        <w:tcBorders>
          <w:top w:val="nil"/>
          <w:left w:val="nil"/>
          <w:bottom w:val="single" w:sz="24" w:space="0" w:color="7D7D7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83838" w:themeFill="accent6" w:themeFillShade="99"/>
      </w:tcPr>
    </w:tblStylePr>
    <w:tblStylePr w:type="firstCol">
      <w:rPr>
        <w:color w:val="FFFFFF" w:themeColor="background1"/>
      </w:rPr>
      <w:tblPr/>
      <w:tcPr>
        <w:tcBorders>
          <w:top w:val="nil"/>
          <w:left w:val="nil"/>
          <w:bottom w:val="nil"/>
          <w:right w:val="nil"/>
          <w:insideH w:val="single" w:sz="4" w:space="0" w:color="383838" w:themeColor="accent6" w:themeShade="99"/>
          <w:insideV w:val="nil"/>
        </w:tcBorders>
        <w:shd w:val="clear" w:color="auto" w:fill="38383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83838" w:themeFill="accent6" w:themeFillShade="99"/>
      </w:tcPr>
    </w:tblStylePr>
    <w:tblStylePr w:type="band1Vert">
      <w:tblPr/>
      <w:tcPr>
        <w:shd w:val="clear" w:color="auto" w:fill="BEBEBE" w:themeFill="accent6" w:themeFillTint="66"/>
      </w:tcPr>
    </w:tblStylePr>
    <w:tblStylePr w:type="band1Horz">
      <w:tblPr/>
      <w:tcPr>
        <w:shd w:val="clear" w:color="auto" w:fill="AEAEAE" w:themeFill="accent6" w:themeFillTint="7F"/>
      </w:tcPr>
    </w:tblStylePr>
    <w:tblStylePr w:type="neCell">
      <w:rPr>
        <w:color w:val="000000" w:themeColor="text1"/>
      </w:rPr>
    </w:tblStylePr>
    <w:tblStylePr w:type="nwCell">
      <w:rPr>
        <w:color w:val="000000" w:themeColor="text1"/>
      </w:rPr>
    </w:tblStylePr>
  </w:style>
  <w:style w:type="character" w:customStyle="1" w:styleId="odwoaniedoadnotacji">
    <w:name w:val="odwołanie do adnotacji"/>
    <w:basedOn w:val="Domylnaczcionkaakapitu"/>
    <w:uiPriority w:val="99"/>
    <w:semiHidden/>
    <w:unhideWhenUsed/>
    <w:rPr>
      <w:sz w:val="16"/>
    </w:rPr>
  </w:style>
  <w:style w:type="paragraph" w:customStyle="1" w:styleId="tekstadnotacji">
    <w:name w:val="tekst adnotacji"/>
    <w:basedOn w:val="Normalny"/>
    <w:link w:val="Tekstkomentarzaznak"/>
    <w:uiPriority w:val="99"/>
    <w:semiHidden/>
    <w:unhideWhenUsed/>
    <w:pPr>
      <w:spacing w:line="240" w:lineRule="auto"/>
    </w:pPr>
  </w:style>
  <w:style w:type="character" w:customStyle="1" w:styleId="Tekstkomentarzaznak">
    <w:name w:val="Tekst komentarza (znak)"/>
    <w:basedOn w:val="Domylnaczcionkaakapitu"/>
    <w:link w:val="tekstadnotacji"/>
    <w:uiPriority w:val="99"/>
    <w:semiHidden/>
    <w:rPr>
      <w:sz w:val="20"/>
    </w:rPr>
  </w:style>
  <w:style w:type="paragraph" w:customStyle="1" w:styleId="tematadnotacji">
    <w:name w:val="temat adnotacji"/>
    <w:basedOn w:val="tekstadnotacji"/>
    <w:next w:val="tekstadnotacji"/>
    <w:link w:val="Tematkomentarzaznak"/>
    <w:uiPriority w:val="99"/>
    <w:semiHidden/>
    <w:unhideWhenUsed/>
    <w:rPr>
      <w:b/>
      <w:bCs/>
    </w:rPr>
  </w:style>
  <w:style w:type="character" w:customStyle="1" w:styleId="Tematkomentarzaznak">
    <w:name w:val="Temat komentarza (znak)"/>
    <w:basedOn w:val="Tekstkomentarzaznak"/>
    <w:link w:val="tematadnotacji"/>
    <w:uiPriority w:val="99"/>
    <w:semiHidden/>
    <w:rPr>
      <w:b/>
      <w:bCs/>
      <w:sz w:val="20"/>
    </w:rPr>
  </w:style>
  <w:style w:type="table" w:styleId="Ciemnalista">
    <w:name w:val="Dark List"/>
    <w:basedOn w:val="Standardowy"/>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Ciemnalistaakcent1">
    <w:name w:val="Ciemna lista — akcent 1"/>
    <w:basedOn w:val="Standardowy"/>
    <w:uiPriority w:val="70"/>
    <w:pPr>
      <w:spacing w:after="0" w:line="240" w:lineRule="auto"/>
    </w:pPr>
    <w:rPr>
      <w:color w:val="FFFFFF" w:themeColor="background1"/>
    </w:rPr>
    <w:tblPr>
      <w:tblStyleRowBandSize w:val="1"/>
      <w:tblStyleColBandSize w:val="1"/>
    </w:tblPr>
    <w:tcPr>
      <w:shd w:val="clear" w:color="auto" w:fill="38634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31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A4A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A4A3B" w:themeFill="accent1" w:themeFillShade="BF"/>
      </w:tcPr>
    </w:tblStylePr>
    <w:tblStylePr w:type="band1Vert">
      <w:tblPr/>
      <w:tcPr>
        <w:tcBorders>
          <w:top w:val="nil"/>
          <w:left w:val="nil"/>
          <w:bottom w:val="nil"/>
          <w:right w:val="nil"/>
          <w:insideH w:val="nil"/>
          <w:insideV w:val="nil"/>
        </w:tcBorders>
        <w:shd w:val="clear" w:color="auto" w:fill="2A4A3B" w:themeFill="accent1" w:themeFillShade="BF"/>
      </w:tcPr>
    </w:tblStylePr>
    <w:tblStylePr w:type="band1Horz">
      <w:tblPr/>
      <w:tcPr>
        <w:tcBorders>
          <w:top w:val="nil"/>
          <w:left w:val="nil"/>
          <w:bottom w:val="nil"/>
          <w:right w:val="nil"/>
          <w:insideH w:val="nil"/>
          <w:insideV w:val="nil"/>
        </w:tcBorders>
        <w:shd w:val="clear" w:color="auto" w:fill="2A4A3B" w:themeFill="accent1" w:themeFillShade="BF"/>
      </w:tcPr>
    </w:tblStylePr>
  </w:style>
  <w:style w:type="table" w:styleId="Ciemnalistaakcent2">
    <w:name w:val="Dark List Accent 2"/>
    <w:basedOn w:val="Standardowy"/>
    <w:uiPriority w:val="70"/>
    <w:pPr>
      <w:spacing w:after="0" w:line="240" w:lineRule="auto"/>
    </w:pPr>
    <w:rPr>
      <w:color w:val="FFFFFF" w:themeColor="background1"/>
    </w:rPr>
    <w:tblPr>
      <w:tblStyleRowBandSize w:val="1"/>
      <w:tblStyleColBandSize w:val="1"/>
    </w:tblPr>
    <w:tcPr>
      <w:shd w:val="clear" w:color="auto" w:fill="E7E5E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76E7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FA8A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FA8AC" w:themeFill="accent2" w:themeFillShade="BF"/>
      </w:tcPr>
    </w:tblStylePr>
    <w:tblStylePr w:type="band1Vert">
      <w:tblPr/>
      <w:tcPr>
        <w:tcBorders>
          <w:top w:val="nil"/>
          <w:left w:val="nil"/>
          <w:bottom w:val="nil"/>
          <w:right w:val="nil"/>
          <w:insideH w:val="nil"/>
          <w:insideV w:val="nil"/>
        </w:tcBorders>
        <w:shd w:val="clear" w:color="auto" w:fill="AFA8AC" w:themeFill="accent2" w:themeFillShade="BF"/>
      </w:tcPr>
    </w:tblStylePr>
    <w:tblStylePr w:type="band1Horz">
      <w:tblPr/>
      <w:tcPr>
        <w:tcBorders>
          <w:top w:val="nil"/>
          <w:left w:val="nil"/>
          <w:bottom w:val="nil"/>
          <w:right w:val="nil"/>
          <w:insideH w:val="nil"/>
          <w:insideV w:val="nil"/>
        </w:tcBorders>
        <w:shd w:val="clear" w:color="auto" w:fill="AFA8AC" w:themeFill="accent2" w:themeFillShade="BF"/>
      </w:tcPr>
    </w:tblStylePr>
  </w:style>
  <w:style w:type="table" w:styleId="Ciemnalistaakcent3">
    <w:name w:val="Dark List Accent 3"/>
    <w:basedOn w:val="Standardowy"/>
    <w:uiPriority w:val="70"/>
    <w:pPr>
      <w:spacing w:after="0" w:line="240" w:lineRule="auto"/>
    </w:pPr>
    <w:rPr>
      <w:color w:val="FFFFFF" w:themeColor="background1"/>
    </w:rPr>
    <w:tblPr>
      <w:tblStyleRowBandSize w:val="1"/>
      <w:tblStyleColBandSize w:val="1"/>
    </w:tblPr>
    <w:tcPr>
      <w:shd w:val="clear" w:color="auto" w:fill="BBC0C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606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909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9096" w:themeFill="accent3" w:themeFillShade="BF"/>
      </w:tcPr>
    </w:tblStylePr>
    <w:tblStylePr w:type="band1Vert">
      <w:tblPr/>
      <w:tcPr>
        <w:tcBorders>
          <w:top w:val="nil"/>
          <w:left w:val="nil"/>
          <w:bottom w:val="nil"/>
          <w:right w:val="nil"/>
          <w:insideH w:val="nil"/>
          <w:insideV w:val="nil"/>
        </w:tcBorders>
        <w:shd w:val="clear" w:color="auto" w:fill="889096" w:themeFill="accent3" w:themeFillShade="BF"/>
      </w:tcPr>
    </w:tblStylePr>
    <w:tblStylePr w:type="band1Horz">
      <w:tblPr/>
      <w:tcPr>
        <w:tcBorders>
          <w:top w:val="nil"/>
          <w:left w:val="nil"/>
          <w:bottom w:val="nil"/>
          <w:right w:val="nil"/>
          <w:insideH w:val="nil"/>
          <w:insideV w:val="nil"/>
        </w:tcBorders>
        <w:shd w:val="clear" w:color="auto" w:fill="889096" w:themeFill="accent3" w:themeFillShade="BF"/>
      </w:tcPr>
    </w:tblStylePr>
  </w:style>
  <w:style w:type="table" w:styleId="Ciemnalistaakcent4">
    <w:name w:val="Dark List Accent 4"/>
    <w:basedOn w:val="Standardowy"/>
    <w:uiPriority w:val="70"/>
    <w:pPr>
      <w:spacing w:after="0" w:line="240" w:lineRule="auto"/>
    </w:pPr>
    <w:rPr>
      <w:color w:val="FFFFFF" w:themeColor="background1"/>
    </w:rPr>
    <w:tblPr>
      <w:tblStyleRowBandSize w:val="1"/>
      <w:tblStyleColBandSize w:val="1"/>
    </w:tblPr>
    <w:tcPr>
      <w:shd w:val="clear" w:color="auto" w:fill="A0A5A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525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47B8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47B82" w:themeFill="accent4" w:themeFillShade="BF"/>
      </w:tcPr>
    </w:tblStylePr>
    <w:tblStylePr w:type="band1Vert">
      <w:tblPr/>
      <w:tcPr>
        <w:tcBorders>
          <w:top w:val="nil"/>
          <w:left w:val="nil"/>
          <w:bottom w:val="nil"/>
          <w:right w:val="nil"/>
          <w:insideH w:val="nil"/>
          <w:insideV w:val="nil"/>
        </w:tcBorders>
        <w:shd w:val="clear" w:color="auto" w:fill="747B82" w:themeFill="accent4" w:themeFillShade="BF"/>
      </w:tcPr>
    </w:tblStylePr>
    <w:tblStylePr w:type="band1Horz">
      <w:tblPr/>
      <w:tcPr>
        <w:tcBorders>
          <w:top w:val="nil"/>
          <w:left w:val="nil"/>
          <w:bottom w:val="nil"/>
          <w:right w:val="nil"/>
          <w:insideH w:val="nil"/>
          <w:insideV w:val="nil"/>
        </w:tcBorders>
        <w:shd w:val="clear" w:color="auto" w:fill="747B82" w:themeFill="accent4" w:themeFillShade="BF"/>
      </w:tcPr>
    </w:tblStylePr>
  </w:style>
  <w:style w:type="table" w:styleId="Ciemnalistaakcent5">
    <w:name w:val="Dark List Accent 5"/>
    <w:basedOn w:val="Standardowy"/>
    <w:uiPriority w:val="70"/>
    <w:pPr>
      <w:spacing w:after="0" w:line="240" w:lineRule="auto"/>
    </w:pPr>
    <w:rPr>
      <w:color w:val="FFFFFF" w:themeColor="background1"/>
    </w:rPr>
    <w:tblPr>
      <w:tblStyleRowBandSize w:val="1"/>
      <w:tblStyleColBandSize w:val="1"/>
    </w:tblPr>
    <w:tcPr>
      <w:shd w:val="clear" w:color="auto" w:fill="7D7D7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3E3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D5D5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D5D5D" w:themeFill="accent5" w:themeFillShade="BF"/>
      </w:tcPr>
    </w:tblStylePr>
    <w:tblStylePr w:type="band1Vert">
      <w:tblPr/>
      <w:tcPr>
        <w:tcBorders>
          <w:top w:val="nil"/>
          <w:left w:val="nil"/>
          <w:bottom w:val="nil"/>
          <w:right w:val="nil"/>
          <w:insideH w:val="nil"/>
          <w:insideV w:val="nil"/>
        </w:tcBorders>
        <w:shd w:val="clear" w:color="auto" w:fill="5D5D5D" w:themeFill="accent5" w:themeFillShade="BF"/>
      </w:tcPr>
    </w:tblStylePr>
    <w:tblStylePr w:type="band1Horz">
      <w:tblPr/>
      <w:tcPr>
        <w:tcBorders>
          <w:top w:val="nil"/>
          <w:left w:val="nil"/>
          <w:bottom w:val="nil"/>
          <w:right w:val="nil"/>
          <w:insideH w:val="nil"/>
          <w:insideV w:val="nil"/>
        </w:tcBorders>
        <w:shd w:val="clear" w:color="auto" w:fill="5D5D5D" w:themeFill="accent5" w:themeFillShade="BF"/>
      </w:tcPr>
    </w:tblStylePr>
  </w:style>
  <w:style w:type="table" w:styleId="Ciemnalistaakcent6">
    <w:name w:val="Dark List Accent 6"/>
    <w:basedOn w:val="Standardowy"/>
    <w:uiPriority w:val="70"/>
    <w:pPr>
      <w:spacing w:after="0" w:line="240" w:lineRule="auto"/>
    </w:pPr>
    <w:rPr>
      <w:color w:val="FFFFFF" w:themeColor="background1"/>
    </w:rPr>
    <w:tblPr>
      <w:tblStyleRowBandSize w:val="1"/>
      <w:tblStyleColBandSize w:val="1"/>
    </w:tblPr>
    <w:tcPr>
      <w:shd w:val="clear" w:color="auto" w:fill="5E5E5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2E2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6464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64646" w:themeFill="accent6" w:themeFillShade="BF"/>
      </w:tcPr>
    </w:tblStylePr>
    <w:tblStylePr w:type="band1Vert">
      <w:tblPr/>
      <w:tcPr>
        <w:tcBorders>
          <w:top w:val="nil"/>
          <w:left w:val="nil"/>
          <w:bottom w:val="nil"/>
          <w:right w:val="nil"/>
          <w:insideH w:val="nil"/>
          <w:insideV w:val="nil"/>
        </w:tcBorders>
        <w:shd w:val="clear" w:color="auto" w:fill="464646" w:themeFill="accent6" w:themeFillShade="BF"/>
      </w:tcPr>
    </w:tblStylePr>
    <w:tblStylePr w:type="band1Horz">
      <w:tblPr/>
      <w:tcPr>
        <w:tcBorders>
          <w:top w:val="nil"/>
          <w:left w:val="nil"/>
          <w:bottom w:val="nil"/>
          <w:right w:val="nil"/>
          <w:insideH w:val="nil"/>
          <w:insideV w:val="nil"/>
        </w:tcBorders>
        <w:shd w:val="clear" w:color="auto" w:fill="464646" w:themeFill="accent6" w:themeFillShade="BF"/>
      </w:tcPr>
    </w:tblStylePr>
  </w:style>
  <w:style w:type="paragraph" w:styleId="Data">
    <w:name w:val="Date"/>
    <w:basedOn w:val="Normalny"/>
    <w:next w:val="Normalny"/>
    <w:link w:val="DataZnak"/>
    <w:uiPriority w:val="99"/>
    <w:semiHidden/>
    <w:unhideWhenUsed/>
  </w:style>
  <w:style w:type="character" w:customStyle="1" w:styleId="DataZnak">
    <w:name w:val="Data Znak"/>
    <w:basedOn w:val="Domylnaczcionkaakapitu"/>
    <w:link w:val="Data"/>
    <w:uiPriority w:val="99"/>
    <w:semiHidden/>
  </w:style>
  <w:style w:type="paragraph" w:styleId="Mapadokumentu">
    <w:name w:val="Document Map"/>
    <w:basedOn w:val="Normalny"/>
    <w:link w:val="MapadokumentuZnak"/>
    <w:uiPriority w:val="99"/>
    <w:semiHidden/>
    <w:unhideWhenUsed/>
    <w:pPr>
      <w:spacing w:after="0" w:line="240" w:lineRule="auto"/>
    </w:pPr>
    <w:rPr>
      <w:rFonts w:ascii="Tahoma" w:hAnsi="Tahoma" w:cs="Tahoma"/>
      <w:sz w:val="16"/>
    </w:rPr>
  </w:style>
  <w:style w:type="character" w:customStyle="1" w:styleId="MapadokumentuZnak">
    <w:name w:val="Mapa dokumentu Znak"/>
    <w:basedOn w:val="Domylnaczcionkaakapitu"/>
    <w:link w:val="Mapadokumentu"/>
    <w:uiPriority w:val="99"/>
    <w:semiHidden/>
    <w:rPr>
      <w:rFonts w:ascii="Tahoma" w:hAnsi="Tahoma" w:cs="Tahoma"/>
      <w:sz w:val="16"/>
    </w:rPr>
  </w:style>
  <w:style w:type="paragraph" w:styleId="Podpise-mail">
    <w:name w:val="E-mail Signature"/>
    <w:basedOn w:val="Normalny"/>
    <w:link w:val="Podpise-mailZnak"/>
    <w:uiPriority w:val="99"/>
    <w:semiHidden/>
    <w:unhideWhenUsed/>
    <w:pPr>
      <w:spacing w:after="0" w:line="240" w:lineRule="auto"/>
    </w:pPr>
  </w:style>
  <w:style w:type="character" w:customStyle="1" w:styleId="Podpise-mailZnak">
    <w:name w:val="Podpis e-mail Znak"/>
    <w:basedOn w:val="Domylnaczcionkaakapitu"/>
    <w:link w:val="Podpise-mail"/>
    <w:uiPriority w:val="99"/>
    <w:semiHidden/>
  </w:style>
  <w:style w:type="character" w:customStyle="1" w:styleId="Wyrnienie">
    <w:name w:val="Wyróżnienie"/>
    <w:basedOn w:val="Domylnaczcionkaakapitu"/>
    <w:uiPriority w:val="20"/>
    <w:semiHidden/>
    <w:unhideWhenUsed/>
    <w:rPr>
      <w:i/>
      <w:iCs/>
    </w:rPr>
  </w:style>
  <w:style w:type="character" w:customStyle="1" w:styleId="odwoaniedoprzypisukocowego">
    <w:name w:val="odwołanie do przypisu końcowego"/>
    <w:basedOn w:val="Domylnaczcionkaakapitu"/>
    <w:uiPriority w:val="99"/>
    <w:semiHidden/>
    <w:unhideWhenUsed/>
    <w:rPr>
      <w:vertAlign w:val="superscript"/>
    </w:rPr>
  </w:style>
  <w:style w:type="paragraph" w:customStyle="1" w:styleId="tekstprzypisukocowego">
    <w:name w:val="tekst przypisu końcowego"/>
    <w:basedOn w:val="Normalny"/>
    <w:link w:val="Tekstprzypisukocowegoznak"/>
    <w:uiPriority w:val="99"/>
    <w:semiHidden/>
    <w:unhideWhenUsed/>
    <w:pPr>
      <w:spacing w:after="0" w:line="240" w:lineRule="auto"/>
    </w:pPr>
  </w:style>
  <w:style w:type="character" w:customStyle="1" w:styleId="Tekstprzypisukocowegoznak">
    <w:name w:val="Tekst przypisu końcowego (znak)"/>
    <w:basedOn w:val="Domylnaczcionkaakapitu"/>
    <w:link w:val="tekstprzypisukocowego"/>
    <w:uiPriority w:val="99"/>
    <w:semiHidden/>
    <w:rPr>
      <w:sz w:val="20"/>
    </w:rPr>
  </w:style>
  <w:style w:type="paragraph" w:customStyle="1" w:styleId="adresnakopercie">
    <w:name w:val="adres na kopercie"/>
    <w:basedOn w:val="Normalny"/>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customStyle="1" w:styleId="adreszwrotnynakopercie">
    <w:name w:val="adres zwrotny na kopercie"/>
    <w:basedOn w:val="Normalny"/>
    <w:uiPriority w:val="99"/>
    <w:semiHidden/>
    <w:unhideWhenUsed/>
    <w:pPr>
      <w:spacing w:after="0" w:line="240" w:lineRule="auto"/>
    </w:pPr>
    <w:rPr>
      <w:rFonts w:asciiTheme="majorHAnsi" w:eastAsiaTheme="majorEastAsia" w:hAnsiTheme="majorHAnsi" w:cstheme="majorBidi"/>
    </w:rPr>
  </w:style>
  <w:style w:type="character" w:customStyle="1" w:styleId="Kliknitehipercze">
    <w:name w:val="Kliknięte hiperłącze"/>
    <w:basedOn w:val="Domylnaczcionkaakapitu"/>
    <w:uiPriority w:val="99"/>
    <w:semiHidden/>
    <w:unhideWhenUsed/>
    <w:rPr>
      <w:color w:val="262626" w:themeColor="followedHyperlink"/>
      <w:u w:val="single"/>
    </w:rPr>
  </w:style>
  <w:style w:type="character" w:customStyle="1" w:styleId="odwoaniedoprzypisudolnego">
    <w:name w:val="odwołanie do przypisu dolnego"/>
    <w:basedOn w:val="Domylnaczcionkaakapitu"/>
    <w:uiPriority w:val="99"/>
    <w:semiHidden/>
    <w:unhideWhenUsed/>
    <w:rPr>
      <w:vertAlign w:val="superscript"/>
    </w:rPr>
  </w:style>
  <w:style w:type="paragraph" w:customStyle="1" w:styleId="tekstprzypisudolnego">
    <w:name w:val="tekst przypisu dolnego"/>
    <w:basedOn w:val="Normalny"/>
    <w:link w:val="Tekstprzypisudolnegoznak"/>
    <w:uiPriority w:val="99"/>
    <w:semiHidden/>
    <w:unhideWhenUsed/>
    <w:pPr>
      <w:spacing w:after="0" w:line="240" w:lineRule="auto"/>
    </w:pPr>
  </w:style>
  <w:style w:type="character" w:customStyle="1" w:styleId="Tekstprzypisudolnegoznak">
    <w:name w:val="Tekst przypisu dolnego (znak)"/>
    <w:basedOn w:val="Domylnaczcionkaakapitu"/>
    <w:link w:val="tekstprzypisudolnego"/>
    <w:uiPriority w:val="99"/>
    <w:semiHidden/>
    <w:rPr>
      <w:sz w:val="20"/>
    </w:rPr>
  </w:style>
  <w:style w:type="character" w:customStyle="1" w:styleId="Nagwek3znak0">
    <w:name w:val="Nagłówek 3 (znak)"/>
    <w:basedOn w:val="Domylnaczcionkaakapitu"/>
    <w:link w:val="nagwek30"/>
    <w:uiPriority w:val="1"/>
    <w:rPr>
      <w:rFonts w:asciiTheme="majorHAnsi" w:eastAsiaTheme="majorEastAsia" w:hAnsiTheme="majorHAnsi" w:cstheme="majorBidi"/>
      <w:b/>
      <w:bCs/>
      <w:color w:val="38634F" w:themeColor="accent1"/>
      <w:kern w:val="20"/>
    </w:rPr>
  </w:style>
  <w:style w:type="character" w:customStyle="1" w:styleId="Nagwek4znak">
    <w:name w:val="Nagłówek 4 (znak)"/>
    <w:basedOn w:val="Domylnaczcionkaakapitu"/>
    <w:link w:val="nagwek4"/>
    <w:uiPriority w:val="18"/>
    <w:semiHidden/>
    <w:rPr>
      <w:rFonts w:asciiTheme="majorHAnsi" w:eastAsiaTheme="majorEastAsia" w:hAnsiTheme="majorHAnsi" w:cstheme="majorBidi"/>
      <w:b/>
      <w:bCs/>
      <w:i/>
      <w:iCs/>
      <w:color w:val="38634F" w:themeColor="accent1"/>
      <w:kern w:val="20"/>
    </w:rPr>
  </w:style>
  <w:style w:type="character" w:customStyle="1" w:styleId="Nagwek5znak">
    <w:name w:val="Nagłówek 5 (znak)"/>
    <w:basedOn w:val="Domylnaczcionkaakapitu"/>
    <w:link w:val="nagwek5"/>
    <w:uiPriority w:val="18"/>
    <w:semiHidden/>
    <w:rPr>
      <w:rFonts w:asciiTheme="majorHAnsi" w:eastAsiaTheme="majorEastAsia" w:hAnsiTheme="majorHAnsi" w:cstheme="majorBidi"/>
      <w:color w:val="1B3127" w:themeColor="accent1" w:themeShade="7F"/>
      <w:kern w:val="20"/>
    </w:rPr>
  </w:style>
  <w:style w:type="character" w:customStyle="1" w:styleId="Nagwek6znak">
    <w:name w:val="Nagłówek 6 (znak)"/>
    <w:basedOn w:val="Domylnaczcionkaakapitu"/>
    <w:link w:val="nagwek6"/>
    <w:uiPriority w:val="18"/>
    <w:semiHidden/>
    <w:rPr>
      <w:rFonts w:asciiTheme="majorHAnsi" w:eastAsiaTheme="majorEastAsia" w:hAnsiTheme="majorHAnsi" w:cstheme="majorBidi"/>
      <w:i/>
      <w:iCs/>
      <w:color w:val="1B3127" w:themeColor="accent1" w:themeShade="7F"/>
      <w:kern w:val="20"/>
    </w:rPr>
  </w:style>
  <w:style w:type="character" w:customStyle="1" w:styleId="Nagwek7znak">
    <w:name w:val="Nagłówek 7 (znak)"/>
    <w:basedOn w:val="Domylnaczcionkaakapitu"/>
    <w:link w:val="nagwek7"/>
    <w:uiPriority w:val="18"/>
    <w:semiHidden/>
    <w:rPr>
      <w:rFonts w:asciiTheme="majorHAnsi" w:eastAsiaTheme="majorEastAsia" w:hAnsiTheme="majorHAnsi" w:cstheme="majorBidi"/>
      <w:i/>
      <w:iCs/>
      <w:color w:val="404040" w:themeColor="text1" w:themeTint="BF"/>
      <w:kern w:val="20"/>
    </w:rPr>
  </w:style>
  <w:style w:type="character" w:customStyle="1" w:styleId="Nagwek8znak">
    <w:name w:val="Nagłówek 8 (znak)"/>
    <w:basedOn w:val="Domylnaczcionkaakapitu"/>
    <w:link w:val="nagwek8"/>
    <w:uiPriority w:val="18"/>
    <w:semiHidden/>
    <w:rPr>
      <w:rFonts w:asciiTheme="majorHAnsi" w:eastAsiaTheme="majorEastAsia" w:hAnsiTheme="majorHAnsi" w:cstheme="majorBidi"/>
      <w:color w:val="404040" w:themeColor="text1" w:themeTint="BF"/>
      <w:kern w:val="20"/>
    </w:rPr>
  </w:style>
  <w:style w:type="character" w:customStyle="1" w:styleId="Nagwek9znak">
    <w:name w:val="Nagłówek 9 (znak)"/>
    <w:basedOn w:val="Domylnaczcionkaakapitu"/>
    <w:link w:val="nagwek9"/>
    <w:uiPriority w:val="18"/>
    <w:semiHidden/>
    <w:rPr>
      <w:rFonts w:asciiTheme="majorHAnsi" w:eastAsiaTheme="majorEastAsia" w:hAnsiTheme="majorHAnsi" w:cstheme="majorBidi"/>
      <w:i/>
      <w:iCs/>
      <w:color w:val="404040" w:themeColor="text1" w:themeTint="BF"/>
      <w:kern w:val="20"/>
    </w:rPr>
  </w:style>
  <w:style w:type="character" w:customStyle="1" w:styleId="HTMLakronim">
    <w:name w:val="HTML — akronim"/>
    <w:basedOn w:val="Domylnaczcionkaakapitu"/>
    <w:uiPriority w:val="99"/>
    <w:semiHidden/>
    <w:unhideWhenUsed/>
  </w:style>
  <w:style w:type="paragraph" w:customStyle="1" w:styleId="HTMLadres">
    <w:name w:val="HTML — adres"/>
    <w:basedOn w:val="Normalny"/>
    <w:link w:val="HTMLadresznak"/>
    <w:uiPriority w:val="99"/>
    <w:semiHidden/>
    <w:unhideWhenUsed/>
    <w:pPr>
      <w:spacing w:after="0" w:line="240" w:lineRule="auto"/>
    </w:pPr>
    <w:rPr>
      <w:i/>
      <w:iCs/>
    </w:rPr>
  </w:style>
  <w:style w:type="character" w:customStyle="1" w:styleId="HTMLadresznak">
    <w:name w:val="HTML — adres (znak)"/>
    <w:basedOn w:val="Domylnaczcionkaakapitu"/>
    <w:link w:val="HTMLadres"/>
    <w:uiPriority w:val="99"/>
    <w:semiHidden/>
    <w:rPr>
      <w:i/>
      <w:iCs/>
    </w:rPr>
  </w:style>
  <w:style w:type="character" w:customStyle="1" w:styleId="HTMLcytat">
    <w:name w:val="HTML — cytat"/>
    <w:basedOn w:val="Domylnaczcionkaakapitu"/>
    <w:uiPriority w:val="99"/>
    <w:semiHidden/>
    <w:unhideWhenUsed/>
    <w:rPr>
      <w:i/>
      <w:iCs/>
    </w:rPr>
  </w:style>
  <w:style w:type="character" w:customStyle="1" w:styleId="HTMLkod">
    <w:name w:val="HTML — kod"/>
    <w:basedOn w:val="Domylnaczcionkaakapitu"/>
    <w:uiPriority w:val="99"/>
    <w:semiHidden/>
    <w:unhideWhenUsed/>
    <w:rPr>
      <w:rFonts w:ascii="Consolas" w:hAnsi="Consolas" w:cs="Consolas"/>
      <w:sz w:val="20"/>
    </w:rPr>
  </w:style>
  <w:style w:type="character" w:customStyle="1" w:styleId="HTMLdefinicja">
    <w:name w:val="HTML — definicja"/>
    <w:basedOn w:val="Domylnaczcionkaakapitu"/>
    <w:uiPriority w:val="99"/>
    <w:semiHidden/>
    <w:unhideWhenUsed/>
    <w:rPr>
      <w:i/>
      <w:iCs/>
    </w:rPr>
  </w:style>
  <w:style w:type="character" w:customStyle="1" w:styleId="HTMLklawiatura">
    <w:name w:val="HTML — klawiatura"/>
    <w:basedOn w:val="Domylnaczcionkaakapitu"/>
    <w:uiPriority w:val="99"/>
    <w:semiHidden/>
    <w:unhideWhenUsed/>
    <w:rPr>
      <w:rFonts w:ascii="Consolas" w:hAnsi="Consolas" w:cs="Consolas"/>
      <w:sz w:val="20"/>
    </w:rPr>
  </w:style>
  <w:style w:type="paragraph" w:customStyle="1" w:styleId="HTMLwstpniesformatowany">
    <w:name w:val="HTML — wstępnie sformatowany"/>
    <w:basedOn w:val="Normalny"/>
    <w:link w:val="HTMLwstpniesformatowanyznak"/>
    <w:uiPriority w:val="99"/>
    <w:semiHidden/>
    <w:unhideWhenUsed/>
    <w:pPr>
      <w:spacing w:after="0" w:line="240" w:lineRule="auto"/>
    </w:pPr>
    <w:rPr>
      <w:rFonts w:ascii="Consolas" w:hAnsi="Consolas" w:cs="Consolas"/>
    </w:rPr>
  </w:style>
  <w:style w:type="character" w:customStyle="1" w:styleId="HTMLwstpniesformatowanyznak">
    <w:name w:val="HTML — wstępnie sformatowany (znak)"/>
    <w:basedOn w:val="Domylnaczcionkaakapitu"/>
    <w:link w:val="HTMLwstpniesformatowany"/>
    <w:uiPriority w:val="99"/>
    <w:semiHidden/>
    <w:rPr>
      <w:rFonts w:ascii="Consolas" w:hAnsi="Consolas" w:cs="Consolas"/>
      <w:sz w:val="20"/>
    </w:rPr>
  </w:style>
  <w:style w:type="character" w:customStyle="1" w:styleId="HTMLprzykad">
    <w:name w:val="HTML — przykład"/>
    <w:basedOn w:val="Domylnaczcionkaakapitu"/>
    <w:uiPriority w:val="99"/>
    <w:semiHidden/>
    <w:unhideWhenUsed/>
    <w:rPr>
      <w:rFonts w:ascii="Consolas" w:hAnsi="Consolas" w:cs="Consolas"/>
      <w:sz w:val="24"/>
    </w:rPr>
  </w:style>
  <w:style w:type="character" w:customStyle="1" w:styleId="HTMLstaaszeroko">
    <w:name w:val="HTML — stała szerokość"/>
    <w:basedOn w:val="Domylnaczcionkaakapitu"/>
    <w:uiPriority w:val="99"/>
    <w:semiHidden/>
    <w:unhideWhenUsed/>
    <w:rPr>
      <w:rFonts w:ascii="Consolas" w:hAnsi="Consolas" w:cs="Consolas"/>
      <w:sz w:val="20"/>
    </w:rPr>
  </w:style>
  <w:style w:type="character" w:customStyle="1" w:styleId="HTMLzmienna">
    <w:name w:val="HTML — zmienna"/>
    <w:basedOn w:val="Domylnaczcionkaakapitu"/>
    <w:uiPriority w:val="99"/>
    <w:semiHidden/>
    <w:unhideWhenUsed/>
    <w:rPr>
      <w:i/>
      <w:iCs/>
    </w:rPr>
  </w:style>
  <w:style w:type="character" w:styleId="Hipercze">
    <w:name w:val="Hyperlink"/>
    <w:basedOn w:val="Domylnaczcionkaakapitu"/>
    <w:uiPriority w:val="99"/>
    <w:unhideWhenUsed/>
    <w:rPr>
      <w:color w:val="262626" w:themeColor="hyperlink"/>
      <w:u w:val="single"/>
    </w:rPr>
  </w:style>
  <w:style w:type="paragraph" w:customStyle="1" w:styleId="indeks1">
    <w:name w:val="indeks 1"/>
    <w:basedOn w:val="Normalny"/>
    <w:next w:val="Normalny"/>
    <w:autoRedefine/>
    <w:uiPriority w:val="99"/>
    <w:semiHidden/>
    <w:unhideWhenUsed/>
    <w:pPr>
      <w:spacing w:after="0" w:line="240" w:lineRule="auto"/>
      <w:ind w:left="220" w:hanging="220"/>
    </w:pPr>
  </w:style>
  <w:style w:type="paragraph" w:customStyle="1" w:styleId="indeks2">
    <w:name w:val="indeks 2"/>
    <w:basedOn w:val="Normalny"/>
    <w:next w:val="Normalny"/>
    <w:autoRedefine/>
    <w:uiPriority w:val="99"/>
    <w:semiHidden/>
    <w:unhideWhenUsed/>
    <w:pPr>
      <w:spacing w:after="0" w:line="240" w:lineRule="auto"/>
      <w:ind w:left="440" w:hanging="220"/>
    </w:pPr>
  </w:style>
  <w:style w:type="paragraph" w:customStyle="1" w:styleId="indeks3">
    <w:name w:val="indeks 3"/>
    <w:basedOn w:val="Normalny"/>
    <w:next w:val="Normalny"/>
    <w:autoRedefine/>
    <w:uiPriority w:val="99"/>
    <w:semiHidden/>
    <w:unhideWhenUsed/>
    <w:pPr>
      <w:spacing w:after="0" w:line="240" w:lineRule="auto"/>
      <w:ind w:left="660" w:hanging="220"/>
    </w:pPr>
  </w:style>
  <w:style w:type="paragraph" w:customStyle="1" w:styleId="indeks4">
    <w:name w:val="indeks 4"/>
    <w:basedOn w:val="Normalny"/>
    <w:next w:val="Normalny"/>
    <w:autoRedefine/>
    <w:uiPriority w:val="99"/>
    <w:semiHidden/>
    <w:unhideWhenUsed/>
    <w:pPr>
      <w:spacing w:after="0" w:line="240" w:lineRule="auto"/>
      <w:ind w:left="880" w:hanging="220"/>
    </w:pPr>
  </w:style>
  <w:style w:type="paragraph" w:customStyle="1" w:styleId="indeks5">
    <w:name w:val="indeks 5"/>
    <w:basedOn w:val="Normalny"/>
    <w:next w:val="Normalny"/>
    <w:autoRedefine/>
    <w:uiPriority w:val="99"/>
    <w:semiHidden/>
    <w:unhideWhenUsed/>
    <w:pPr>
      <w:spacing w:after="0" w:line="240" w:lineRule="auto"/>
      <w:ind w:left="1100" w:hanging="220"/>
    </w:pPr>
  </w:style>
  <w:style w:type="paragraph" w:customStyle="1" w:styleId="indeks6">
    <w:name w:val="indeks 6"/>
    <w:basedOn w:val="Normalny"/>
    <w:next w:val="Normalny"/>
    <w:autoRedefine/>
    <w:uiPriority w:val="99"/>
    <w:semiHidden/>
    <w:unhideWhenUsed/>
    <w:pPr>
      <w:spacing w:after="0" w:line="240" w:lineRule="auto"/>
      <w:ind w:left="1320" w:hanging="220"/>
    </w:pPr>
  </w:style>
  <w:style w:type="paragraph" w:customStyle="1" w:styleId="indeks7">
    <w:name w:val="indeks 7"/>
    <w:basedOn w:val="Normalny"/>
    <w:next w:val="Normalny"/>
    <w:autoRedefine/>
    <w:uiPriority w:val="99"/>
    <w:semiHidden/>
    <w:unhideWhenUsed/>
    <w:pPr>
      <w:spacing w:after="0" w:line="240" w:lineRule="auto"/>
      <w:ind w:left="1540" w:hanging="220"/>
    </w:pPr>
  </w:style>
  <w:style w:type="paragraph" w:customStyle="1" w:styleId="indeks8">
    <w:name w:val="indeks 8"/>
    <w:basedOn w:val="Normalny"/>
    <w:next w:val="Normalny"/>
    <w:autoRedefine/>
    <w:uiPriority w:val="99"/>
    <w:semiHidden/>
    <w:unhideWhenUsed/>
    <w:pPr>
      <w:spacing w:after="0" w:line="240" w:lineRule="auto"/>
      <w:ind w:left="1760" w:hanging="220"/>
    </w:pPr>
  </w:style>
  <w:style w:type="paragraph" w:customStyle="1" w:styleId="indeks9">
    <w:name w:val="indeks 9"/>
    <w:basedOn w:val="Normalny"/>
    <w:next w:val="Normalny"/>
    <w:autoRedefine/>
    <w:uiPriority w:val="99"/>
    <w:semiHidden/>
    <w:unhideWhenUsed/>
    <w:pPr>
      <w:spacing w:after="0" w:line="240" w:lineRule="auto"/>
      <w:ind w:left="1980" w:hanging="220"/>
    </w:pPr>
  </w:style>
  <w:style w:type="paragraph" w:customStyle="1" w:styleId="nagwekindeksu">
    <w:name w:val="nagłówek indeksu"/>
    <w:basedOn w:val="Normalny"/>
    <w:next w:val="indeks1"/>
    <w:uiPriority w:val="99"/>
    <w:semiHidden/>
    <w:unhideWhenUsed/>
    <w:rPr>
      <w:rFonts w:asciiTheme="majorHAnsi" w:eastAsiaTheme="majorEastAsia" w:hAnsiTheme="majorHAnsi" w:cstheme="majorBidi"/>
      <w:b/>
      <w:bCs/>
    </w:rPr>
  </w:style>
  <w:style w:type="character" w:styleId="Wyrnienieintensywne">
    <w:name w:val="Intense Emphasis"/>
    <w:basedOn w:val="Domylnaczcionkaakapitu"/>
    <w:uiPriority w:val="21"/>
    <w:semiHidden/>
    <w:unhideWhenUsed/>
    <w:rPr>
      <w:b/>
      <w:bCs/>
      <w:i/>
      <w:iCs/>
      <w:color w:val="38634F" w:themeColor="accent1"/>
    </w:rPr>
  </w:style>
  <w:style w:type="paragraph" w:styleId="Cytatintensywny">
    <w:name w:val="Intense Quote"/>
    <w:basedOn w:val="Normalny"/>
    <w:next w:val="Normalny"/>
    <w:link w:val="CytatintensywnyZnak"/>
    <w:uiPriority w:val="30"/>
    <w:semiHidden/>
    <w:unhideWhenUsed/>
    <w:pPr>
      <w:pBdr>
        <w:bottom w:val="single" w:sz="4" w:space="4" w:color="38634F" w:themeColor="accent1"/>
      </w:pBdr>
      <w:spacing w:before="200" w:after="280"/>
      <w:ind w:left="936" w:right="936"/>
    </w:pPr>
    <w:rPr>
      <w:b/>
      <w:bCs/>
      <w:i/>
      <w:iCs/>
      <w:color w:val="38634F" w:themeColor="accent1"/>
    </w:rPr>
  </w:style>
  <w:style w:type="character" w:customStyle="1" w:styleId="CytatintensywnyZnak">
    <w:name w:val="Cytat intensywny Znak"/>
    <w:basedOn w:val="Domylnaczcionkaakapitu"/>
    <w:link w:val="Cytatintensywny"/>
    <w:uiPriority w:val="30"/>
    <w:semiHidden/>
    <w:rPr>
      <w:b/>
      <w:bCs/>
      <w:i/>
      <w:iCs/>
      <w:color w:val="38634F" w:themeColor="accent1"/>
    </w:rPr>
  </w:style>
  <w:style w:type="character" w:styleId="Odwoanieintensywne">
    <w:name w:val="Intense Reference"/>
    <w:basedOn w:val="Domylnaczcionkaakapitu"/>
    <w:uiPriority w:val="32"/>
    <w:semiHidden/>
    <w:unhideWhenUsed/>
    <w:rPr>
      <w:b/>
      <w:bCs/>
      <w:smallCaps/>
      <w:color w:val="E7E5E6" w:themeColor="accent2"/>
      <w:spacing w:val="5"/>
      <w:u w:val="single"/>
    </w:rPr>
  </w:style>
  <w:style w:type="table" w:styleId="Jasnasiatka">
    <w:name w:val="Light Grid"/>
    <w:basedOn w:val="Standardowy"/>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pPr>
      <w:spacing w:after="0" w:line="240" w:lineRule="auto"/>
    </w:pPr>
    <w:tblPr>
      <w:tblStyleRowBandSize w:val="1"/>
      <w:tblStyleColBandSize w:val="1"/>
      <w:tblBorders>
        <w:top w:val="single" w:sz="8" w:space="0" w:color="38634F" w:themeColor="accent1"/>
        <w:left w:val="single" w:sz="8" w:space="0" w:color="38634F" w:themeColor="accent1"/>
        <w:bottom w:val="single" w:sz="8" w:space="0" w:color="38634F" w:themeColor="accent1"/>
        <w:right w:val="single" w:sz="8" w:space="0" w:color="38634F" w:themeColor="accent1"/>
        <w:insideH w:val="single" w:sz="8" w:space="0" w:color="38634F" w:themeColor="accent1"/>
        <w:insideV w:val="single" w:sz="8" w:space="0" w:color="38634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634F" w:themeColor="accent1"/>
          <w:left w:val="single" w:sz="8" w:space="0" w:color="38634F" w:themeColor="accent1"/>
          <w:bottom w:val="single" w:sz="18" w:space="0" w:color="38634F" w:themeColor="accent1"/>
          <w:right w:val="single" w:sz="8" w:space="0" w:color="38634F" w:themeColor="accent1"/>
          <w:insideH w:val="nil"/>
          <w:insideV w:val="single" w:sz="8" w:space="0" w:color="38634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634F" w:themeColor="accent1"/>
          <w:left w:val="single" w:sz="8" w:space="0" w:color="38634F" w:themeColor="accent1"/>
          <w:bottom w:val="single" w:sz="8" w:space="0" w:color="38634F" w:themeColor="accent1"/>
          <w:right w:val="single" w:sz="8" w:space="0" w:color="38634F" w:themeColor="accent1"/>
          <w:insideH w:val="nil"/>
          <w:insideV w:val="single" w:sz="8" w:space="0" w:color="38634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634F" w:themeColor="accent1"/>
          <w:left w:val="single" w:sz="8" w:space="0" w:color="38634F" w:themeColor="accent1"/>
          <w:bottom w:val="single" w:sz="8" w:space="0" w:color="38634F" w:themeColor="accent1"/>
          <w:right w:val="single" w:sz="8" w:space="0" w:color="38634F" w:themeColor="accent1"/>
        </w:tcBorders>
      </w:tcPr>
    </w:tblStylePr>
    <w:tblStylePr w:type="band1Vert">
      <w:tblPr/>
      <w:tcPr>
        <w:tcBorders>
          <w:top w:val="single" w:sz="8" w:space="0" w:color="38634F" w:themeColor="accent1"/>
          <w:left w:val="single" w:sz="8" w:space="0" w:color="38634F" w:themeColor="accent1"/>
          <w:bottom w:val="single" w:sz="8" w:space="0" w:color="38634F" w:themeColor="accent1"/>
          <w:right w:val="single" w:sz="8" w:space="0" w:color="38634F" w:themeColor="accent1"/>
        </w:tcBorders>
        <w:shd w:val="clear" w:color="auto" w:fill="C6DFD3" w:themeFill="accent1" w:themeFillTint="3F"/>
      </w:tcPr>
    </w:tblStylePr>
    <w:tblStylePr w:type="band1Horz">
      <w:tblPr/>
      <w:tcPr>
        <w:tcBorders>
          <w:top w:val="single" w:sz="8" w:space="0" w:color="38634F" w:themeColor="accent1"/>
          <w:left w:val="single" w:sz="8" w:space="0" w:color="38634F" w:themeColor="accent1"/>
          <w:bottom w:val="single" w:sz="8" w:space="0" w:color="38634F" w:themeColor="accent1"/>
          <w:right w:val="single" w:sz="8" w:space="0" w:color="38634F" w:themeColor="accent1"/>
          <w:insideV w:val="single" w:sz="8" w:space="0" w:color="38634F" w:themeColor="accent1"/>
        </w:tcBorders>
        <w:shd w:val="clear" w:color="auto" w:fill="C6DFD3" w:themeFill="accent1" w:themeFillTint="3F"/>
      </w:tcPr>
    </w:tblStylePr>
    <w:tblStylePr w:type="band2Horz">
      <w:tblPr/>
      <w:tcPr>
        <w:tcBorders>
          <w:top w:val="single" w:sz="8" w:space="0" w:color="38634F" w:themeColor="accent1"/>
          <w:left w:val="single" w:sz="8" w:space="0" w:color="38634F" w:themeColor="accent1"/>
          <w:bottom w:val="single" w:sz="8" w:space="0" w:color="38634F" w:themeColor="accent1"/>
          <w:right w:val="single" w:sz="8" w:space="0" w:color="38634F" w:themeColor="accent1"/>
          <w:insideV w:val="single" w:sz="8" w:space="0" w:color="38634F" w:themeColor="accent1"/>
        </w:tcBorders>
      </w:tcPr>
    </w:tblStylePr>
  </w:style>
  <w:style w:type="table" w:styleId="Jasnasiatkaakcent2">
    <w:name w:val="Light Grid Accent 2"/>
    <w:basedOn w:val="Standardowy"/>
    <w:uiPriority w:val="62"/>
    <w:pPr>
      <w:spacing w:after="0" w:line="240" w:lineRule="auto"/>
    </w:pPr>
    <w:tblPr>
      <w:tblStyleRowBandSize w:val="1"/>
      <w:tblStyleColBandSize w:val="1"/>
      <w:tblBorders>
        <w:top w:val="single" w:sz="8" w:space="0" w:color="E7E5E6" w:themeColor="accent2"/>
        <w:left w:val="single" w:sz="8" w:space="0" w:color="E7E5E6" w:themeColor="accent2"/>
        <w:bottom w:val="single" w:sz="8" w:space="0" w:color="E7E5E6" w:themeColor="accent2"/>
        <w:right w:val="single" w:sz="8" w:space="0" w:color="E7E5E6" w:themeColor="accent2"/>
        <w:insideH w:val="single" w:sz="8" w:space="0" w:color="E7E5E6" w:themeColor="accent2"/>
        <w:insideV w:val="single" w:sz="8" w:space="0" w:color="E7E5E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7E5E6" w:themeColor="accent2"/>
          <w:left w:val="single" w:sz="8" w:space="0" w:color="E7E5E6" w:themeColor="accent2"/>
          <w:bottom w:val="single" w:sz="18" w:space="0" w:color="E7E5E6" w:themeColor="accent2"/>
          <w:right w:val="single" w:sz="8" w:space="0" w:color="E7E5E6" w:themeColor="accent2"/>
          <w:insideH w:val="nil"/>
          <w:insideV w:val="single" w:sz="8" w:space="0" w:color="E7E5E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7E5E6" w:themeColor="accent2"/>
          <w:left w:val="single" w:sz="8" w:space="0" w:color="E7E5E6" w:themeColor="accent2"/>
          <w:bottom w:val="single" w:sz="8" w:space="0" w:color="E7E5E6" w:themeColor="accent2"/>
          <w:right w:val="single" w:sz="8" w:space="0" w:color="E7E5E6" w:themeColor="accent2"/>
          <w:insideH w:val="nil"/>
          <w:insideV w:val="single" w:sz="8" w:space="0" w:color="E7E5E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7E5E6" w:themeColor="accent2"/>
          <w:left w:val="single" w:sz="8" w:space="0" w:color="E7E5E6" w:themeColor="accent2"/>
          <w:bottom w:val="single" w:sz="8" w:space="0" w:color="E7E5E6" w:themeColor="accent2"/>
          <w:right w:val="single" w:sz="8" w:space="0" w:color="E7E5E6" w:themeColor="accent2"/>
        </w:tcBorders>
      </w:tcPr>
    </w:tblStylePr>
    <w:tblStylePr w:type="band1Vert">
      <w:tblPr/>
      <w:tcPr>
        <w:tcBorders>
          <w:top w:val="single" w:sz="8" w:space="0" w:color="E7E5E6" w:themeColor="accent2"/>
          <w:left w:val="single" w:sz="8" w:space="0" w:color="E7E5E6" w:themeColor="accent2"/>
          <w:bottom w:val="single" w:sz="8" w:space="0" w:color="E7E5E6" w:themeColor="accent2"/>
          <w:right w:val="single" w:sz="8" w:space="0" w:color="E7E5E6" w:themeColor="accent2"/>
        </w:tcBorders>
        <w:shd w:val="clear" w:color="auto" w:fill="F9F8F8" w:themeFill="accent2" w:themeFillTint="3F"/>
      </w:tcPr>
    </w:tblStylePr>
    <w:tblStylePr w:type="band1Horz">
      <w:tblPr/>
      <w:tcPr>
        <w:tcBorders>
          <w:top w:val="single" w:sz="8" w:space="0" w:color="E7E5E6" w:themeColor="accent2"/>
          <w:left w:val="single" w:sz="8" w:space="0" w:color="E7E5E6" w:themeColor="accent2"/>
          <w:bottom w:val="single" w:sz="8" w:space="0" w:color="E7E5E6" w:themeColor="accent2"/>
          <w:right w:val="single" w:sz="8" w:space="0" w:color="E7E5E6" w:themeColor="accent2"/>
          <w:insideV w:val="single" w:sz="8" w:space="0" w:color="E7E5E6" w:themeColor="accent2"/>
        </w:tcBorders>
        <w:shd w:val="clear" w:color="auto" w:fill="F9F8F8" w:themeFill="accent2" w:themeFillTint="3F"/>
      </w:tcPr>
    </w:tblStylePr>
    <w:tblStylePr w:type="band2Horz">
      <w:tblPr/>
      <w:tcPr>
        <w:tcBorders>
          <w:top w:val="single" w:sz="8" w:space="0" w:color="E7E5E6" w:themeColor="accent2"/>
          <w:left w:val="single" w:sz="8" w:space="0" w:color="E7E5E6" w:themeColor="accent2"/>
          <w:bottom w:val="single" w:sz="8" w:space="0" w:color="E7E5E6" w:themeColor="accent2"/>
          <w:right w:val="single" w:sz="8" w:space="0" w:color="E7E5E6" w:themeColor="accent2"/>
          <w:insideV w:val="single" w:sz="8" w:space="0" w:color="E7E5E6" w:themeColor="accent2"/>
        </w:tcBorders>
      </w:tcPr>
    </w:tblStylePr>
  </w:style>
  <w:style w:type="table" w:styleId="Jasnasiatkaakcent3">
    <w:name w:val="Light Grid Accent 3"/>
    <w:basedOn w:val="Standardowy"/>
    <w:uiPriority w:val="62"/>
    <w:pPr>
      <w:spacing w:after="0" w:line="240" w:lineRule="auto"/>
    </w:pPr>
    <w:tblPr>
      <w:tblStyleRowBandSize w:val="1"/>
      <w:tblStyleColBandSize w:val="1"/>
      <w:tblBorders>
        <w:top w:val="single" w:sz="8" w:space="0" w:color="BBC0C3" w:themeColor="accent3"/>
        <w:left w:val="single" w:sz="8" w:space="0" w:color="BBC0C3" w:themeColor="accent3"/>
        <w:bottom w:val="single" w:sz="8" w:space="0" w:color="BBC0C3" w:themeColor="accent3"/>
        <w:right w:val="single" w:sz="8" w:space="0" w:color="BBC0C3" w:themeColor="accent3"/>
        <w:insideH w:val="single" w:sz="8" w:space="0" w:color="BBC0C3" w:themeColor="accent3"/>
        <w:insideV w:val="single" w:sz="8" w:space="0" w:color="BBC0C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BC0C3" w:themeColor="accent3"/>
          <w:left w:val="single" w:sz="8" w:space="0" w:color="BBC0C3" w:themeColor="accent3"/>
          <w:bottom w:val="single" w:sz="18" w:space="0" w:color="BBC0C3" w:themeColor="accent3"/>
          <w:right w:val="single" w:sz="8" w:space="0" w:color="BBC0C3" w:themeColor="accent3"/>
          <w:insideH w:val="nil"/>
          <w:insideV w:val="single" w:sz="8" w:space="0" w:color="BBC0C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BC0C3" w:themeColor="accent3"/>
          <w:left w:val="single" w:sz="8" w:space="0" w:color="BBC0C3" w:themeColor="accent3"/>
          <w:bottom w:val="single" w:sz="8" w:space="0" w:color="BBC0C3" w:themeColor="accent3"/>
          <w:right w:val="single" w:sz="8" w:space="0" w:color="BBC0C3" w:themeColor="accent3"/>
          <w:insideH w:val="nil"/>
          <w:insideV w:val="single" w:sz="8" w:space="0" w:color="BBC0C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BC0C3" w:themeColor="accent3"/>
          <w:left w:val="single" w:sz="8" w:space="0" w:color="BBC0C3" w:themeColor="accent3"/>
          <w:bottom w:val="single" w:sz="8" w:space="0" w:color="BBC0C3" w:themeColor="accent3"/>
          <w:right w:val="single" w:sz="8" w:space="0" w:color="BBC0C3" w:themeColor="accent3"/>
        </w:tcBorders>
      </w:tcPr>
    </w:tblStylePr>
    <w:tblStylePr w:type="band1Vert">
      <w:tblPr/>
      <w:tcPr>
        <w:tcBorders>
          <w:top w:val="single" w:sz="8" w:space="0" w:color="BBC0C3" w:themeColor="accent3"/>
          <w:left w:val="single" w:sz="8" w:space="0" w:color="BBC0C3" w:themeColor="accent3"/>
          <w:bottom w:val="single" w:sz="8" w:space="0" w:color="BBC0C3" w:themeColor="accent3"/>
          <w:right w:val="single" w:sz="8" w:space="0" w:color="BBC0C3" w:themeColor="accent3"/>
        </w:tcBorders>
        <w:shd w:val="clear" w:color="auto" w:fill="EEEFF0" w:themeFill="accent3" w:themeFillTint="3F"/>
      </w:tcPr>
    </w:tblStylePr>
    <w:tblStylePr w:type="band1Horz">
      <w:tblPr/>
      <w:tcPr>
        <w:tcBorders>
          <w:top w:val="single" w:sz="8" w:space="0" w:color="BBC0C3" w:themeColor="accent3"/>
          <w:left w:val="single" w:sz="8" w:space="0" w:color="BBC0C3" w:themeColor="accent3"/>
          <w:bottom w:val="single" w:sz="8" w:space="0" w:color="BBC0C3" w:themeColor="accent3"/>
          <w:right w:val="single" w:sz="8" w:space="0" w:color="BBC0C3" w:themeColor="accent3"/>
          <w:insideV w:val="single" w:sz="8" w:space="0" w:color="BBC0C3" w:themeColor="accent3"/>
        </w:tcBorders>
        <w:shd w:val="clear" w:color="auto" w:fill="EEEFF0" w:themeFill="accent3" w:themeFillTint="3F"/>
      </w:tcPr>
    </w:tblStylePr>
    <w:tblStylePr w:type="band2Horz">
      <w:tblPr/>
      <w:tcPr>
        <w:tcBorders>
          <w:top w:val="single" w:sz="8" w:space="0" w:color="BBC0C3" w:themeColor="accent3"/>
          <w:left w:val="single" w:sz="8" w:space="0" w:color="BBC0C3" w:themeColor="accent3"/>
          <w:bottom w:val="single" w:sz="8" w:space="0" w:color="BBC0C3" w:themeColor="accent3"/>
          <w:right w:val="single" w:sz="8" w:space="0" w:color="BBC0C3" w:themeColor="accent3"/>
          <w:insideV w:val="single" w:sz="8" w:space="0" w:color="BBC0C3" w:themeColor="accent3"/>
        </w:tcBorders>
      </w:tcPr>
    </w:tblStylePr>
  </w:style>
  <w:style w:type="table" w:styleId="Jasnasiatkaakcent4">
    <w:name w:val="Light Grid Accent 4"/>
    <w:basedOn w:val="Standardowy"/>
    <w:uiPriority w:val="62"/>
    <w:pPr>
      <w:spacing w:after="0" w:line="240" w:lineRule="auto"/>
    </w:pPr>
    <w:tblPr>
      <w:tblStyleRowBandSize w:val="1"/>
      <w:tblStyleColBandSize w:val="1"/>
      <w:tblBorders>
        <w:top w:val="single" w:sz="8" w:space="0" w:color="A0A5AA" w:themeColor="accent4"/>
        <w:left w:val="single" w:sz="8" w:space="0" w:color="A0A5AA" w:themeColor="accent4"/>
        <w:bottom w:val="single" w:sz="8" w:space="0" w:color="A0A5AA" w:themeColor="accent4"/>
        <w:right w:val="single" w:sz="8" w:space="0" w:color="A0A5AA" w:themeColor="accent4"/>
        <w:insideH w:val="single" w:sz="8" w:space="0" w:color="A0A5AA" w:themeColor="accent4"/>
        <w:insideV w:val="single" w:sz="8" w:space="0" w:color="A0A5AA"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A5AA" w:themeColor="accent4"/>
          <w:left w:val="single" w:sz="8" w:space="0" w:color="A0A5AA" w:themeColor="accent4"/>
          <w:bottom w:val="single" w:sz="18" w:space="0" w:color="A0A5AA" w:themeColor="accent4"/>
          <w:right w:val="single" w:sz="8" w:space="0" w:color="A0A5AA" w:themeColor="accent4"/>
          <w:insideH w:val="nil"/>
          <w:insideV w:val="single" w:sz="8" w:space="0" w:color="A0A5A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A5AA" w:themeColor="accent4"/>
          <w:left w:val="single" w:sz="8" w:space="0" w:color="A0A5AA" w:themeColor="accent4"/>
          <w:bottom w:val="single" w:sz="8" w:space="0" w:color="A0A5AA" w:themeColor="accent4"/>
          <w:right w:val="single" w:sz="8" w:space="0" w:color="A0A5AA" w:themeColor="accent4"/>
          <w:insideH w:val="nil"/>
          <w:insideV w:val="single" w:sz="8" w:space="0" w:color="A0A5A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A5AA" w:themeColor="accent4"/>
          <w:left w:val="single" w:sz="8" w:space="0" w:color="A0A5AA" w:themeColor="accent4"/>
          <w:bottom w:val="single" w:sz="8" w:space="0" w:color="A0A5AA" w:themeColor="accent4"/>
          <w:right w:val="single" w:sz="8" w:space="0" w:color="A0A5AA" w:themeColor="accent4"/>
        </w:tcBorders>
      </w:tcPr>
    </w:tblStylePr>
    <w:tblStylePr w:type="band1Vert">
      <w:tblPr/>
      <w:tcPr>
        <w:tcBorders>
          <w:top w:val="single" w:sz="8" w:space="0" w:color="A0A5AA" w:themeColor="accent4"/>
          <w:left w:val="single" w:sz="8" w:space="0" w:color="A0A5AA" w:themeColor="accent4"/>
          <w:bottom w:val="single" w:sz="8" w:space="0" w:color="A0A5AA" w:themeColor="accent4"/>
          <w:right w:val="single" w:sz="8" w:space="0" w:color="A0A5AA" w:themeColor="accent4"/>
        </w:tcBorders>
        <w:shd w:val="clear" w:color="auto" w:fill="E7E8EA" w:themeFill="accent4" w:themeFillTint="3F"/>
      </w:tcPr>
    </w:tblStylePr>
    <w:tblStylePr w:type="band1Horz">
      <w:tblPr/>
      <w:tcPr>
        <w:tcBorders>
          <w:top w:val="single" w:sz="8" w:space="0" w:color="A0A5AA" w:themeColor="accent4"/>
          <w:left w:val="single" w:sz="8" w:space="0" w:color="A0A5AA" w:themeColor="accent4"/>
          <w:bottom w:val="single" w:sz="8" w:space="0" w:color="A0A5AA" w:themeColor="accent4"/>
          <w:right w:val="single" w:sz="8" w:space="0" w:color="A0A5AA" w:themeColor="accent4"/>
          <w:insideV w:val="single" w:sz="8" w:space="0" w:color="A0A5AA" w:themeColor="accent4"/>
        </w:tcBorders>
        <w:shd w:val="clear" w:color="auto" w:fill="E7E8EA" w:themeFill="accent4" w:themeFillTint="3F"/>
      </w:tcPr>
    </w:tblStylePr>
    <w:tblStylePr w:type="band2Horz">
      <w:tblPr/>
      <w:tcPr>
        <w:tcBorders>
          <w:top w:val="single" w:sz="8" w:space="0" w:color="A0A5AA" w:themeColor="accent4"/>
          <w:left w:val="single" w:sz="8" w:space="0" w:color="A0A5AA" w:themeColor="accent4"/>
          <w:bottom w:val="single" w:sz="8" w:space="0" w:color="A0A5AA" w:themeColor="accent4"/>
          <w:right w:val="single" w:sz="8" w:space="0" w:color="A0A5AA" w:themeColor="accent4"/>
          <w:insideV w:val="single" w:sz="8" w:space="0" w:color="A0A5AA" w:themeColor="accent4"/>
        </w:tcBorders>
      </w:tcPr>
    </w:tblStylePr>
  </w:style>
  <w:style w:type="table" w:styleId="Jasnasiatkaakcent5">
    <w:name w:val="Light Grid Accent 5"/>
    <w:basedOn w:val="Standardowy"/>
    <w:uiPriority w:val="62"/>
    <w:pPr>
      <w:spacing w:after="0" w:line="240" w:lineRule="auto"/>
    </w:pPr>
    <w:tblPr>
      <w:tblStyleRowBandSize w:val="1"/>
      <w:tblStyleColBandSize w:val="1"/>
      <w:tblBorders>
        <w:top w:val="single" w:sz="8" w:space="0" w:color="7D7D7D" w:themeColor="accent5"/>
        <w:left w:val="single" w:sz="8" w:space="0" w:color="7D7D7D" w:themeColor="accent5"/>
        <w:bottom w:val="single" w:sz="8" w:space="0" w:color="7D7D7D" w:themeColor="accent5"/>
        <w:right w:val="single" w:sz="8" w:space="0" w:color="7D7D7D" w:themeColor="accent5"/>
        <w:insideH w:val="single" w:sz="8" w:space="0" w:color="7D7D7D" w:themeColor="accent5"/>
        <w:insideV w:val="single" w:sz="8" w:space="0" w:color="7D7D7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D7D7D" w:themeColor="accent5"/>
          <w:left w:val="single" w:sz="8" w:space="0" w:color="7D7D7D" w:themeColor="accent5"/>
          <w:bottom w:val="single" w:sz="18" w:space="0" w:color="7D7D7D" w:themeColor="accent5"/>
          <w:right w:val="single" w:sz="8" w:space="0" w:color="7D7D7D" w:themeColor="accent5"/>
          <w:insideH w:val="nil"/>
          <w:insideV w:val="single" w:sz="8" w:space="0" w:color="7D7D7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D7D7D" w:themeColor="accent5"/>
          <w:left w:val="single" w:sz="8" w:space="0" w:color="7D7D7D" w:themeColor="accent5"/>
          <w:bottom w:val="single" w:sz="8" w:space="0" w:color="7D7D7D" w:themeColor="accent5"/>
          <w:right w:val="single" w:sz="8" w:space="0" w:color="7D7D7D" w:themeColor="accent5"/>
          <w:insideH w:val="nil"/>
          <w:insideV w:val="single" w:sz="8" w:space="0" w:color="7D7D7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D7D7D" w:themeColor="accent5"/>
          <w:left w:val="single" w:sz="8" w:space="0" w:color="7D7D7D" w:themeColor="accent5"/>
          <w:bottom w:val="single" w:sz="8" w:space="0" w:color="7D7D7D" w:themeColor="accent5"/>
          <w:right w:val="single" w:sz="8" w:space="0" w:color="7D7D7D" w:themeColor="accent5"/>
        </w:tcBorders>
      </w:tcPr>
    </w:tblStylePr>
    <w:tblStylePr w:type="band1Vert">
      <w:tblPr/>
      <w:tcPr>
        <w:tcBorders>
          <w:top w:val="single" w:sz="8" w:space="0" w:color="7D7D7D" w:themeColor="accent5"/>
          <w:left w:val="single" w:sz="8" w:space="0" w:color="7D7D7D" w:themeColor="accent5"/>
          <w:bottom w:val="single" w:sz="8" w:space="0" w:color="7D7D7D" w:themeColor="accent5"/>
          <w:right w:val="single" w:sz="8" w:space="0" w:color="7D7D7D" w:themeColor="accent5"/>
        </w:tcBorders>
        <w:shd w:val="clear" w:color="auto" w:fill="DEDEDE" w:themeFill="accent5" w:themeFillTint="3F"/>
      </w:tcPr>
    </w:tblStylePr>
    <w:tblStylePr w:type="band1Horz">
      <w:tblPr/>
      <w:tcPr>
        <w:tcBorders>
          <w:top w:val="single" w:sz="8" w:space="0" w:color="7D7D7D" w:themeColor="accent5"/>
          <w:left w:val="single" w:sz="8" w:space="0" w:color="7D7D7D" w:themeColor="accent5"/>
          <w:bottom w:val="single" w:sz="8" w:space="0" w:color="7D7D7D" w:themeColor="accent5"/>
          <w:right w:val="single" w:sz="8" w:space="0" w:color="7D7D7D" w:themeColor="accent5"/>
          <w:insideV w:val="single" w:sz="8" w:space="0" w:color="7D7D7D" w:themeColor="accent5"/>
        </w:tcBorders>
        <w:shd w:val="clear" w:color="auto" w:fill="DEDEDE" w:themeFill="accent5" w:themeFillTint="3F"/>
      </w:tcPr>
    </w:tblStylePr>
    <w:tblStylePr w:type="band2Horz">
      <w:tblPr/>
      <w:tcPr>
        <w:tcBorders>
          <w:top w:val="single" w:sz="8" w:space="0" w:color="7D7D7D" w:themeColor="accent5"/>
          <w:left w:val="single" w:sz="8" w:space="0" w:color="7D7D7D" w:themeColor="accent5"/>
          <w:bottom w:val="single" w:sz="8" w:space="0" w:color="7D7D7D" w:themeColor="accent5"/>
          <w:right w:val="single" w:sz="8" w:space="0" w:color="7D7D7D" w:themeColor="accent5"/>
          <w:insideV w:val="single" w:sz="8" w:space="0" w:color="7D7D7D" w:themeColor="accent5"/>
        </w:tcBorders>
      </w:tcPr>
    </w:tblStylePr>
  </w:style>
  <w:style w:type="table" w:styleId="Jasnasiatkaakcent6">
    <w:name w:val="Light Grid Accent 6"/>
    <w:basedOn w:val="Standardowy"/>
    <w:uiPriority w:val="62"/>
    <w:pPr>
      <w:spacing w:after="0" w:line="240" w:lineRule="auto"/>
    </w:pPr>
    <w:tblPr>
      <w:tblStyleRowBandSize w:val="1"/>
      <w:tblStyleColBandSize w:val="1"/>
      <w:tblBorders>
        <w:top w:val="single" w:sz="8" w:space="0" w:color="5E5E5E" w:themeColor="accent6"/>
        <w:left w:val="single" w:sz="8" w:space="0" w:color="5E5E5E" w:themeColor="accent6"/>
        <w:bottom w:val="single" w:sz="8" w:space="0" w:color="5E5E5E" w:themeColor="accent6"/>
        <w:right w:val="single" w:sz="8" w:space="0" w:color="5E5E5E" w:themeColor="accent6"/>
        <w:insideH w:val="single" w:sz="8" w:space="0" w:color="5E5E5E" w:themeColor="accent6"/>
        <w:insideV w:val="single" w:sz="8" w:space="0" w:color="5E5E5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E5E5E" w:themeColor="accent6"/>
          <w:left w:val="single" w:sz="8" w:space="0" w:color="5E5E5E" w:themeColor="accent6"/>
          <w:bottom w:val="single" w:sz="18" w:space="0" w:color="5E5E5E" w:themeColor="accent6"/>
          <w:right w:val="single" w:sz="8" w:space="0" w:color="5E5E5E" w:themeColor="accent6"/>
          <w:insideH w:val="nil"/>
          <w:insideV w:val="single" w:sz="8" w:space="0" w:color="5E5E5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E5E5E" w:themeColor="accent6"/>
          <w:left w:val="single" w:sz="8" w:space="0" w:color="5E5E5E" w:themeColor="accent6"/>
          <w:bottom w:val="single" w:sz="8" w:space="0" w:color="5E5E5E" w:themeColor="accent6"/>
          <w:right w:val="single" w:sz="8" w:space="0" w:color="5E5E5E" w:themeColor="accent6"/>
          <w:insideH w:val="nil"/>
          <w:insideV w:val="single" w:sz="8" w:space="0" w:color="5E5E5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E5E5E" w:themeColor="accent6"/>
          <w:left w:val="single" w:sz="8" w:space="0" w:color="5E5E5E" w:themeColor="accent6"/>
          <w:bottom w:val="single" w:sz="8" w:space="0" w:color="5E5E5E" w:themeColor="accent6"/>
          <w:right w:val="single" w:sz="8" w:space="0" w:color="5E5E5E" w:themeColor="accent6"/>
        </w:tcBorders>
      </w:tcPr>
    </w:tblStylePr>
    <w:tblStylePr w:type="band1Vert">
      <w:tblPr/>
      <w:tcPr>
        <w:tcBorders>
          <w:top w:val="single" w:sz="8" w:space="0" w:color="5E5E5E" w:themeColor="accent6"/>
          <w:left w:val="single" w:sz="8" w:space="0" w:color="5E5E5E" w:themeColor="accent6"/>
          <w:bottom w:val="single" w:sz="8" w:space="0" w:color="5E5E5E" w:themeColor="accent6"/>
          <w:right w:val="single" w:sz="8" w:space="0" w:color="5E5E5E" w:themeColor="accent6"/>
        </w:tcBorders>
        <w:shd w:val="clear" w:color="auto" w:fill="D7D7D7" w:themeFill="accent6" w:themeFillTint="3F"/>
      </w:tcPr>
    </w:tblStylePr>
    <w:tblStylePr w:type="band1Horz">
      <w:tblPr/>
      <w:tcPr>
        <w:tcBorders>
          <w:top w:val="single" w:sz="8" w:space="0" w:color="5E5E5E" w:themeColor="accent6"/>
          <w:left w:val="single" w:sz="8" w:space="0" w:color="5E5E5E" w:themeColor="accent6"/>
          <w:bottom w:val="single" w:sz="8" w:space="0" w:color="5E5E5E" w:themeColor="accent6"/>
          <w:right w:val="single" w:sz="8" w:space="0" w:color="5E5E5E" w:themeColor="accent6"/>
          <w:insideV w:val="single" w:sz="8" w:space="0" w:color="5E5E5E" w:themeColor="accent6"/>
        </w:tcBorders>
        <w:shd w:val="clear" w:color="auto" w:fill="D7D7D7" w:themeFill="accent6" w:themeFillTint="3F"/>
      </w:tcPr>
    </w:tblStylePr>
    <w:tblStylePr w:type="band2Horz">
      <w:tblPr/>
      <w:tcPr>
        <w:tcBorders>
          <w:top w:val="single" w:sz="8" w:space="0" w:color="5E5E5E" w:themeColor="accent6"/>
          <w:left w:val="single" w:sz="8" w:space="0" w:color="5E5E5E" w:themeColor="accent6"/>
          <w:bottom w:val="single" w:sz="8" w:space="0" w:color="5E5E5E" w:themeColor="accent6"/>
          <w:right w:val="single" w:sz="8" w:space="0" w:color="5E5E5E" w:themeColor="accent6"/>
          <w:insideV w:val="single" w:sz="8" w:space="0" w:color="5E5E5E" w:themeColor="accent6"/>
        </w:tcBorders>
      </w:tcPr>
    </w:tblStylePr>
  </w:style>
  <w:style w:type="table" w:styleId="Jasnalista">
    <w:name w:val="Light List"/>
    <w:basedOn w:val="Standardowy"/>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pPr>
      <w:spacing w:after="0" w:line="240" w:lineRule="auto"/>
    </w:pPr>
    <w:tblPr>
      <w:tblStyleRowBandSize w:val="1"/>
      <w:tblStyleColBandSize w:val="1"/>
      <w:tblBorders>
        <w:top w:val="single" w:sz="8" w:space="0" w:color="38634F" w:themeColor="accent1"/>
        <w:left w:val="single" w:sz="8" w:space="0" w:color="38634F" w:themeColor="accent1"/>
        <w:bottom w:val="single" w:sz="8" w:space="0" w:color="38634F" w:themeColor="accent1"/>
        <w:right w:val="single" w:sz="8" w:space="0" w:color="38634F" w:themeColor="accent1"/>
      </w:tblBorders>
    </w:tblPr>
    <w:tblStylePr w:type="firstRow">
      <w:pPr>
        <w:spacing w:before="0" w:after="0" w:line="240" w:lineRule="auto"/>
      </w:pPr>
      <w:rPr>
        <w:b/>
        <w:bCs/>
        <w:color w:val="FFFFFF" w:themeColor="background1"/>
      </w:rPr>
      <w:tblPr/>
      <w:tcPr>
        <w:shd w:val="clear" w:color="auto" w:fill="38634F" w:themeFill="accent1"/>
      </w:tcPr>
    </w:tblStylePr>
    <w:tblStylePr w:type="lastRow">
      <w:pPr>
        <w:spacing w:before="0" w:after="0" w:line="240" w:lineRule="auto"/>
      </w:pPr>
      <w:rPr>
        <w:b/>
        <w:bCs/>
      </w:rPr>
      <w:tblPr/>
      <w:tcPr>
        <w:tcBorders>
          <w:top w:val="double" w:sz="6" w:space="0" w:color="38634F" w:themeColor="accent1"/>
          <w:left w:val="single" w:sz="8" w:space="0" w:color="38634F" w:themeColor="accent1"/>
          <w:bottom w:val="single" w:sz="8" w:space="0" w:color="38634F" w:themeColor="accent1"/>
          <w:right w:val="single" w:sz="8" w:space="0" w:color="38634F" w:themeColor="accent1"/>
        </w:tcBorders>
      </w:tcPr>
    </w:tblStylePr>
    <w:tblStylePr w:type="firstCol">
      <w:rPr>
        <w:b/>
        <w:bCs/>
      </w:rPr>
    </w:tblStylePr>
    <w:tblStylePr w:type="lastCol">
      <w:rPr>
        <w:b/>
        <w:bCs/>
      </w:rPr>
    </w:tblStylePr>
    <w:tblStylePr w:type="band1Vert">
      <w:tblPr/>
      <w:tcPr>
        <w:tcBorders>
          <w:top w:val="single" w:sz="8" w:space="0" w:color="38634F" w:themeColor="accent1"/>
          <w:left w:val="single" w:sz="8" w:space="0" w:color="38634F" w:themeColor="accent1"/>
          <w:bottom w:val="single" w:sz="8" w:space="0" w:color="38634F" w:themeColor="accent1"/>
          <w:right w:val="single" w:sz="8" w:space="0" w:color="38634F" w:themeColor="accent1"/>
        </w:tcBorders>
      </w:tcPr>
    </w:tblStylePr>
    <w:tblStylePr w:type="band1Horz">
      <w:tblPr/>
      <w:tcPr>
        <w:tcBorders>
          <w:top w:val="single" w:sz="8" w:space="0" w:color="38634F" w:themeColor="accent1"/>
          <w:left w:val="single" w:sz="8" w:space="0" w:color="38634F" w:themeColor="accent1"/>
          <w:bottom w:val="single" w:sz="8" w:space="0" w:color="38634F" w:themeColor="accent1"/>
          <w:right w:val="single" w:sz="8" w:space="0" w:color="38634F" w:themeColor="accent1"/>
        </w:tcBorders>
      </w:tcPr>
    </w:tblStylePr>
  </w:style>
  <w:style w:type="table" w:styleId="Jasnalistaakcent2">
    <w:name w:val="Light List Accent 2"/>
    <w:basedOn w:val="Standardowy"/>
    <w:uiPriority w:val="61"/>
    <w:pPr>
      <w:spacing w:after="0" w:line="240" w:lineRule="auto"/>
    </w:pPr>
    <w:tblPr>
      <w:tblStyleRowBandSize w:val="1"/>
      <w:tblStyleColBandSize w:val="1"/>
      <w:tblBorders>
        <w:top w:val="single" w:sz="8" w:space="0" w:color="E7E5E6" w:themeColor="accent2"/>
        <w:left w:val="single" w:sz="8" w:space="0" w:color="E7E5E6" w:themeColor="accent2"/>
        <w:bottom w:val="single" w:sz="8" w:space="0" w:color="E7E5E6" w:themeColor="accent2"/>
        <w:right w:val="single" w:sz="8" w:space="0" w:color="E7E5E6" w:themeColor="accent2"/>
      </w:tblBorders>
    </w:tblPr>
    <w:tblStylePr w:type="firstRow">
      <w:pPr>
        <w:spacing w:before="0" w:after="0" w:line="240" w:lineRule="auto"/>
      </w:pPr>
      <w:rPr>
        <w:b/>
        <w:bCs/>
        <w:color w:val="FFFFFF" w:themeColor="background1"/>
      </w:rPr>
      <w:tblPr/>
      <w:tcPr>
        <w:shd w:val="clear" w:color="auto" w:fill="E7E5E6" w:themeFill="accent2"/>
      </w:tcPr>
    </w:tblStylePr>
    <w:tblStylePr w:type="lastRow">
      <w:pPr>
        <w:spacing w:before="0" w:after="0" w:line="240" w:lineRule="auto"/>
      </w:pPr>
      <w:rPr>
        <w:b/>
        <w:bCs/>
      </w:rPr>
      <w:tblPr/>
      <w:tcPr>
        <w:tcBorders>
          <w:top w:val="double" w:sz="6" w:space="0" w:color="E7E5E6" w:themeColor="accent2"/>
          <w:left w:val="single" w:sz="8" w:space="0" w:color="E7E5E6" w:themeColor="accent2"/>
          <w:bottom w:val="single" w:sz="8" w:space="0" w:color="E7E5E6" w:themeColor="accent2"/>
          <w:right w:val="single" w:sz="8" w:space="0" w:color="E7E5E6" w:themeColor="accent2"/>
        </w:tcBorders>
      </w:tcPr>
    </w:tblStylePr>
    <w:tblStylePr w:type="firstCol">
      <w:rPr>
        <w:b/>
        <w:bCs/>
      </w:rPr>
    </w:tblStylePr>
    <w:tblStylePr w:type="lastCol">
      <w:rPr>
        <w:b/>
        <w:bCs/>
      </w:rPr>
    </w:tblStylePr>
    <w:tblStylePr w:type="band1Vert">
      <w:tblPr/>
      <w:tcPr>
        <w:tcBorders>
          <w:top w:val="single" w:sz="8" w:space="0" w:color="E7E5E6" w:themeColor="accent2"/>
          <w:left w:val="single" w:sz="8" w:space="0" w:color="E7E5E6" w:themeColor="accent2"/>
          <w:bottom w:val="single" w:sz="8" w:space="0" w:color="E7E5E6" w:themeColor="accent2"/>
          <w:right w:val="single" w:sz="8" w:space="0" w:color="E7E5E6" w:themeColor="accent2"/>
        </w:tcBorders>
      </w:tcPr>
    </w:tblStylePr>
    <w:tblStylePr w:type="band1Horz">
      <w:tblPr/>
      <w:tcPr>
        <w:tcBorders>
          <w:top w:val="single" w:sz="8" w:space="0" w:color="E7E5E6" w:themeColor="accent2"/>
          <w:left w:val="single" w:sz="8" w:space="0" w:color="E7E5E6" w:themeColor="accent2"/>
          <w:bottom w:val="single" w:sz="8" w:space="0" w:color="E7E5E6" w:themeColor="accent2"/>
          <w:right w:val="single" w:sz="8" w:space="0" w:color="E7E5E6" w:themeColor="accent2"/>
        </w:tcBorders>
      </w:tcPr>
    </w:tblStylePr>
  </w:style>
  <w:style w:type="table" w:styleId="Jasnalistaakcent3">
    <w:name w:val="Light List Accent 3"/>
    <w:basedOn w:val="Standardowy"/>
    <w:uiPriority w:val="61"/>
    <w:pPr>
      <w:spacing w:after="0" w:line="240" w:lineRule="auto"/>
    </w:pPr>
    <w:tblPr>
      <w:tblStyleRowBandSize w:val="1"/>
      <w:tblStyleColBandSize w:val="1"/>
      <w:tblBorders>
        <w:top w:val="single" w:sz="8" w:space="0" w:color="BBC0C3" w:themeColor="accent3"/>
        <w:left w:val="single" w:sz="8" w:space="0" w:color="BBC0C3" w:themeColor="accent3"/>
        <w:bottom w:val="single" w:sz="8" w:space="0" w:color="BBC0C3" w:themeColor="accent3"/>
        <w:right w:val="single" w:sz="8" w:space="0" w:color="BBC0C3" w:themeColor="accent3"/>
      </w:tblBorders>
    </w:tblPr>
    <w:tblStylePr w:type="firstRow">
      <w:pPr>
        <w:spacing w:before="0" w:after="0" w:line="240" w:lineRule="auto"/>
      </w:pPr>
      <w:rPr>
        <w:b/>
        <w:bCs/>
        <w:color w:val="FFFFFF" w:themeColor="background1"/>
      </w:rPr>
      <w:tblPr/>
      <w:tcPr>
        <w:shd w:val="clear" w:color="auto" w:fill="BBC0C3" w:themeFill="accent3"/>
      </w:tcPr>
    </w:tblStylePr>
    <w:tblStylePr w:type="lastRow">
      <w:pPr>
        <w:spacing w:before="0" w:after="0" w:line="240" w:lineRule="auto"/>
      </w:pPr>
      <w:rPr>
        <w:b/>
        <w:bCs/>
      </w:rPr>
      <w:tblPr/>
      <w:tcPr>
        <w:tcBorders>
          <w:top w:val="double" w:sz="6" w:space="0" w:color="BBC0C3" w:themeColor="accent3"/>
          <w:left w:val="single" w:sz="8" w:space="0" w:color="BBC0C3" w:themeColor="accent3"/>
          <w:bottom w:val="single" w:sz="8" w:space="0" w:color="BBC0C3" w:themeColor="accent3"/>
          <w:right w:val="single" w:sz="8" w:space="0" w:color="BBC0C3" w:themeColor="accent3"/>
        </w:tcBorders>
      </w:tcPr>
    </w:tblStylePr>
    <w:tblStylePr w:type="firstCol">
      <w:rPr>
        <w:b/>
        <w:bCs/>
      </w:rPr>
    </w:tblStylePr>
    <w:tblStylePr w:type="lastCol">
      <w:rPr>
        <w:b/>
        <w:bCs/>
      </w:rPr>
    </w:tblStylePr>
    <w:tblStylePr w:type="band1Vert">
      <w:tblPr/>
      <w:tcPr>
        <w:tcBorders>
          <w:top w:val="single" w:sz="8" w:space="0" w:color="BBC0C3" w:themeColor="accent3"/>
          <w:left w:val="single" w:sz="8" w:space="0" w:color="BBC0C3" w:themeColor="accent3"/>
          <w:bottom w:val="single" w:sz="8" w:space="0" w:color="BBC0C3" w:themeColor="accent3"/>
          <w:right w:val="single" w:sz="8" w:space="0" w:color="BBC0C3" w:themeColor="accent3"/>
        </w:tcBorders>
      </w:tcPr>
    </w:tblStylePr>
    <w:tblStylePr w:type="band1Horz">
      <w:tblPr/>
      <w:tcPr>
        <w:tcBorders>
          <w:top w:val="single" w:sz="8" w:space="0" w:color="BBC0C3" w:themeColor="accent3"/>
          <w:left w:val="single" w:sz="8" w:space="0" w:color="BBC0C3" w:themeColor="accent3"/>
          <w:bottom w:val="single" w:sz="8" w:space="0" w:color="BBC0C3" w:themeColor="accent3"/>
          <w:right w:val="single" w:sz="8" w:space="0" w:color="BBC0C3" w:themeColor="accent3"/>
        </w:tcBorders>
      </w:tcPr>
    </w:tblStylePr>
  </w:style>
  <w:style w:type="table" w:styleId="Jasnalistaakcent4">
    <w:name w:val="Light List Accent 4"/>
    <w:basedOn w:val="Standardowy"/>
    <w:uiPriority w:val="61"/>
    <w:pPr>
      <w:spacing w:after="0" w:line="240" w:lineRule="auto"/>
    </w:pPr>
    <w:tblPr>
      <w:tblStyleRowBandSize w:val="1"/>
      <w:tblStyleColBandSize w:val="1"/>
      <w:tblBorders>
        <w:top w:val="single" w:sz="8" w:space="0" w:color="A0A5AA" w:themeColor="accent4"/>
        <w:left w:val="single" w:sz="8" w:space="0" w:color="A0A5AA" w:themeColor="accent4"/>
        <w:bottom w:val="single" w:sz="8" w:space="0" w:color="A0A5AA" w:themeColor="accent4"/>
        <w:right w:val="single" w:sz="8" w:space="0" w:color="A0A5AA" w:themeColor="accent4"/>
      </w:tblBorders>
    </w:tblPr>
    <w:tblStylePr w:type="firstRow">
      <w:pPr>
        <w:spacing w:before="0" w:after="0" w:line="240" w:lineRule="auto"/>
      </w:pPr>
      <w:rPr>
        <w:b/>
        <w:bCs/>
        <w:color w:val="FFFFFF" w:themeColor="background1"/>
      </w:rPr>
      <w:tblPr/>
      <w:tcPr>
        <w:shd w:val="clear" w:color="auto" w:fill="A0A5AA" w:themeFill="accent4"/>
      </w:tcPr>
    </w:tblStylePr>
    <w:tblStylePr w:type="lastRow">
      <w:pPr>
        <w:spacing w:before="0" w:after="0" w:line="240" w:lineRule="auto"/>
      </w:pPr>
      <w:rPr>
        <w:b/>
        <w:bCs/>
      </w:rPr>
      <w:tblPr/>
      <w:tcPr>
        <w:tcBorders>
          <w:top w:val="double" w:sz="6" w:space="0" w:color="A0A5AA" w:themeColor="accent4"/>
          <w:left w:val="single" w:sz="8" w:space="0" w:color="A0A5AA" w:themeColor="accent4"/>
          <w:bottom w:val="single" w:sz="8" w:space="0" w:color="A0A5AA" w:themeColor="accent4"/>
          <w:right w:val="single" w:sz="8" w:space="0" w:color="A0A5AA" w:themeColor="accent4"/>
        </w:tcBorders>
      </w:tcPr>
    </w:tblStylePr>
    <w:tblStylePr w:type="firstCol">
      <w:rPr>
        <w:b/>
        <w:bCs/>
      </w:rPr>
    </w:tblStylePr>
    <w:tblStylePr w:type="lastCol">
      <w:rPr>
        <w:b/>
        <w:bCs/>
      </w:rPr>
    </w:tblStylePr>
    <w:tblStylePr w:type="band1Vert">
      <w:tblPr/>
      <w:tcPr>
        <w:tcBorders>
          <w:top w:val="single" w:sz="8" w:space="0" w:color="A0A5AA" w:themeColor="accent4"/>
          <w:left w:val="single" w:sz="8" w:space="0" w:color="A0A5AA" w:themeColor="accent4"/>
          <w:bottom w:val="single" w:sz="8" w:space="0" w:color="A0A5AA" w:themeColor="accent4"/>
          <w:right w:val="single" w:sz="8" w:space="0" w:color="A0A5AA" w:themeColor="accent4"/>
        </w:tcBorders>
      </w:tcPr>
    </w:tblStylePr>
    <w:tblStylePr w:type="band1Horz">
      <w:tblPr/>
      <w:tcPr>
        <w:tcBorders>
          <w:top w:val="single" w:sz="8" w:space="0" w:color="A0A5AA" w:themeColor="accent4"/>
          <w:left w:val="single" w:sz="8" w:space="0" w:color="A0A5AA" w:themeColor="accent4"/>
          <w:bottom w:val="single" w:sz="8" w:space="0" w:color="A0A5AA" w:themeColor="accent4"/>
          <w:right w:val="single" w:sz="8" w:space="0" w:color="A0A5AA" w:themeColor="accent4"/>
        </w:tcBorders>
      </w:tcPr>
    </w:tblStylePr>
  </w:style>
  <w:style w:type="table" w:styleId="Jasnalistaakcent5">
    <w:name w:val="Light List Accent 5"/>
    <w:basedOn w:val="Standardowy"/>
    <w:uiPriority w:val="61"/>
    <w:pPr>
      <w:spacing w:after="0" w:line="240" w:lineRule="auto"/>
    </w:pPr>
    <w:tblPr>
      <w:tblStyleRowBandSize w:val="1"/>
      <w:tblStyleColBandSize w:val="1"/>
      <w:tblBorders>
        <w:top w:val="single" w:sz="8" w:space="0" w:color="7D7D7D" w:themeColor="accent5"/>
        <w:left w:val="single" w:sz="8" w:space="0" w:color="7D7D7D" w:themeColor="accent5"/>
        <w:bottom w:val="single" w:sz="8" w:space="0" w:color="7D7D7D" w:themeColor="accent5"/>
        <w:right w:val="single" w:sz="8" w:space="0" w:color="7D7D7D" w:themeColor="accent5"/>
      </w:tblBorders>
    </w:tblPr>
    <w:tblStylePr w:type="firstRow">
      <w:pPr>
        <w:spacing w:before="0" w:after="0" w:line="240" w:lineRule="auto"/>
      </w:pPr>
      <w:rPr>
        <w:b/>
        <w:bCs/>
        <w:color w:val="FFFFFF" w:themeColor="background1"/>
      </w:rPr>
      <w:tblPr/>
      <w:tcPr>
        <w:shd w:val="clear" w:color="auto" w:fill="7D7D7D" w:themeFill="accent5"/>
      </w:tcPr>
    </w:tblStylePr>
    <w:tblStylePr w:type="lastRow">
      <w:pPr>
        <w:spacing w:before="0" w:after="0" w:line="240" w:lineRule="auto"/>
      </w:pPr>
      <w:rPr>
        <w:b/>
        <w:bCs/>
      </w:rPr>
      <w:tblPr/>
      <w:tcPr>
        <w:tcBorders>
          <w:top w:val="double" w:sz="6" w:space="0" w:color="7D7D7D" w:themeColor="accent5"/>
          <w:left w:val="single" w:sz="8" w:space="0" w:color="7D7D7D" w:themeColor="accent5"/>
          <w:bottom w:val="single" w:sz="8" w:space="0" w:color="7D7D7D" w:themeColor="accent5"/>
          <w:right w:val="single" w:sz="8" w:space="0" w:color="7D7D7D" w:themeColor="accent5"/>
        </w:tcBorders>
      </w:tcPr>
    </w:tblStylePr>
    <w:tblStylePr w:type="firstCol">
      <w:rPr>
        <w:b/>
        <w:bCs/>
      </w:rPr>
    </w:tblStylePr>
    <w:tblStylePr w:type="lastCol">
      <w:rPr>
        <w:b/>
        <w:bCs/>
      </w:rPr>
    </w:tblStylePr>
    <w:tblStylePr w:type="band1Vert">
      <w:tblPr/>
      <w:tcPr>
        <w:tcBorders>
          <w:top w:val="single" w:sz="8" w:space="0" w:color="7D7D7D" w:themeColor="accent5"/>
          <w:left w:val="single" w:sz="8" w:space="0" w:color="7D7D7D" w:themeColor="accent5"/>
          <w:bottom w:val="single" w:sz="8" w:space="0" w:color="7D7D7D" w:themeColor="accent5"/>
          <w:right w:val="single" w:sz="8" w:space="0" w:color="7D7D7D" w:themeColor="accent5"/>
        </w:tcBorders>
      </w:tcPr>
    </w:tblStylePr>
    <w:tblStylePr w:type="band1Horz">
      <w:tblPr/>
      <w:tcPr>
        <w:tcBorders>
          <w:top w:val="single" w:sz="8" w:space="0" w:color="7D7D7D" w:themeColor="accent5"/>
          <w:left w:val="single" w:sz="8" w:space="0" w:color="7D7D7D" w:themeColor="accent5"/>
          <w:bottom w:val="single" w:sz="8" w:space="0" w:color="7D7D7D" w:themeColor="accent5"/>
          <w:right w:val="single" w:sz="8" w:space="0" w:color="7D7D7D" w:themeColor="accent5"/>
        </w:tcBorders>
      </w:tcPr>
    </w:tblStylePr>
  </w:style>
  <w:style w:type="table" w:styleId="Jasnalistaakcent6">
    <w:name w:val="Light List Accent 6"/>
    <w:basedOn w:val="Standardowy"/>
    <w:uiPriority w:val="61"/>
    <w:pPr>
      <w:spacing w:after="0" w:line="240" w:lineRule="auto"/>
    </w:pPr>
    <w:tblPr>
      <w:tblStyleRowBandSize w:val="1"/>
      <w:tblStyleColBandSize w:val="1"/>
      <w:tblBorders>
        <w:top w:val="single" w:sz="8" w:space="0" w:color="5E5E5E" w:themeColor="accent6"/>
        <w:left w:val="single" w:sz="8" w:space="0" w:color="5E5E5E" w:themeColor="accent6"/>
        <w:bottom w:val="single" w:sz="8" w:space="0" w:color="5E5E5E" w:themeColor="accent6"/>
        <w:right w:val="single" w:sz="8" w:space="0" w:color="5E5E5E" w:themeColor="accent6"/>
      </w:tblBorders>
    </w:tblPr>
    <w:tblStylePr w:type="firstRow">
      <w:pPr>
        <w:spacing w:before="0" w:after="0" w:line="240" w:lineRule="auto"/>
      </w:pPr>
      <w:rPr>
        <w:b/>
        <w:bCs/>
        <w:color w:val="FFFFFF" w:themeColor="background1"/>
      </w:rPr>
      <w:tblPr/>
      <w:tcPr>
        <w:shd w:val="clear" w:color="auto" w:fill="5E5E5E" w:themeFill="accent6"/>
      </w:tcPr>
    </w:tblStylePr>
    <w:tblStylePr w:type="lastRow">
      <w:pPr>
        <w:spacing w:before="0" w:after="0" w:line="240" w:lineRule="auto"/>
      </w:pPr>
      <w:rPr>
        <w:b/>
        <w:bCs/>
      </w:rPr>
      <w:tblPr/>
      <w:tcPr>
        <w:tcBorders>
          <w:top w:val="double" w:sz="6" w:space="0" w:color="5E5E5E" w:themeColor="accent6"/>
          <w:left w:val="single" w:sz="8" w:space="0" w:color="5E5E5E" w:themeColor="accent6"/>
          <w:bottom w:val="single" w:sz="8" w:space="0" w:color="5E5E5E" w:themeColor="accent6"/>
          <w:right w:val="single" w:sz="8" w:space="0" w:color="5E5E5E" w:themeColor="accent6"/>
        </w:tcBorders>
      </w:tcPr>
    </w:tblStylePr>
    <w:tblStylePr w:type="firstCol">
      <w:rPr>
        <w:b/>
        <w:bCs/>
      </w:rPr>
    </w:tblStylePr>
    <w:tblStylePr w:type="lastCol">
      <w:rPr>
        <w:b/>
        <w:bCs/>
      </w:rPr>
    </w:tblStylePr>
    <w:tblStylePr w:type="band1Vert">
      <w:tblPr/>
      <w:tcPr>
        <w:tcBorders>
          <w:top w:val="single" w:sz="8" w:space="0" w:color="5E5E5E" w:themeColor="accent6"/>
          <w:left w:val="single" w:sz="8" w:space="0" w:color="5E5E5E" w:themeColor="accent6"/>
          <w:bottom w:val="single" w:sz="8" w:space="0" w:color="5E5E5E" w:themeColor="accent6"/>
          <w:right w:val="single" w:sz="8" w:space="0" w:color="5E5E5E" w:themeColor="accent6"/>
        </w:tcBorders>
      </w:tcPr>
    </w:tblStylePr>
    <w:tblStylePr w:type="band1Horz">
      <w:tblPr/>
      <w:tcPr>
        <w:tcBorders>
          <w:top w:val="single" w:sz="8" w:space="0" w:color="5E5E5E" w:themeColor="accent6"/>
          <w:left w:val="single" w:sz="8" w:space="0" w:color="5E5E5E" w:themeColor="accent6"/>
          <w:bottom w:val="single" w:sz="8" w:space="0" w:color="5E5E5E" w:themeColor="accent6"/>
          <w:right w:val="single" w:sz="8" w:space="0" w:color="5E5E5E" w:themeColor="accent6"/>
        </w:tcBorders>
      </w:tcPr>
    </w:tblStylePr>
  </w:style>
  <w:style w:type="table" w:styleId="Jasnecieniowanie">
    <w:name w:val="Light Shading"/>
    <w:basedOn w:val="Standardowy"/>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pPr>
      <w:spacing w:after="0" w:line="240" w:lineRule="auto"/>
    </w:pPr>
    <w:rPr>
      <w:color w:val="2A4A3B" w:themeColor="accent1" w:themeShade="BF"/>
    </w:rPr>
    <w:tblPr>
      <w:tblStyleRowBandSize w:val="1"/>
      <w:tblStyleColBandSize w:val="1"/>
      <w:tblBorders>
        <w:top w:val="single" w:sz="8" w:space="0" w:color="38634F" w:themeColor="accent1"/>
        <w:bottom w:val="single" w:sz="8" w:space="0" w:color="38634F" w:themeColor="accent1"/>
      </w:tblBorders>
    </w:tblPr>
    <w:tblStylePr w:type="firstRow">
      <w:pPr>
        <w:spacing w:before="0" w:after="0" w:line="240" w:lineRule="auto"/>
      </w:pPr>
      <w:rPr>
        <w:b/>
        <w:bCs/>
      </w:rPr>
      <w:tblPr/>
      <w:tcPr>
        <w:tcBorders>
          <w:top w:val="single" w:sz="8" w:space="0" w:color="38634F" w:themeColor="accent1"/>
          <w:left w:val="nil"/>
          <w:bottom w:val="single" w:sz="8" w:space="0" w:color="38634F" w:themeColor="accent1"/>
          <w:right w:val="nil"/>
          <w:insideH w:val="nil"/>
          <w:insideV w:val="nil"/>
        </w:tcBorders>
      </w:tcPr>
    </w:tblStylePr>
    <w:tblStylePr w:type="lastRow">
      <w:pPr>
        <w:spacing w:before="0" w:after="0" w:line="240" w:lineRule="auto"/>
      </w:pPr>
      <w:rPr>
        <w:b/>
        <w:bCs/>
      </w:rPr>
      <w:tblPr/>
      <w:tcPr>
        <w:tcBorders>
          <w:top w:val="single" w:sz="8" w:space="0" w:color="38634F" w:themeColor="accent1"/>
          <w:left w:val="nil"/>
          <w:bottom w:val="single" w:sz="8" w:space="0" w:color="38634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DFD3" w:themeFill="accent1" w:themeFillTint="3F"/>
      </w:tcPr>
    </w:tblStylePr>
    <w:tblStylePr w:type="band1Horz">
      <w:tblPr/>
      <w:tcPr>
        <w:tcBorders>
          <w:left w:val="nil"/>
          <w:right w:val="nil"/>
          <w:insideH w:val="nil"/>
          <w:insideV w:val="nil"/>
        </w:tcBorders>
        <w:shd w:val="clear" w:color="auto" w:fill="C6DFD3" w:themeFill="accent1" w:themeFillTint="3F"/>
      </w:tcPr>
    </w:tblStylePr>
  </w:style>
  <w:style w:type="table" w:styleId="Jasnecieniowanieakcent2">
    <w:name w:val="Light Shading Accent 2"/>
    <w:basedOn w:val="Standardowy"/>
    <w:uiPriority w:val="60"/>
    <w:pPr>
      <w:spacing w:after="0" w:line="240" w:lineRule="auto"/>
    </w:pPr>
    <w:rPr>
      <w:color w:val="AFA8AC" w:themeColor="accent2" w:themeShade="BF"/>
    </w:rPr>
    <w:tblPr>
      <w:tblStyleRowBandSize w:val="1"/>
      <w:tblStyleColBandSize w:val="1"/>
      <w:tblBorders>
        <w:top w:val="single" w:sz="8" w:space="0" w:color="E7E5E6" w:themeColor="accent2"/>
        <w:bottom w:val="single" w:sz="8" w:space="0" w:color="E7E5E6" w:themeColor="accent2"/>
      </w:tblBorders>
    </w:tblPr>
    <w:tblStylePr w:type="firstRow">
      <w:pPr>
        <w:spacing w:before="0" w:after="0" w:line="240" w:lineRule="auto"/>
      </w:pPr>
      <w:rPr>
        <w:b/>
        <w:bCs/>
      </w:rPr>
      <w:tblPr/>
      <w:tcPr>
        <w:tcBorders>
          <w:top w:val="single" w:sz="8" w:space="0" w:color="E7E5E6" w:themeColor="accent2"/>
          <w:left w:val="nil"/>
          <w:bottom w:val="single" w:sz="8" w:space="0" w:color="E7E5E6" w:themeColor="accent2"/>
          <w:right w:val="nil"/>
          <w:insideH w:val="nil"/>
          <w:insideV w:val="nil"/>
        </w:tcBorders>
      </w:tcPr>
    </w:tblStylePr>
    <w:tblStylePr w:type="lastRow">
      <w:pPr>
        <w:spacing w:before="0" w:after="0" w:line="240" w:lineRule="auto"/>
      </w:pPr>
      <w:rPr>
        <w:b/>
        <w:bCs/>
      </w:rPr>
      <w:tblPr/>
      <w:tcPr>
        <w:tcBorders>
          <w:top w:val="single" w:sz="8" w:space="0" w:color="E7E5E6" w:themeColor="accent2"/>
          <w:left w:val="nil"/>
          <w:bottom w:val="single" w:sz="8" w:space="0" w:color="E7E5E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8F8" w:themeFill="accent2" w:themeFillTint="3F"/>
      </w:tcPr>
    </w:tblStylePr>
    <w:tblStylePr w:type="band1Horz">
      <w:tblPr/>
      <w:tcPr>
        <w:tcBorders>
          <w:left w:val="nil"/>
          <w:right w:val="nil"/>
          <w:insideH w:val="nil"/>
          <w:insideV w:val="nil"/>
        </w:tcBorders>
        <w:shd w:val="clear" w:color="auto" w:fill="F9F8F8" w:themeFill="accent2" w:themeFillTint="3F"/>
      </w:tcPr>
    </w:tblStylePr>
  </w:style>
  <w:style w:type="table" w:styleId="Jasnecieniowanieakcent3">
    <w:name w:val="Light Shading Accent 3"/>
    <w:basedOn w:val="Standardowy"/>
    <w:uiPriority w:val="60"/>
    <w:pPr>
      <w:spacing w:after="0" w:line="240" w:lineRule="auto"/>
    </w:pPr>
    <w:rPr>
      <w:color w:val="889096" w:themeColor="accent3" w:themeShade="BF"/>
    </w:rPr>
    <w:tblPr>
      <w:tblStyleRowBandSize w:val="1"/>
      <w:tblStyleColBandSize w:val="1"/>
      <w:tblBorders>
        <w:top w:val="single" w:sz="8" w:space="0" w:color="BBC0C3" w:themeColor="accent3"/>
        <w:bottom w:val="single" w:sz="8" w:space="0" w:color="BBC0C3" w:themeColor="accent3"/>
      </w:tblBorders>
    </w:tblPr>
    <w:tblStylePr w:type="firstRow">
      <w:pPr>
        <w:spacing w:before="0" w:after="0" w:line="240" w:lineRule="auto"/>
      </w:pPr>
      <w:rPr>
        <w:b/>
        <w:bCs/>
      </w:rPr>
      <w:tblPr/>
      <w:tcPr>
        <w:tcBorders>
          <w:top w:val="single" w:sz="8" w:space="0" w:color="BBC0C3" w:themeColor="accent3"/>
          <w:left w:val="nil"/>
          <w:bottom w:val="single" w:sz="8" w:space="0" w:color="BBC0C3" w:themeColor="accent3"/>
          <w:right w:val="nil"/>
          <w:insideH w:val="nil"/>
          <w:insideV w:val="nil"/>
        </w:tcBorders>
      </w:tcPr>
    </w:tblStylePr>
    <w:tblStylePr w:type="lastRow">
      <w:pPr>
        <w:spacing w:before="0" w:after="0" w:line="240" w:lineRule="auto"/>
      </w:pPr>
      <w:rPr>
        <w:b/>
        <w:bCs/>
      </w:rPr>
      <w:tblPr/>
      <w:tcPr>
        <w:tcBorders>
          <w:top w:val="single" w:sz="8" w:space="0" w:color="BBC0C3" w:themeColor="accent3"/>
          <w:left w:val="nil"/>
          <w:bottom w:val="single" w:sz="8" w:space="0" w:color="BBC0C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EFF0" w:themeFill="accent3" w:themeFillTint="3F"/>
      </w:tcPr>
    </w:tblStylePr>
    <w:tblStylePr w:type="band1Horz">
      <w:tblPr/>
      <w:tcPr>
        <w:tcBorders>
          <w:left w:val="nil"/>
          <w:right w:val="nil"/>
          <w:insideH w:val="nil"/>
          <w:insideV w:val="nil"/>
        </w:tcBorders>
        <w:shd w:val="clear" w:color="auto" w:fill="EEEFF0" w:themeFill="accent3" w:themeFillTint="3F"/>
      </w:tcPr>
    </w:tblStylePr>
  </w:style>
  <w:style w:type="table" w:styleId="Jasnecieniowanieakcent4">
    <w:name w:val="Light Shading Accent 4"/>
    <w:basedOn w:val="Standardowy"/>
    <w:uiPriority w:val="60"/>
    <w:pPr>
      <w:spacing w:after="0" w:line="240" w:lineRule="auto"/>
    </w:pPr>
    <w:rPr>
      <w:color w:val="747B82" w:themeColor="accent4" w:themeShade="BF"/>
    </w:rPr>
    <w:tblPr>
      <w:tblStyleRowBandSize w:val="1"/>
      <w:tblStyleColBandSize w:val="1"/>
      <w:tblBorders>
        <w:top w:val="single" w:sz="8" w:space="0" w:color="A0A5AA" w:themeColor="accent4"/>
        <w:bottom w:val="single" w:sz="8" w:space="0" w:color="A0A5AA" w:themeColor="accent4"/>
      </w:tblBorders>
    </w:tblPr>
    <w:tblStylePr w:type="firstRow">
      <w:pPr>
        <w:spacing w:before="0" w:after="0" w:line="240" w:lineRule="auto"/>
      </w:pPr>
      <w:rPr>
        <w:b/>
        <w:bCs/>
      </w:rPr>
      <w:tblPr/>
      <w:tcPr>
        <w:tcBorders>
          <w:top w:val="single" w:sz="8" w:space="0" w:color="A0A5AA" w:themeColor="accent4"/>
          <w:left w:val="nil"/>
          <w:bottom w:val="single" w:sz="8" w:space="0" w:color="A0A5AA" w:themeColor="accent4"/>
          <w:right w:val="nil"/>
          <w:insideH w:val="nil"/>
          <w:insideV w:val="nil"/>
        </w:tcBorders>
      </w:tcPr>
    </w:tblStylePr>
    <w:tblStylePr w:type="lastRow">
      <w:pPr>
        <w:spacing w:before="0" w:after="0" w:line="240" w:lineRule="auto"/>
      </w:pPr>
      <w:rPr>
        <w:b/>
        <w:bCs/>
      </w:rPr>
      <w:tblPr/>
      <w:tcPr>
        <w:tcBorders>
          <w:top w:val="single" w:sz="8" w:space="0" w:color="A0A5AA" w:themeColor="accent4"/>
          <w:left w:val="nil"/>
          <w:bottom w:val="single" w:sz="8" w:space="0" w:color="A0A5A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8EA" w:themeFill="accent4" w:themeFillTint="3F"/>
      </w:tcPr>
    </w:tblStylePr>
    <w:tblStylePr w:type="band1Horz">
      <w:tblPr/>
      <w:tcPr>
        <w:tcBorders>
          <w:left w:val="nil"/>
          <w:right w:val="nil"/>
          <w:insideH w:val="nil"/>
          <w:insideV w:val="nil"/>
        </w:tcBorders>
        <w:shd w:val="clear" w:color="auto" w:fill="E7E8EA" w:themeFill="accent4" w:themeFillTint="3F"/>
      </w:tcPr>
    </w:tblStylePr>
  </w:style>
  <w:style w:type="table" w:styleId="Jasnecieniowanieakcent5">
    <w:name w:val="Light Shading Accent 5"/>
    <w:basedOn w:val="Standardowy"/>
    <w:uiPriority w:val="60"/>
    <w:pPr>
      <w:spacing w:after="0" w:line="240" w:lineRule="auto"/>
    </w:pPr>
    <w:rPr>
      <w:color w:val="5D5D5D" w:themeColor="accent5" w:themeShade="BF"/>
    </w:rPr>
    <w:tblPr>
      <w:tblStyleRowBandSize w:val="1"/>
      <w:tblStyleColBandSize w:val="1"/>
      <w:tblBorders>
        <w:top w:val="single" w:sz="8" w:space="0" w:color="7D7D7D" w:themeColor="accent5"/>
        <w:bottom w:val="single" w:sz="8" w:space="0" w:color="7D7D7D" w:themeColor="accent5"/>
      </w:tblBorders>
    </w:tblPr>
    <w:tblStylePr w:type="firstRow">
      <w:pPr>
        <w:spacing w:before="0" w:after="0" w:line="240" w:lineRule="auto"/>
      </w:pPr>
      <w:rPr>
        <w:b/>
        <w:bCs/>
      </w:rPr>
      <w:tblPr/>
      <w:tcPr>
        <w:tcBorders>
          <w:top w:val="single" w:sz="8" w:space="0" w:color="7D7D7D" w:themeColor="accent5"/>
          <w:left w:val="nil"/>
          <w:bottom w:val="single" w:sz="8" w:space="0" w:color="7D7D7D" w:themeColor="accent5"/>
          <w:right w:val="nil"/>
          <w:insideH w:val="nil"/>
          <w:insideV w:val="nil"/>
        </w:tcBorders>
      </w:tcPr>
    </w:tblStylePr>
    <w:tblStylePr w:type="lastRow">
      <w:pPr>
        <w:spacing w:before="0" w:after="0" w:line="240" w:lineRule="auto"/>
      </w:pPr>
      <w:rPr>
        <w:b/>
        <w:bCs/>
      </w:rPr>
      <w:tblPr/>
      <w:tcPr>
        <w:tcBorders>
          <w:top w:val="single" w:sz="8" w:space="0" w:color="7D7D7D" w:themeColor="accent5"/>
          <w:left w:val="nil"/>
          <w:bottom w:val="single" w:sz="8" w:space="0" w:color="7D7D7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DEDE" w:themeFill="accent5" w:themeFillTint="3F"/>
      </w:tcPr>
    </w:tblStylePr>
    <w:tblStylePr w:type="band1Horz">
      <w:tblPr/>
      <w:tcPr>
        <w:tcBorders>
          <w:left w:val="nil"/>
          <w:right w:val="nil"/>
          <w:insideH w:val="nil"/>
          <w:insideV w:val="nil"/>
        </w:tcBorders>
        <w:shd w:val="clear" w:color="auto" w:fill="DEDEDE" w:themeFill="accent5" w:themeFillTint="3F"/>
      </w:tcPr>
    </w:tblStylePr>
  </w:style>
  <w:style w:type="table" w:styleId="Jasnecieniowanieakcent6">
    <w:name w:val="Light Shading Accent 6"/>
    <w:basedOn w:val="Standardowy"/>
    <w:uiPriority w:val="60"/>
    <w:pPr>
      <w:spacing w:after="0" w:line="240" w:lineRule="auto"/>
    </w:pPr>
    <w:rPr>
      <w:color w:val="464646" w:themeColor="accent6" w:themeShade="BF"/>
    </w:rPr>
    <w:tblPr>
      <w:tblStyleRowBandSize w:val="1"/>
      <w:tblStyleColBandSize w:val="1"/>
      <w:tblBorders>
        <w:top w:val="single" w:sz="8" w:space="0" w:color="5E5E5E" w:themeColor="accent6"/>
        <w:bottom w:val="single" w:sz="8" w:space="0" w:color="5E5E5E" w:themeColor="accent6"/>
      </w:tblBorders>
    </w:tblPr>
    <w:tblStylePr w:type="firstRow">
      <w:pPr>
        <w:spacing w:before="0" w:after="0" w:line="240" w:lineRule="auto"/>
      </w:pPr>
      <w:rPr>
        <w:b/>
        <w:bCs/>
      </w:rPr>
      <w:tblPr/>
      <w:tcPr>
        <w:tcBorders>
          <w:top w:val="single" w:sz="8" w:space="0" w:color="5E5E5E" w:themeColor="accent6"/>
          <w:left w:val="nil"/>
          <w:bottom w:val="single" w:sz="8" w:space="0" w:color="5E5E5E" w:themeColor="accent6"/>
          <w:right w:val="nil"/>
          <w:insideH w:val="nil"/>
          <w:insideV w:val="nil"/>
        </w:tcBorders>
      </w:tcPr>
    </w:tblStylePr>
    <w:tblStylePr w:type="lastRow">
      <w:pPr>
        <w:spacing w:before="0" w:after="0" w:line="240" w:lineRule="auto"/>
      </w:pPr>
      <w:rPr>
        <w:b/>
        <w:bCs/>
      </w:rPr>
      <w:tblPr/>
      <w:tcPr>
        <w:tcBorders>
          <w:top w:val="single" w:sz="8" w:space="0" w:color="5E5E5E" w:themeColor="accent6"/>
          <w:left w:val="nil"/>
          <w:bottom w:val="single" w:sz="8" w:space="0" w:color="5E5E5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6" w:themeFillTint="3F"/>
      </w:tcPr>
    </w:tblStylePr>
    <w:tblStylePr w:type="band1Horz">
      <w:tblPr/>
      <w:tcPr>
        <w:tcBorders>
          <w:left w:val="nil"/>
          <w:right w:val="nil"/>
          <w:insideH w:val="nil"/>
          <w:insideV w:val="nil"/>
        </w:tcBorders>
        <w:shd w:val="clear" w:color="auto" w:fill="D7D7D7" w:themeFill="accent6" w:themeFillTint="3F"/>
      </w:tcPr>
    </w:tblStylePr>
  </w:style>
  <w:style w:type="character" w:customStyle="1" w:styleId="numerwiersza">
    <w:name w:val="numer wiersza"/>
    <w:basedOn w:val="Domylnaczcionkaakapitu"/>
    <w:uiPriority w:val="99"/>
    <w:semiHidden/>
    <w:unhideWhenUsed/>
  </w:style>
  <w:style w:type="paragraph" w:styleId="Lista">
    <w:name w:val="List"/>
    <w:basedOn w:val="Normalny"/>
    <w:uiPriority w:val="99"/>
    <w:semiHidden/>
    <w:unhideWhenUsed/>
    <w:pPr>
      <w:ind w:left="360" w:hanging="360"/>
      <w:contextualSpacing/>
    </w:pPr>
  </w:style>
  <w:style w:type="paragraph" w:styleId="Lista2">
    <w:name w:val="List 2"/>
    <w:basedOn w:val="Normalny"/>
    <w:uiPriority w:val="99"/>
    <w:semiHidden/>
    <w:unhideWhenUsed/>
    <w:pPr>
      <w:ind w:left="720" w:hanging="360"/>
      <w:contextualSpacing/>
    </w:pPr>
  </w:style>
  <w:style w:type="paragraph" w:styleId="Lista3">
    <w:name w:val="List 3"/>
    <w:basedOn w:val="Normalny"/>
    <w:uiPriority w:val="99"/>
    <w:semiHidden/>
    <w:unhideWhenUsed/>
    <w:pPr>
      <w:ind w:left="1080" w:hanging="360"/>
      <w:contextualSpacing/>
    </w:pPr>
  </w:style>
  <w:style w:type="paragraph" w:styleId="Lista4">
    <w:name w:val="List 4"/>
    <w:basedOn w:val="Normalny"/>
    <w:uiPriority w:val="99"/>
    <w:semiHidden/>
    <w:unhideWhenUsed/>
    <w:pPr>
      <w:ind w:left="1440" w:hanging="360"/>
      <w:contextualSpacing/>
    </w:pPr>
  </w:style>
  <w:style w:type="paragraph" w:styleId="Lista5">
    <w:name w:val="List 5"/>
    <w:basedOn w:val="Normalny"/>
    <w:uiPriority w:val="99"/>
    <w:semiHidden/>
    <w:unhideWhenUsed/>
    <w:pPr>
      <w:ind w:left="1800" w:hanging="360"/>
      <w:contextualSpacing/>
    </w:pPr>
  </w:style>
  <w:style w:type="paragraph" w:styleId="Listapunktowana">
    <w:name w:val="List Bullet"/>
    <w:basedOn w:val="Normalny"/>
    <w:uiPriority w:val="1"/>
    <w:unhideWhenUsed/>
    <w:qFormat/>
    <w:pPr>
      <w:numPr>
        <w:numId w:val="1"/>
      </w:numPr>
      <w:spacing w:after="40"/>
    </w:pPr>
  </w:style>
  <w:style w:type="paragraph" w:styleId="Listapunktowana2">
    <w:name w:val="List Bullet 2"/>
    <w:basedOn w:val="Normalny"/>
    <w:uiPriority w:val="99"/>
    <w:semiHidden/>
    <w:unhideWhenUsed/>
    <w:pPr>
      <w:numPr>
        <w:numId w:val="2"/>
      </w:numPr>
      <w:contextualSpacing/>
    </w:pPr>
  </w:style>
  <w:style w:type="paragraph" w:styleId="Listapunktowana3">
    <w:name w:val="List Bullet 3"/>
    <w:basedOn w:val="Normalny"/>
    <w:uiPriority w:val="99"/>
    <w:semiHidden/>
    <w:unhideWhenUsed/>
    <w:pPr>
      <w:numPr>
        <w:numId w:val="3"/>
      </w:numPr>
      <w:contextualSpacing/>
    </w:pPr>
  </w:style>
  <w:style w:type="paragraph" w:styleId="Listapunktowana4">
    <w:name w:val="List Bullet 4"/>
    <w:basedOn w:val="Normalny"/>
    <w:uiPriority w:val="99"/>
    <w:semiHidden/>
    <w:unhideWhenUsed/>
    <w:pPr>
      <w:numPr>
        <w:numId w:val="4"/>
      </w:numPr>
      <w:contextualSpacing/>
    </w:pPr>
  </w:style>
  <w:style w:type="paragraph" w:styleId="Listapunktowana5">
    <w:name w:val="List Bullet 5"/>
    <w:basedOn w:val="Normalny"/>
    <w:uiPriority w:val="99"/>
    <w:semiHidden/>
    <w:unhideWhenUsed/>
    <w:pPr>
      <w:numPr>
        <w:numId w:val="5"/>
      </w:numPr>
      <w:contextualSpacing/>
    </w:pPr>
  </w:style>
  <w:style w:type="paragraph" w:customStyle="1" w:styleId="Listakontynuacja">
    <w:name w:val="Lista — kontynuacja"/>
    <w:basedOn w:val="Normalny"/>
    <w:uiPriority w:val="99"/>
    <w:semiHidden/>
    <w:unhideWhenUsed/>
    <w:pPr>
      <w:spacing w:after="120"/>
      <w:ind w:left="360"/>
      <w:contextualSpacing/>
    </w:pPr>
  </w:style>
  <w:style w:type="paragraph" w:customStyle="1" w:styleId="Listakontynuacja2">
    <w:name w:val="Lista — kontynuacja 2"/>
    <w:basedOn w:val="Normalny"/>
    <w:uiPriority w:val="99"/>
    <w:semiHidden/>
    <w:unhideWhenUsed/>
    <w:pPr>
      <w:spacing w:after="120"/>
      <w:ind w:left="720"/>
      <w:contextualSpacing/>
    </w:pPr>
  </w:style>
  <w:style w:type="paragraph" w:customStyle="1" w:styleId="Listakontynuacja3">
    <w:name w:val="Lista — kontynuacja 3"/>
    <w:basedOn w:val="Normalny"/>
    <w:uiPriority w:val="99"/>
    <w:semiHidden/>
    <w:unhideWhenUsed/>
    <w:pPr>
      <w:spacing w:after="120"/>
      <w:ind w:left="1080"/>
      <w:contextualSpacing/>
    </w:pPr>
  </w:style>
  <w:style w:type="paragraph" w:customStyle="1" w:styleId="Listakontynuacja4">
    <w:name w:val="Lista — kontynuacja 4"/>
    <w:basedOn w:val="Normalny"/>
    <w:uiPriority w:val="99"/>
    <w:semiHidden/>
    <w:unhideWhenUsed/>
    <w:pPr>
      <w:spacing w:after="120"/>
      <w:ind w:left="1440"/>
      <w:contextualSpacing/>
    </w:pPr>
  </w:style>
  <w:style w:type="paragraph" w:customStyle="1" w:styleId="Listakontynuacja5">
    <w:name w:val="Lista — kontynuacja 5"/>
    <w:basedOn w:val="Normalny"/>
    <w:uiPriority w:val="99"/>
    <w:semiHidden/>
    <w:unhideWhenUsed/>
    <w:pPr>
      <w:spacing w:after="120"/>
      <w:ind w:left="1800"/>
      <w:contextualSpacing/>
    </w:pPr>
  </w:style>
  <w:style w:type="paragraph" w:styleId="Listanumerowana">
    <w:name w:val="List Number"/>
    <w:basedOn w:val="Normalny"/>
    <w:uiPriority w:val="1"/>
    <w:unhideWhenUsed/>
    <w:qFormat/>
    <w:pPr>
      <w:numPr>
        <w:numId w:val="7"/>
      </w:numPr>
      <w:contextualSpacing/>
    </w:pPr>
  </w:style>
  <w:style w:type="paragraph" w:styleId="Listanumerowana2">
    <w:name w:val="List Number 2"/>
    <w:basedOn w:val="Normalny"/>
    <w:uiPriority w:val="1"/>
    <w:unhideWhenUsed/>
    <w:qFormat/>
    <w:pPr>
      <w:numPr>
        <w:ilvl w:val="1"/>
        <w:numId w:val="7"/>
      </w:numPr>
      <w:contextualSpacing/>
    </w:pPr>
  </w:style>
  <w:style w:type="paragraph" w:styleId="Listanumerowana3">
    <w:name w:val="List Number 3"/>
    <w:basedOn w:val="Normalny"/>
    <w:uiPriority w:val="18"/>
    <w:unhideWhenUsed/>
    <w:qFormat/>
    <w:pPr>
      <w:numPr>
        <w:ilvl w:val="2"/>
        <w:numId w:val="7"/>
      </w:numPr>
      <w:contextualSpacing/>
    </w:pPr>
  </w:style>
  <w:style w:type="paragraph" w:styleId="Listanumerowana4">
    <w:name w:val="List Number 4"/>
    <w:basedOn w:val="Normalny"/>
    <w:uiPriority w:val="18"/>
    <w:semiHidden/>
    <w:unhideWhenUsed/>
    <w:pPr>
      <w:numPr>
        <w:ilvl w:val="3"/>
        <w:numId w:val="7"/>
      </w:numPr>
      <w:contextualSpacing/>
    </w:pPr>
  </w:style>
  <w:style w:type="paragraph" w:styleId="Listanumerowana5">
    <w:name w:val="List Number 5"/>
    <w:basedOn w:val="Normalny"/>
    <w:uiPriority w:val="18"/>
    <w:semiHidden/>
    <w:unhideWhenUsed/>
    <w:pPr>
      <w:numPr>
        <w:ilvl w:val="4"/>
        <w:numId w:val="7"/>
      </w:numPr>
      <w:contextualSpacing/>
    </w:pPr>
  </w:style>
  <w:style w:type="paragraph" w:styleId="Akapitzlist">
    <w:name w:val="List Paragraph"/>
    <w:basedOn w:val="Normalny"/>
    <w:link w:val="AkapitzlistZnak"/>
    <w:uiPriority w:val="34"/>
    <w:unhideWhenUsed/>
    <w:qFormat/>
    <w:pPr>
      <w:ind w:left="720"/>
      <w:contextualSpacing/>
    </w:pPr>
  </w:style>
  <w:style w:type="paragraph" w:customStyle="1" w:styleId="makro">
    <w:name w:val="makro"/>
    <w:link w:val="Tekstmakraznak"/>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Tekstmakraznak">
    <w:name w:val="Tekst makra (znak)"/>
    <w:basedOn w:val="Domylnaczcionkaakapitu"/>
    <w:link w:val="makro"/>
    <w:uiPriority w:val="99"/>
    <w:semiHidden/>
    <w:rPr>
      <w:rFonts w:ascii="Consolas" w:hAnsi="Consolas" w:cs="Consolas"/>
      <w:sz w:val="20"/>
    </w:rPr>
  </w:style>
  <w:style w:type="table" w:styleId="redniasiatka1">
    <w:name w:val="Medium Grid 1"/>
    <w:basedOn w:val="Standardowy"/>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pPr>
      <w:spacing w:after="0" w:line="240" w:lineRule="auto"/>
    </w:pPr>
    <w:tblPr>
      <w:tblStyleRowBandSize w:val="1"/>
      <w:tblStyleColBandSize w:val="1"/>
      <w:tblBorders>
        <w:top w:val="single" w:sz="8" w:space="0" w:color="589B7C" w:themeColor="accent1" w:themeTint="BF"/>
        <w:left w:val="single" w:sz="8" w:space="0" w:color="589B7C" w:themeColor="accent1" w:themeTint="BF"/>
        <w:bottom w:val="single" w:sz="8" w:space="0" w:color="589B7C" w:themeColor="accent1" w:themeTint="BF"/>
        <w:right w:val="single" w:sz="8" w:space="0" w:color="589B7C" w:themeColor="accent1" w:themeTint="BF"/>
        <w:insideH w:val="single" w:sz="8" w:space="0" w:color="589B7C" w:themeColor="accent1" w:themeTint="BF"/>
        <w:insideV w:val="single" w:sz="8" w:space="0" w:color="589B7C" w:themeColor="accent1" w:themeTint="BF"/>
      </w:tblBorders>
    </w:tblPr>
    <w:tcPr>
      <w:shd w:val="clear" w:color="auto" w:fill="C6DFD3" w:themeFill="accent1" w:themeFillTint="3F"/>
    </w:tcPr>
    <w:tblStylePr w:type="firstRow">
      <w:rPr>
        <w:b/>
        <w:bCs/>
      </w:rPr>
    </w:tblStylePr>
    <w:tblStylePr w:type="lastRow">
      <w:rPr>
        <w:b/>
        <w:bCs/>
      </w:rPr>
      <w:tblPr/>
      <w:tcPr>
        <w:tcBorders>
          <w:top w:val="single" w:sz="18" w:space="0" w:color="589B7C" w:themeColor="accent1" w:themeTint="BF"/>
        </w:tcBorders>
      </w:tcPr>
    </w:tblStylePr>
    <w:tblStylePr w:type="firstCol">
      <w:rPr>
        <w:b/>
        <w:bCs/>
      </w:rPr>
    </w:tblStylePr>
    <w:tblStylePr w:type="lastCol">
      <w:rPr>
        <w:b/>
        <w:bCs/>
      </w:rPr>
    </w:tblStylePr>
    <w:tblStylePr w:type="band1Vert">
      <w:tblPr/>
      <w:tcPr>
        <w:shd w:val="clear" w:color="auto" w:fill="8DBFA8" w:themeFill="accent1" w:themeFillTint="7F"/>
      </w:tcPr>
    </w:tblStylePr>
    <w:tblStylePr w:type="band1Horz">
      <w:tblPr/>
      <w:tcPr>
        <w:shd w:val="clear" w:color="auto" w:fill="8DBFA8" w:themeFill="accent1" w:themeFillTint="7F"/>
      </w:tcPr>
    </w:tblStylePr>
  </w:style>
  <w:style w:type="table" w:styleId="redniasiatka1akcent2">
    <w:name w:val="Medium Grid 1 Accent 2"/>
    <w:basedOn w:val="Standardowy"/>
    <w:uiPriority w:val="67"/>
    <w:pPr>
      <w:spacing w:after="0" w:line="240" w:lineRule="auto"/>
    </w:pPr>
    <w:tblPr>
      <w:tblStyleRowBandSize w:val="1"/>
      <w:tblStyleColBandSize w:val="1"/>
      <w:tblBorders>
        <w:top w:val="single" w:sz="8" w:space="0" w:color="EDEBEC" w:themeColor="accent2" w:themeTint="BF"/>
        <w:left w:val="single" w:sz="8" w:space="0" w:color="EDEBEC" w:themeColor="accent2" w:themeTint="BF"/>
        <w:bottom w:val="single" w:sz="8" w:space="0" w:color="EDEBEC" w:themeColor="accent2" w:themeTint="BF"/>
        <w:right w:val="single" w:sz="8" w:space="0" w:color="EDEBEC" w:themeColor="accent2" w:themeTint="BF"/>
        <w:insideH w:val="single" w:sz="8" w:space="0" w:color="EDEBEC" w:themeColor="accent2" w:themeTint="BF"/>
        <w:insideV w:val="single" w:sz="8" w:space="0" w:color="EDEBEC" w:themeColor="accent2" w:themeTint="BF"/>
      </w:tblBorders>
    </w:tblPr>
    <w:tcPr>
      <w:shd w:val="clear" w:color="auto" w:fill="F9F8F8" w:themeFill="accent2" w:themeFillTint="3F"/>
    </w:tcPr>
    <w:tblStylePr w:type="firstRow">
      <w:rPr>
        <w:b/>
        <w:bCs/>
      </w:rPr>
    </w:tblStylePr>
    <w:tblStylePr w:type="lastRow">
      <w:rPr>
        <w:b/>
        <w:bCs/>
      </w:rPr>
      <w:tblPr/>
      <w:tcPr>
        <w:tcBorders>
          <w:top w:val="single" w:sz="18" w:space="0" w:color="EDEBEC" w:themeColor="accent2" w:themeTint="BF"/>
        </w:tcBorders>
      </w:tcPr>
    </w:tblStylePr>
    <w:tblStylePr w:type="firstCol">
      <w:rPr>
        <w:b/>
        <w:bCs/>
      </w:rPr>
    </w:tblStylePr>
    <w:tblStylePr w:type="lastCol">
      <w:rPr>
        <w:b/>
        <w:bCs/>
      </w:rPr>
    </w:tblStylePr>
    <w:tblStylePr w:type="band1Vert">
      <w:tblPr/>
      <w:tcPr>
        <w:shd w:val="clear" w:color="auto" w:fill="F3F2F2" w:themeFill="accent2" w:themeFillTint="7F"/>
      </w:tcPr>
    </w:tblStylePr>
    <w:tblStylePr w:type="band1Horz">
      <w:tblPr/>
      <w:tcPr>
        <w:shd w:val="clear" w:color="auto" w:fill="F3F2F2" w:themeFill="accent2" w:themeFillTint="7F"/>
      </w:tcPr>
    </w:tblStylePr>
  </w:style>
  <w:style w:type="table" w:styleId="redniasiatka1akcent3">
    <w:name w:val="Medium Grid 1 Accent 3"/>
    <w:basedOn w:val="Standardowy"/>
    <w:uiPriority w:val="67"/>
    <w:pPr>
      <w:spacing w:after="0" w:line="240" w:lineRule="auto"/>
    </w:pPr>
    <w:tblPr>
      <w:tblStyleRowBandSize w:val="1"/>
      <w:tblStyleColBandSize w:val="1"/>
      <w:tblBorders>
        <w:top w:val="single" w:sz="8" w:space="0" w:color="CCCFD2" w:themeColor="accent3" w:themeTint="BF"/>
        <w:left w:val="single" w:sz="8" w:space="0" w:color="CCCFD2" w:themeColor="accent3" w:themeTint="BF"/>
        <w:bottom w:val="single" w:sz="8" w:space="0" w:color="CCCFD2" w:themeColor="accent3" w:themeTint="BF"/>
        <w:right w:val="single" w:sz="8" w:space="0" w:color="CCCFD2" w:themeColor="accent3" w:themeTint="BF"/>
        <w:insideH w:val="single" w:sz="8" w:space="0" w:color="CCCFD2" w:themeColor="accent3" w:themeTint="BF"/>
        <w:insideV w:val="single" w:sz="8" w:space="0" w:color="CCCFD2" w:themeColor="accent3" w:themeTint="BF"/>
      </w:tblBorders>
    </w:tblPr>
    <w:tcPr>
      <w:shd w:val="clear" w:color="auto" w:fill="EEEFF0" w:themeFill="accent3" w:themeFillTint="3F"/>
    </w:tcPr>
    <w:tblStylePr w:type="firstRow">
      <w:rPr>
        <w:b/>
        <w:bCs/>
      </w:rPr>
    </w:tblStylePr>
    <w:tblStylePr w:type="lastRow">
      <w:rPr>
        <w:b/>
        <w:bCs/>
      </w:rPr>
      <w:tblPr/>
      <w:tcPr>
        <w:tcBorders>
          <w:top w:val="single" w:sz="18" w:space="0" w:color="CCCFD2" w:themeColor="accent3" w:themeTint="BF"/>
        </w:tcBorders>
      </w:tcPr>
    </w:tblStylePr>
    <w:tblStylePr w:type="firstCol">
      <w:rPr>
        <w:b/>
        <w:bCs/>
      </w:rPr>
    </w:tblStylePr>
    <w:tblStylePr w:type="lastCol">
      <w:rPr>
        <w:b/>
        <w:bCs/>
      </w:rPr>
    </w:tblStylePr>
    <w:tblStylePr w:type="band1Vert">
      <w:tblPr/>
      <w:tcPr>
        <w:shd w:val="clear" w:color="auto" w:fill="DDDFE1" w:themeFill="accent3" w:themeFillTint="7F"/>
      </w:tcPr>
    </w:tblStylePr>
    <w:tblStylePr w:type="band1Horz">
      <w:tblPr/>
      <w:tcPr>
        <w:shd w:val="clear" w:color="auto" w:fill="DDDFE1" w:themeFill="accent3" w:themeFillTint="7F"/>
      </w:tcPr>
    </w:tblStylePr>
  </w:style>
  <w:style w:type="table" w:styleId="redniasiatka1akcent4">
    <w:name w:val="Medium Grid 1 Accent 4"/>
    <w:basedOn w:val="Standardowy"/>
    <w:uiPriority w:val="67"/>
    <w:pPr>
      <w:spacing w:after="0" w:line="240" w:lineRule="auto"/>
    </w:pPr>
    <w:tblPr>
      <w:tblStyleRowBandSize w:val="1"/>
      <w:tblStyleColBandSize w:val="1"/>
      <w:tblBorders>
        <w:top w:val="single" w:sz="8" w:space="0" w:color="B7BBBF" w:themeColor="accent4" w:themeTint="BF"/>
        <w:left w:val="single" w:sz="8" w:space="0" w:color="B7BBBF" w:themeColor="accent4" w:themeTint="BF"/>
        <w:bottom w:val="single" w:sz="8" w:space="0" w:color="B7BBBF" w:themeColor="accent4" w:themeTint="BF"/>
        <w:right w:val="single" w:sz="8" w:space="0" w:color="B7BBBF" w:themeColor="accent4" w:themeTint="BF"/>
        <w:insideH w:val="single" w:sz="8" w:space="0" w:color="B7BBBF" w:themeColor="accent4" w:themeTint="BF"/>
        <w:insideV w:val="single" w:sz="8" w:space="0" w:color="B7BBBF" w:themeColor="accent4" w:themeTint="BF"/>
      </w:tblBorders>
    </w:tblPr>
    <w:tcPr>
      <w:shd w:val="clear" w:color="auto" w:fill="E7E8EA" w:themeFill="accent4" w:themeFillTint="3F"/>
    </w:tcPr>
    <w:tblStylePr w:type="firstRow">
      <w:rPr>
        <w:b/>
        <w:bCs/>
      </w:rPr>
    </w:tblStylePr>
    <w:tblStylePr w:type="lastRow">
      <w:rPr>
        <w:b/>
        <w:bCs/>
      </w:rPr>
      <w:tblPr/>
      <w:tcPr>
        <w:tcBorders>
          <w:top w:val="single" w:sz="18" w:space="0" w:color="B7BBBF" w:themeColor="accent4" w:themeTint="BF"/>
        </w:tcBorders>
      </w:tcPr>
    </w:tblStylePr>
    <w:tblStylePr w:type="firstCol">
      <w:rPr>
        <w:b/>
        <w:bCs/>
      </w:rPr>
    </w:tblStylePr>
    <w:tblStylePr w:type="lastCol">
      <w:rPr>
        <w:b/>
        <w:bCs/>
      </w:rPr>
    </w:tblStylePr>
    <w:tblStylePr w:type="band1Vert">
      <w:tblPr/>
      <w:tcPr>
        <w:shd w:val="clear" w:color="auto" w:fill="CFD2D4" w:themeFill="accent4" w:themeFillTint="7F"/>
      </w:tcPr>
    </w:tblStylePr>
    <w:tblStylePr w:type="band1Horz">
      <w:tblPr/>
      <w:tcPr>
        <w:shd w:val="clear" w:color="auto" w:fill="CFD2D4" w:themeFill="accent4" w:themeFillTint="7F"/>
      </w:tcPr>
    </w:tblStylePr>
  </w:style>
  <w:style w:type="table" w:styleId="redniasiatka1akcent5">
    <w:name w:val="Medium Grid 1 Accent 5"/>
    <w:basedOn w:val="Standardowy"/>
    <w:uiPriority w:val="67"/>
    <w:pPr>
      <w:spacing w:after="0" w:line="240" w:lineRule="auto"/>
    </w:pPr>
    <w:tblPr>
      <w:tblStyleRowBandSize w:val="1"/>
      <w:tblStyleColBandSize w:val="1"/>
      <w:tblBorders>
        <w:top w:val="single" w:sz="8" w:space="0" w:color="9D9D9D" w:themeColor="accent5" w:themeTint="BF"/>
        <w:left w:val="single" w:sz="8" w:space="0" w:color="9D9D9D" w:themeColor="accent5" w:themeTint="BF"/>
        <w:bottom w:val="single" w:sz="8" w:space="0" w:color="9D9D9D" w:themeColor="accent5" w:themeTint="BF"/>
        <w:right w:val="single" w:sz="8" w:space="0" w:color="9D9D9D" w:themeColor="accent5" w:themeTint="BF"/>
        <w:insideH w:val="single" w:sz="8" w:space="0" w:color="9D9D9D" w:themeColor="accent5" w:themeTint="BF"/>
        <w:insideV w:val="single" w:sz="8" w:space="0" w:color="9D9D9D" w:themeColor="accent5" w:themeTint="BF"/>
      </w:tblBorders>
    </w:tblPr>
    <w:tcPr>
      <w:shd w:val="clear" w:color="auto" w:fill="DEDEDE" w:themeFill="accent5" w:themeFillTint="3F"/>
    </w:tcPr>
    <w:tblStylePr w:type="firstRow">
      <w:rPr>
        <w:b/>
        <w:bCs/>
      </w:rPr>
    </w:tblStylePr>
    <w:tblStylePr w:type="lastRow">
      <w:rPr>
        <w:b/>
        <w:bCs/>
      </w:rPr>
      <w:tblPr/>
      <w:tcPr>
        <w:tcBorders>
          <w:top w:val="single" w:sz="18" w:space="0" w:color="9D9D9D" w:themeColor="accent5" w:themeTint="BF"/>
        </w:tcBorders>
      </w:tcPr>
    </w:tblStylePr>
    <w:tblStylePr w:type="firstCol">
      <w:rPr>
        <w:b/>
        <w:bCs/>
      </w:rPr>
    </w:tblStylePr>
    <w:tblStylePr w:type="lastCol">
      <w:rPr>
        <w:b/>
        <w:bCs/>
      </w:rPr>
    </w:tblStylePr>
    <w:tblStylePr w:type="band1Vert">
      <w:tblPr/>
      <w:tcPr>
        <w:shd w:val="clear" w:color="auto" w:fill="BEBEBE" w:themeFill="accent5" w:themeFillTint="7F"/>
      </w:tcPr>
    </w:tblStylePr>
    <w:tblStylePr w:type="band1Horz">
      <w:tblPr/>
      <w:tcPr>
        <w:shd w:val="clear" w:color="auto" w:fill="BEBEBE" w:themeFill="accent5" w:themeFillTint="7F"/>
      </w:tcPr>
    </w:tblStylePr>
  </w:style>
  <w:style w:type="table" w:styleId="redniasiatka1akcent6">
    <w:name w:val="Medium Grid 1 Accent 6"/>
    <w:basedOn w:val="Standardowy"/>
    <w:uiPriority w:val="67"/>
    <w:pPr>
      <w:spacing w:after="0" w:line="240" w:lineRule="auto"/>
    </w:pPr>
    <w:tblPr>
      <w:tblStyleRowBandSize w:val="1"/>
      <w:tblStyleColBandSize w:val="1"/>
      <w:tblBorders>
        <w:top w:val="single" w:sz="8" w:space="0" w:color="868686" w:themeColor="accent6" w:themeTint="BF"/>
        <w:left w:val="single" w:sz="8" w:space="0" w:color="868686" w:themeColor="accent6" w:themeTint="BF"/>
        <w:bottom w:val="single" w:sz="8" w:space="0" w:color="868686" w:themeColor="accent6" w:themeTint="BF"/>
        <w:right w:val="single" w:sz="8" w:space="0" w:color="868686" w:themeColor="accent6" w:themeTint="BF"/>
        <w:insideH w:val="single" w:sz="8" w:space="0" w:color="868686" w:themeColor="accent6" w:themeTint="BF"/>
        <w:insideV w:val="single" w:sz="8" w:space="0" w:color="868686" w:themeColor="accent6" w:themeTint="BF"/>
      </w:tblBorders>
    </w:tblPr>
    <w:tcPr>
      <w:shd w:val="clear" w:color="auto" w:fill="D7D7D7" w:themeFill="accent6" w:themeFillTint="3F"/>
    </w:tcPr>
    <w:tblStylePr w:type="firstRow">
      <w:rPr>
        <w:b/>
        <w:bCs/>
      </w:rPr>
    </w:tblStylePr>
    <w:tblStylePr w:type="lastRow">
      <w:rPr>
        <w:b/>
        <w:bCs/>
      </w:rPr>
      <w:tblPr/>
      <w:tcPr>
        <w:tcBorders>
          <w:top w:val="single" w:sz="18" w:space="0" w:color="868686" w:themeColor="accent6" w:themeTint="BF"/>
        </w:tcBorders>
      </w:tcPr>
    </w:tblStylePr>
    <w:tblStylePr w:type="firstCol">
      <w:rPr>
        <w:b/>
        <w:bCs/>
      </w:rPr>
    </w:tblStylePr>
    <w:tblStylePr w:type="lastCol">
      <w:rPr>
        <w:b/>
        <w:bCs/>
      </w:rPr>
    </w:tblStylePr>
    <w:tblStylePr w:type="band1Vert">
      <w:tblPr/>
      <w:tcPr>
        <w:shd w:val="clear" w:color="auto" w:fill="AEAEAE" w:themeFill="accent6" w:themeFillTint="7F"/>
      </w:tcPr>
    </w:tblStylePr>
    <w:tblStylePr w:type="band1Horz">
      <w:tblPr/>
      <w:tcPr>
        <w:shd w:val="clear" w:color="auto" w:fill="AEAEAE" w:themeFill="accent6" w:themeFillTint="7F"/>
      </w:tcPr>
    </w:tblStylePr>
  </w:style>
  <w:style w:type="table" w:styleId="redniasiatka2">
    <w:name w:val="Medium Grid 2"/>
    <w:basedOn w:val="Standardowy"/>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634F" w:themeColor="accent1"/>
        <w:left w:val="single" w:sz="8" w:space="0" w:color="38634F" w:themeColor="accent1"/>
        <w:bottom w:val="single" w:sz="8" w:space="0" w:color="38634F" w:themeColor="accent1"/>
        <w:right w:val="single" w:sz="8" w:space="0" w:color="38634F" w:themeColor="accent1"/>
        <w:insideH w:val="single" w:sz="8" w:space="0" w:color="38634F" w:themeColor="accent1"/>
        <w:insideV w:val="single" w:sz="8" w:space="0" w:color="38634F" w:themeColor="accent1"/>
      </w:tblBorders>
    </w:tblPr>
    <w:tcPr>
      <w:shd w:val="clear" w:color="auto" w:fill="C6DFD3" w:themeFill="accent1" w:themeFillTint="3F"/>
    </w:tcPr>
    <w:tblStylePr w:type="firstRow">
      <w:rPr>
        <w:b/>
        <w:bCs/>
        <w:color w:val="000000" w:themeColor="text1"/>
      </w:rPr>
      <w:tblPr/>
      <w:tcPr>
        <w:shd w:val="clear" w:color="auto" w:fill="E8F2ED"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1E5DC" w:themeFill="accent1" w:themeFillTint="33"/>
      </w:tcPr>
    </w:tblStylePr>
    <w:tblStylePr w:type="band1Vert">
      <w:tblPr/>
      <w:tcPr>
        <w:shd w:val="clear" w:color="auto" w:fill="8DBFA8" w:themeFill="accent1" w:themeFillTint="7F"/>
      </w:tcPr>
    </w:tblStylePr>
    <w:tblStylePr w:type="band1Horz">
      <w:tblPr/>
      <w:tcPr>
        <w:tcBorders>
          <w:insideH w:val="single" w:sz="6" w:space="0" w:color="38634F" w:themeColor="accent1"/>
          <w:insideV w:val="single" w:sz="6" w:space="0" w:color="38634F" w:themeColor="accent1"/>
        </w:tcBorders>
        <w:shd w:val="clear" w:color="auto" w:fill="8DBFA8"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7E5E6" w:themeColor="accent2"/>
        <w:left w:val="single" w:sz="8" w:space="0" w:color="E7E5E6" w:themeColor="accent2"/>
        <w:bottom w:val="single" w:sz="8" w:space="0" w:color="E7E5E6" w:themeColor="accent2"/>
        <w:right w:val="single" w:sz="8" w:space="0" w:color="E7E5E6" w:themeColor="accent2"/>
        <w:insideH w:val="single" w:sz="8" w:space="0" w:color="E7E5E6" w:themeColor="accent2"/>
        <w:insideV w:val="single" w:sz="8" w:space="0" w:color="E7E5E6" w:themeColor="accent2"/>
      </w:tblBorders>
    </w:tblPr>
    <w:tcPr>
      <w:shd w:val="clear" w:color="auto" w:fill="F9F8F8" w:themeFill="accent2" w:themeFillTint="3F"/>
    </w:tcPr>
    <w:tblStylePr w:type="firstRow">
      <w:rPr>
        <w:b/>
        <w:bCs/>
        <w:color w:val="000000" w:themeColor="text1"/>
      </w:rPr>
      <w:tblPr/>
      <w:tcPr>
        <w:shd w:val="clear" w:color="auto" w:fill="FCFCF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9F9" w:themeFill="accent2" w:themeFillTint="33"/>
      </w:tcPr>
    </w:tblStylePr>
    <w:tblStylePr w:type="band1Vert">
      <w:tblPr/>
      <w:tcPr>
        <w:shd w:val="clear" w:color="auto" w:fill="F3F2F2" w:themeFill="accent2" w:themeFillTint="7F"/>
      </w:tcPr>
    </w:tblStylePr>
    <w:tblStylePr w:type="band1Horz">
      <w:tblPr/>
      <w:tcPr>
        <w:tcBorders>
          <w:insideH w:val="single" w:sz="6" w:space="0" w:color="E7E5E6" w:themeColor="accent2"/>
          <w:insideV w:val="single" w:sz="6" w:space="0" w:color="E7E5E6" w:themeColor="accent2"/>
        </w:tcBorders>
        <w:shd w:val="clear" w:color="auto" w:fill="F3F2F2"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BC0C3" w:themeColor="accent3"/>
        <w:left w:val="single" w:sz="8" w:space="0" w:color="BBC0C3" w:themeColor="accent3"/>
        <w:bottom w:val="single" w:sz="8" w:space="0" w:color="BBC0C3" w:themeColor="accent3"/>
        <w:right w:val="single" w:sz="8" w:space="0" w:color="BBC0C3" w:themeColor="accent3"/>
        <w:insideH w:val="single" w:sz="8" w:space="0" w:color="BBC0C3" w:themeColor="accent3"/>
        <w:insideV w:val="single" w:sz="8" w:space="0" w:color="BBC0C3" w:themeColor="accent3"/>
      </w:tblBorders>
    </w:tblPr>
    <w:tcPr>
      <w:shd w:val="clear" w:color="auto" w:fill="EEEFF0" w:themeFill="accent3" w:themeFillTint="3F"/>
    </w:tcPr>
    <w:tblStylePr w:type="firstRow">
      <w:rPr>
        <w:b/>
        <w:bCs/>
        <w:color w:val="000000" w:themeColor="text1"/>
      </w:rPr>
      <w:tblPr/>
      <w:tcPr>
        <w:shd w:val="clear" w:color="auto" w:fill="F8F8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F2F3" w:themeFill="accent3" w:themeFillTint="33"/>
      </w:tcPr>
    </w:tblStylePr>
    <w:tblStylePr w:type="band1Vert">
      <w:tblPr/>
      <w:tcPr>
        <w:shd w:val="clear" w:color="auto" w:fill="DDDFE1" w:themeFill="accent3" w:themeFillTint="7F"/>
      </w:tcPr>
    </w:tblStylePr>
    <w:tblStylePr w:type="band1Horz">
      <w:tblPr/>
      <w:tcPr>
        <w:tcBorders>
          <w:insideH w:val="single" w:sz="6" w:space="0" w:color="BBC0C3" w:themeColor="accent3"/>
          <w:insideV w:val="single" w:sz="6" w:space="0" w:color="BBC0C3" w:themeColor="accent3"/>
        </w:tcBorders>
        <w:shd w:val="clear" w:color="auto" w:fill="DDDFE1"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A5AA" w:themeColor="accent4"/>
        <w:left w:val="single" w:sz="8" w:space="0" w:color="A0A5AA" w:themeColor="accent4"/>
        <w:bottom w:val="single" w:sz="8" w:space="0" w:color="A0A5AA" w:themeColor="accent4"/>
        <w:right w:val="single" w:sz="8" w:space="0" w:color="A0A5AA" w:themeColor="accent4"/>
        <w:insideH w:val="single" w:sz="8" w:space="0" w:color="A0A5AA" w:themeColor="accent4"/>
        <w:insideV w:val="single" w:sz="8" w:space="0" w:color="A0A5AA" w:themeColor="accent4"/>
      </w:tblBorders>
    </w:tblPr>
    <w:tcPr>
      <w:shd w:val="clear" w:color="auto" w:fill="E7E8EA" w:themeFill="accent4" w:themeFillTint="3F"/>
    </w:tcPr>
    <w:tblStylePr w:type="firstRow">
      <w:rPr>
        <w:b/>
        <w:bCs/>
        <w:color w:val="000000" w:themeColor="text1"/>
      </w:rPr>
      <w:tblPr/>
      <w:tcPr>
        <w:shd w:val="clear" w:color="auto" w:fill="F5F6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ECEE" w:themeFill="accent4" w:themeFillTint="33"/>
      </w:tcPr>
    </w:tblStylePr>
    <w:tblStylePr w:type="band1Vert">
      <w:tblPr/>
      <w:tcPr>
        <w:shd w:val="clear" w:color="auto" w:fill="CFD2D4" w:themeFill="accent4" w:themeFillTint="7F"/>
      </w:tcPr>
    </w:tblStylePr>
    <w:tblStylePr w:type="band1Horz">
      <w:tblPr/>
      <w:tcPr>
        <w:tcBorders>
          <w:insideH w:val="single" w:sz="6" w:space="0" w:color="A0A5AA" w:themeColor="accent4"/>
          <w:insideV w:val="single" w:sz="6" w:space="0" w:color="A0A5AA" w:themeColor="accent4"/>
        </w:tcBorders>
        <w:shd w:val="clear" w:color="auto" w:fill="CFD2D4"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D7D7D" w:themeColor="accent5"/>
        <w:left w:val="single" w:sz="8" w:space="0" w:color="7D7D7D" w:themeColor="accent5"/>
        <w:bottom w:val="single" w:sz="8" w:space="0" w:color="7D7D7D" w:themeColor="accent5"/>
        <w:right w:val="single" w:sz="8" w:space="0" w:color="7D7D7D" w:themeColor="accent5"/>
        <w:insideH w:val="single" w:sz="8" w:space="0" w:color="7D7D7D" w:themeColor="accent5"/>
        <w:insideV w:val="single" w:sz="8" w:space="0" w:color="7D7D7D" w:themeColor="accent5"/>
      </w:tblBorders>
    </w:tblPr>
    <w:tcPr>
      <w:shd w:val="clear" w:color="auto" w:fill="DEDEDE" w:themeFill="accent5" w:themeFillTint="3F"/>
    </w:tcPr>
    <w:tblStylePr w:type="firstRow">
      <w:rPr>
        <w:b/>
        <w:bCs/>
        <w:color w:val="000000" w:themeColor="text1"/>
      </w:rPr>
      <w:tblPr/>
      <w:tcPr>
        <w:shd w:val="clear" w:color="auto" w:fill="F2F2F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5" w:themeFillTint="33"/>
      </w:tcPr>
    </w:tblStylePr>
    <w:tblStylePr w:type="band1Vert">
      <w:tblPr/>
      <w:tcPr>
        <w:shd w:val="clear" w:color="auto" w:fill="BEBEBE" w:themeFill="accent5" w:themeFillTint="7F"/>
      </w:tcPr>
    </w:tblStylePr>
    <w:tblStylePr w:type="band1Horz">
      <w:tblPr/>
      <w:tcPr>
        <w:tcBorders>
          <w:insideH w:val="single" w:sz="6" w:space="0" w:color="7D7D7D" w:themeColor="accent5"/>
          <w:insideV w:val="single" w:sz="6" w:space="0" w:color="7D7D7D" w:themeColor="accent5"/>
        </w:tcBorders>
        <w:shd w:val="clear" w:color="auto" w:fill="BEBEBE"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E5E5E" w:themeColor="accent6"/>
        <w:left w:val="single" w:sz="8" w:space="0" w:color="5E5E5E" w:themeColor="accent6"/>
        <w:bottom w:val="single" w:sz="8" w:space="0" w:color="5E5E5E" w:themeColor="accent6"/>
        <w:right w:val="single" w:sz="8" w:space="0" w:color="5E5E5E" w:themeColor="accent6"/>
        <w:insideH w:val="single" w:sz="8" w:space="0" w:color="5E5E5E" w:themeColor="accent6"/>
        <w:insideV w:val="single" w:sz="8" w:space="0" w:color="5E5E5E" w:themeColor="accent6"/>
      </w:tblBorders>
    </w:tblPr>
    <w:tcPr>
      <w:shd w:val="clear" w:color="auto" w:fill="D7D7D7" w:themeFill="accent6" w:themeFillTint="3F"/>
    </w:tcPr>
    <w:tblStylePr w:type="firstRow">
      <w:rPr>
        <w:b/>
        <w:bCs/>
        <w:color w:val="000000" w:themeColor="text1"/>
      </w:rPr>
      <w:tblPr/>
      <w:tcPr>
        <w:shd w:val="clear" w:color="auto" w:fill="EFEFE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DEDE" w:themeFill="accent6" w:themeFillTint="33"/>
      </w:tcPr>
    </w:tblStylePr>
    <w:tblStylePr w:type="band1Vert">
      <w:tblPr/>
      <w:tcPr>
        <w:shd w:val="clear" w:color="auto" w:fill="AEAEAE" w:themeFill="accent6" w:themeFillTint="7F"/>
      </w:tcPr>
    </w:tblStylePr>
    <w:tblStylePr w:type="band1Horz">
      <w:tblPr/>
      <w:tcPr>
        <w:tcBorders>
          <w:insideH w:val="single" w:sz="6" w:space="0" w:color="5E5E5E" w:themeColor="accent6"/>
          <w:insideV w:val="single" w:sz="6" w:space="0" w:color="5E5E5E" w:themeColor="accent6"/>
        </w:tcBorders>
        <w:shd w:val="clear" w:color="auto" w:fill="AEAEAE"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DFD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634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634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634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634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BFA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BFA8" w:themeFill="accent1" w:themeFillTint="7F"/>
      </w:tcPr>
    </w:tblStylePr>
  </w:style>
  <w:style w:type="table" w:styleId="redniasiatka3akcent2">
    <w:name w:val="Medium Grid 3 Accent 2"/>
    <w:basedOn w:val="Standardowy"/>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8F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7E5E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7E5E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7E5E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7E5E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F2F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F2F2" w:themeFill="accent2" w:themeFillTint="7F"/>
      </w:tcPr>
    </w:tblStylePr>
  </w:style>
  <w:style w:type="table" w:styleId="redniasiatka3akcent3">
    <w:name w:val="Medium Grid 3 Accent 3"/>
    <w:basedOn w:val="Standardowy"/>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EFF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BC0C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BC0C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BC0C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BC0C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DDFE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DDFE1" w:themeFill="accent3" w:themeFillTint="7F"/>
      </w:tcPr>
    </w:tblStylePr>
  </w:style>
  <w:style w:type="table" w:styleId="redniasiatka3akcent4">
    <w:name w:val="Medium Grid 3 Accent 4"/>
    <w:basedOn w:val="Standardowy"/>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8E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A5A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A5A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A5A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A5A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2D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2D4" w:themeFill="accent4" w:themeFillTint="7F"/>
      </w:tcPr>
    </w:tblStylePr>
  </w:style>
  <w:style w:type="table" w:styleId="redniasiatka3akcent5">
    <w:name w:val="Medium Grid 3 Accent 5"/>
    <w:basedOn w:val="Standardowy"/>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DED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D7D7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D7D7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D7D7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D7D7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BE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BEBE" w:themeFill="accent5" w:themeFillTint="7F"/>
      </w:tcPr>
    </w:tblStylePr>
  </w:style>
  <w:style w:type="table" w:styleId="redniasiatka3akcent6">
    <w:name w:val="Medium Grid 3 Accent 6"/>
    <w:basedOn w:val="Standardowy"/>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E5E5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E5E5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E5E5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E5E5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EAEAE"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EAEAE" w:themeFill="accent6" w:themeFillTint="7F"/>
      </w:tcPr>
    </w:tblStylePr>
  </w:style>
  <w:style w:type="table" w:styleId="rednialista1">
    <w:name w:val="Medium List 1"/>
    <w:basedOn w:val="Standardowy"/>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5F877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pPr>
      <w:spacing w:after="0" w:line="240" w:lineRule="auto"/>
    </w:pPr>
    <w:rPr>
      <w:color w:val="000000" w:themeColor="text1"/>
    </w:rPr>
    <w:tblPr>
      <w:tblStyleRowBandSize w:val="1"/>
      <w:tblStyleColBandSize w:val="1"/>
      <w:tblBorders>
        <w:top w:val="single" w:sz="8" w:space="0" w:color="38634F" w:themeColor="accent1"/>
        <w:bottom w:val="single" w:sz="8" w:space="0" w:color="38634F" w:themeColor="accent1"/>
      </w:tblBorders>
    </w:tblPr>
    <w:tblStylePr w:type="firstRow">
      <w:rPr>
        <w:rFonts w:asciiTheme="majorHAnsi" w:eastAsiaTheme="majorEastAsia" w:hAnsiTheme="majorHAnsi" w:cstheme="majorBidi"/>
      </w:rPr>
      <w:tblPr/>
      <w:tcPr>
        <w:tcBorders>
          <w:top w:val="nil"/>
          <w:bottom w:val="single" w:sz="8" w:space="0" w:color="38634F" w:themeColor="accent1"/>
        </w:tcBorders>
      </w:tcPr>
    </w:tblStylePr>
    <w:tblStylePr w:type="lastRow">
      <w:rPr>
        <w:b/>
        <w:bCs/>
        <w:color w:val="5F8773" w:themeColor="text2"/>
      </w:rPr>
      <w:tblPr/>
      <w:tcPr>
        <w:tcBorders>
          <w:top w:val="single" w:sz="8" w:space="0" w:color="38634F" w:themeColor="accent1"/>
          <w:bottom w:val="single" w:sz="8" w:space="0" w:color="38634F" w:themeColor="accent1"/>
        </w:tcBorders>
      </w:tcPr>
    </w:tblStylePr>
    <w:tblStylePr w:type="firstCol">
      <w:rPr>
        <w:b/>
        <w:bCs/>
      </w:rPr>
    </w:tblStylePr>
    <w:tblStylePr w:type="lastCol">
      <w:rPr>
        <w:b/>
        <w:bCs/>
      </w:rPr>
      <w:tblPr/>
      <w:tcPr>
        <w:tcBorders>
          <w:top w:val="single" w:sz="8" w:space="0" w:color="38634F" w:themeColor="accent1"/>
          <w:bottom w:val="single" w:sz="8" w:space="0" w:color="38634F" w:themeColor="accent1"/>
        </w:tcBorders>
      </w:tcPr>
    </w:tblStylePr>
    <w:tblStylePr w:type="band1Vert">
      <w:tblPr/>
      <w:tcPr>
        <w:shd w:val="clear" w:color="auto" w:fill="C6DFD3" w:themeFill="accent1" w:themeFillTint="3F"/>
      </w:tcPr>
    </w:tblStylePr>
    <w:tblStylePr w:type="band1Horz">
      <w:tblPr/>
      <w:tcPr>
        <w:shd w:val="clear" w:color="auto" w:fill="C6DFD3" w:themeFill="accent1" w:themeFillTint="3F"/>
      </w:tcPr>
    </w:tblStylePr>
  </w:style>
  <w:style w:type="table" w:styleId="rednialista1akcent2">
    <w:name w:val="Medium List 1 Accent 2"/>
    <w:basedOn w:val="Standardowy"/>
    <w:uiPriority w:val="65"/>
    <w:pPr>
      <w:spacing w:after="0" w:line="240" w:lineRule="auto"/>
    </w:pPr>
    <w:rPr>
      <w:color w:val="000000" w:themeColor="text1"/>
    </w:rPr>
    <w:tblPr>
      <w:tblStyleRowBandSize w:val="1"/>
      <w:tblStyleColBandSize w:val="1"/>
      <w:tblBorders>
        <w:top w:val="single" w:sz="8" w:space="0" w:color="E7E5E6" w:themeColor="accent2"/>
        <w:bottom w:val="single" w:sz="8" w:space="0" w:color="E7E5E6" w:themeColor="accent2"/>
      </w:tblBorders>
    </w:tblPr>
    <w:tblStylePr w:type="firstRow">
      <w:rPr>
        <w:rFonts w:asciiTheme="majorHAnsi" w:eastAsiaTheme="majorEastAsia" w:hAnsiTheme="majorHAnsi" w:cstheme="majorBidi"/>
      </w:rPr>
      <w:tblPr/>
      <w:tcPr>
        <w:tcBorders>
          <w:top w:val="nil"/>
          <w:bottom w:val="single" w:sz="8" w:space="0" w:color="E7E5E6" w:themeColor="accent2"/>
        </w:tcBorders>
      </w:tcPr>
    </w:tblStylePr>
    <w:tblStylePr w:type="lastRow">
      <w:rPr>
        <w:b/>
        <w:bCs/>
        <w:color w:val="5F8773" w:themeColor="text2"/>
      </w:rPr>
      <w:tblPr/>
      <w:tcPr>
        <w:tcBorders>
          <w:top w:val="single" w:sz="8" w:space="0" w:color="E7E5E6" w:themeColor="accent2"/>
          <w:bottom w:val="single" w:sz="8" w:space="0" w:color="E7E5E6" w:themeColor="accent2"/>
        </w:tcBorders>
      </w:tcPr>
    </w:tblStylePr>
    <w:tblStylePr w:type="firstCol">
      <w:rPr>
        <w:b/>
        <w:bCs/>
      </w:rPr>
    </w:tblStylePr>
    <w:tblStylePr w:type="lastCol">
      <w:rPr>
        <w:b/>
        <w:bCs/>
      </w:rPr>
      <w:tblPr/>
      <w:tcPr>
        <w:tcBorders>
          <w:top w:val="single" w:sz="8" w:space="0" w:color="E7E5E6" w:themeColor="accent2"/>
          <w:bottom w:val="single" w:sz="8" w:space="0" w:color="E7E5E6" w:themeColor="accent2"/>
        </w:tcBorders>
      </w:tcPr>
    </w:tblStylePr>
    <w:tblStylePr w:type="band1Vert">
      <w:tblPr/>
      <w:tcPr>
        <w:shd w:val="clear" w:color="auto" w:fill="F9F8F8" w:themeFill="accent2" w:themeFillTint="3F"/>
      </w:tcPr>
    </w:tblStylePr>
    <w:tblStylePr w:type="band1Horz">
      <w:tblPr/>
      <w:tcPr>
        <w:shd w:val="clear" w:color="auto" w:fill="F9F8F8" w:themeFill="accent2" w:themeFillTint="3F"/>
      </w:tcPr>
    </w:tblStylePr>
  </w:style>
  <w:style w:type="table" w:styleId="rednialista1akcent3">
    <w:name w:val="Medium List 1 Accent 3"/>
    <w:basedOn w:val="Standardowy"/>
    <w:uiPriority w:val="65"/>
    <w:pPr>
      <w:spacing w:after="0" w:line="240" w:lineRule="auto"/>
    </w:pPr>
    <w:rPr>
      <w:color w:val="000000" w:themeColor="text1"/>
    </w:rPr>
    <w:tblPr>
      <w:tblStyleRowBandSize w:val="1"/>
      <w:tblStyleColBandSize w:val="1"/>
      <w:tblBorders>
        <w:top w:val="single" w:sz="8" w:space="0" w:color="BBC0C3" w:themeColor="accent3"/>
        <w:bottom w:val="single" w:sz="8" w:space="0" w:color="BBC0C3" w:themeColor="accent3"/>
      </w:tblBorders>
    </w:tblPr>
    <w:tblStylePr w:type="firstRow">
      <w:rPr>
        <w:rFonts w:asciiTheme="majorHAnsi" w:eastAsiaTheme="majorEastAsia" w:hAnsiTheme="majorHAnsi" w:cstheme="majorBidi"/>
      </w:rPr>
      <w:tblPr/>
      <w:tcPr>
        <w:tcBorders>
          <w:top w:val="nil"/>
          <w:bottom w:val="single" w:sz="8" w:space="0" w:color="BBC0C3" w:themeColor="accent3"/>
        </w:tcBorders>
      </w:tcPr>
    </w:tblStylePr>
    <w:tblStylePr w:type="lastRow">
      <w:rPr>
        <w:b/>
        <w:bCs/>
        <w:color w:val="5F8773" w:themeColor="text2"/>
      </w:rPr>
      <w:tblPr/>
      <w:tcPr>
        <w:tcBorders>
          <w:top w:val="single" w:sz="8" w:space="0" w:color="BBC0C3" w:themeColor="accent3"/>
          <w:bottom w:val="single" w:sz="8" w:space="0" w:color="BBC0C3" w:themeColor="accent3"/>
        </w:tcBorders>
      </w:tcPr>
    </w:tblStylePr>
    <w:tblStylePr w:type="firstCol">
      <w:rPr>
        <w:b/>
        <w:bCs/>
      </w:rPr>
    </w:tblStylePr>
    <w:tblStylePr w:type="lastCol">
      <w:rPr>
        <w:b/>
        <w:bCs/>
      </w:rPr>
      <w:tblPr/>
      <w:tcPr>
        <w:tcBorders>
          <w:top w:val="single" w:sz="8" w:space="0" w:color="BBC0C3" w:themeColor="accent3"/>
          <w:bottom w:val="single" w:sz="8" w:space="0" w:color="BBC0C3" w:themeColor="accent3"/>
        </w:tcBorders>
      </w:tcPr>
    </w:tblStylePr>
    <w:tblStylePr w:type="band1Vert">
      <w:tblPr/>
      <w:tcPr>
        <w:shd w:val="clear" w:color="auto" w:fill="EEEFF0" w:themeFill="accent3" w:themeFillTint="3F"/>
      </w:tcPr>
    </w:tblStylePr>
    <w:tblStylePr w:type="band1Horz">
      <w:tblPr/>
      <w:tcPr>
        <w:shd w:val="clear" w:color="auto" w:fill="EEEFF0" w:themeFill="accent3" w:themeFillTint="3F"/>
      </w:tcPr>
    </w:tblStylePr>
  </w:style>
  <w:style w:type="table" w:styleId="rednialista1akcent4">
    <w:name w:val="Medium List 1 Accent 4"/>
    <w:basedOn w:val="Standardowy"/>
    <w:uiPriority w:val="65"/>
    <w:pPr>
      <w:spacing w:after="0" w:line="240" w:lineRule="auto"/>
    </w:pPr>
    <w:rPr>
      <w:color w:val="000000" w:themeColor="text1"/>
    </w:rPr>
    <w:tblPr>
      <w:tblStyleRowBandSize w:val="1"/>
      <w:tblStyleColBandSize w:val="1"/>
      <w:tblBorders>
        <w:top w:val="single" w:sz="8" w:space="0" w:color="A0A5AA" w:themeColor="accent4"/>
        <w:bottom w:val="single" w:sz="8" w:space="0" w:color="A0A5AA" w:themeColor="accent4"/>
      </w:tblBorders>
    </w:tblPr>
    <w:tblStylePr w:type="firstRow">
      <w:rPr>
        <w:rFonts w:asciiTheme="majorHAnsi" w:eastAsiaTheme="majorEastAsia" w:hAnsiTheme="majorHAnsi" w:cstheme="majorBidi"/>
      </w:rPr>
      <w:tblPr/>
      <w:tcPr>
        <w:tcBorders>
          <w:top w:val="nil"/>
          <w:bottom w:val="single" w:sz="8" w:space="0" w:color="A0A5AA" w:themeColor="accent4"/>
        </w:tcBorders>
      </w:tcPr>
    </w:tblStylePr>
    <w:tblStylePr w:type="lastRow">
      <w:rPr>
        <w:b/>
        <w:bCs/>
        <w:color w:val="5F8773" w:themeColor="text2"/>
      </w:rPr>
      <w:tblPr/>
      <w:tcPr>
        <w:tcBorders>
          <w:top w:val="single" w:sz="8" w:space="0" w:color="A0A5AA" w:themeColor="accent4"/>
          <w:bottom w:val="single" w:sz="8" w:space="0" w:color="A0A5AA" w:themeColor="accent4"/>
        </w:tcBorders>
      </w:tcPr>
    </w:tblStylePr>
    <w:tblStylePr w:type="firstCol">
      <w:rPr>
        <w:b/>
        <w:bCs/>
      </w:rPr>
    </w:tblStylePr>
    <w:tblStylePr w:type="lastCol">
      <w:rPr>
        <w:b/>
        <w:bCs/>
      </w:rPr>
      <w:tblPr/>
      <w:tcPr>
        <w:tcBorders>
          <w:top w:val="single" w:sz="8" w:space="0" w:color="A0A5AA" w:themeColor="accent4"/>
          <w:bottom w:val="single" w:sz="8" w:space="0" w:color="A0A5AA" w:themeColor="accent4"/>
        </w:tcBorders>
      </w:tcPr>
    </w:tblStylePr>
    <w:tblStylePr w:type="band1Vert">
      <w:tblPr/>
      <w:tcPr>
        <w:shd w:val="clear" w:color="auto" w:fill="E7E8EA" w:themeFill="accent4" w:themeFillTint="3F"/>
      </w:tcPr>
    </w:tblStylePr>
    <w:tblStylePr w:type="band1Horz">
      <w:tblPr/>
      <w:tcPr>
        <w:shd w:val="clear" w:color="auto" w:fill="E7E8EA" w:themeFill="accent4" w:themeFillTint="3F"/>
      </w:tcPr>
    </w:tblStylePr>
  </w:style>
  <w:style w:type="table" w:styleId="rednialista1akcent5">
    <w:name w:val="Medium List 1 Accent 5"/>
    <w:basedOn w:val="Standardowy"/>
    <w:uiPriority w:val="65"/>
    <w:pPr>
      <w:spacing w:after="0" w:line="240" w:lineRule="auto"/>
    </w:pPr>
    <w:rPr>
      <w:color w:val="000000" w:themeColor="text1"/>
    </w:rPr>
    <w:tblPr>
      <w:tblStyleRowBandSize w:val="1"/>
      <w:tblStyleColBandSize w:val="1"/>
      <w:tblBorders>
        <w:top w:val="single" w:sz="8" w:space="0" w:color="7D7D7D" w:themeColor="accent5"/>
        <w:bottom w:val="single" w:sz="8" w:space="0" w:color="7D7D7D" w:themeColor="accent5"/>
      </w:tblBorders>
    </w:tblPr>
    <w:tblStylePr w:type="firstRow">
      <w:rPr>
        <w:rFonts w:asciiTheme="majorHAnsi" w:eastAsiaTheme="majorEastAsia" w:hAnsiTheme="majorHAnsi" w:cstheme="majorBidi"/>
      </w:rPr>
      <w:tblPr/>
      <w:tcPr>
        <w:tcBorders>
          <w:top w:val="nil"/>
          <w:bottom w:val="single" w:sz="8" w:space="0" w:color="7D7D7D" w:themeColor="accent5"/>
        </w:tcBorders>
      </w:tcPr>
    </w:tblStylePr>
    <w:tblStylePr w:type="lastRow">
      <w:rPr>
        <w:b/>
        <w:bCs/>
        <w:color w:val="5F8773" w:themeColor="text2"/>
      </w:rPr>
      <w:tblPr/>
      <w:tcPr>
        <w:tcBorders>
          <w:top w:val="single" w:sz="8" w:space="0" w:color="7D7D7D" w:themeColor="accent5"/>
          <w:bottom w:val="single" w:sz="8" w:space="0" w:color="7D7D7D" w:themeColor="accent5"/>
        </w:tcBorders>
      </w:tcPr>
    </w:tblStylePr>
    <w:tblStylePr w:type="firstCol">
      <w:rPr>
        <w:b/>
        <w:bCs/>
      </w:rPr>
    </w:tblStylePr>
    <w:tblStylePr w:type="lastCol">
      <w:rPr>
        <w:b/>
        <w:bCs/>
      </w:rPr>
      <w:tblPr/>
      <w:tcPr>
        <w:tcBorders>
          <w:top w:val="single" w:sz="8" w:space="0" w:color="7D7D7D" w:themeColor="accent5"/>
          <w:bottom w:val="single" w:sz="8" w:space="0" w:color="7D7D7D" w:themeColor="accent5"/>
        </w:tcBorders>
      </w:tcPr>
    </w:tblStylePr>
    <w:tblStylePr w:type="band1Vert">
      <w:tblPr/>
      <w:tcPr>
        <w:shd w:val="clear" w:color="auto" w:fill="DEDEDE" w:themeFill="accent5" w:themeFillTint="3F"/>
      </w:tcPr>
    </w:tblStylePr>
    <w:tblStylePr w:type="band1Horz">
      <w:tblPr/>
      <w:tcPr>
        <w:shd w:val="clear" w:color="auto" w:fill="DEDEDE" w:themeFill="accent5" w:themeFillTint="3F"/>
      </w:tcPr>
    </w:tblStylePr>
  </w:style>
  <w:style w:type="table" w:styleId="rednialista1akcent6">
    <w:name w:val="Medium List 1 Accent 6"/>
    <w:basedOn w:val="Standardowy"/>
    <w:uiPriority w:val="65"/>
    <w:pPr>
      <w:spacing w:after="0" w:line="240" w:lineRule="auto"/>
    </w:pPr>
    <w:rPr>
      <w:color w:val="000000" w:themeColor="text1"/>
    </w:rPr>
    <w:tblPr>
      <w:tblStyleRowBandSize w:val="1"/>
      <w:tblStyleColBandSize w:val="1"/>
      <w:tblBorders>
        <w:top w:val="single" w:sz="8" w:space="0" w:color="5E5E5E" w:themeColor="accent6"/>
        <w:bottom w:val="single" w:sz="8" w:space="0" w:color="5E5E5E" w:themeColor="accent6"/>
      </w:tblBorders>
    </w:tblPr>
    <w:tblStylePr w:type="firstRow">
      <w:rPr>
        <w:rFonts w:asciiTheme="majorHAnsi" w:eastAsiaTheme="majorEastAsia" w:hAnsiTheme="majorHAnsi" w:cstheme="majorBidi"/>
      </w:rPr>
      <w:tblPr/>
      <w:tcPr>
        <w:tcBorders>
          <w:top w:val="nil"/>
          <w:bottom w:val="single" w:sz="8" w:space="0" w:color="5E5E5E" w:themeColor="accent6"/>
        </w:tcBorders>
      </w:tcPr>
    </w:tblStylePr>
    <w:tblStylePr w:type="lastRow">
      <w:rPr>
        <w:b/>
        <w:bCs/>
        <w:color w:val="5F8773" w:themeColor="text2"/>
      </w:rPr>
      <w:tblPr/>
      <w:tcPr>
        <w:tcBorders>
          <w:top w:val="single" w:sz="8" w:space="0" w:color="5E5E5E" w:themeColor="accent6"/>
          <w:bottom w:val="single" w:sz="8" w:space="0" w:color="5E5E5E" w:themeColor="accent6"/>
        </w:tcBorders>
      </w:tcPr>
    </w:tblStylePr>
    <w:tblStylePr w:type="firstCol">
      <w:rPr>
        <w:b/>
        <w:bCs/>
      </w:rPr>
    </w:tblStylePr>
    <w:tblStylePr w:type="lastCol">
      <w:rPr>
        <w:b/>
        <w:bCs/>
      </w:rPr>
      <w:tblPr/>
      <w:tcPr>
        <w:tcBorders>
          <w:top w:val="single" w:sz="8" w:space="0" w:color="5E5E5E" w:themeColor="accent6"/>
          <w:bottom w:val="single" w:sz="8" w:space="0" w:color="5E5E5E" w:themeColor="accent6"/>
        </w:tcBorders>
      </w:tcPr>
    </w:tblStylePr>
    <w:tblStylePr w:type="band1Vert">
      <w:tblPr/>
      <w:tcPr>
        <w:shd w:val="clear" w:color="auto" w:fill="D7D7D7" w:themeFill="accent6" w:themeFillTint="3F"/>
      </w:tcPr>
    </w:tblStylePr>
    <w:tblStylePr w:type="band1Horz">
      <w:tblPr/>
      <w:tcPr>
        <w:shd w:val="clear" w:color="auto" w:fill="D7D7D7" w:themeFill="accent6" w:themeFillTint="3F"/>
      </w:tcPr>
    </w:tblStylePr>
  </w:style>
  <w:style w:type="table" w:styleId="rednialista2">
    <w:name w:val="Medium List 2"/>
    <w:basedOn w:val="Standardowy"/>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634F" w:themeColor="accent1"/>
        <w:left w:val="single" w:sz="8" w:space="0" w:color="38634F" w:themeColor="accent1"/>
        <w:bottom w:val="single" w:sz="8" w:space="0" w:color="38634F" w:themeColor="accent1"/>
        <w:right w:val="single" w:sz="8" w:space="0" w:color="38634F" w:themeColor="accent1"/>
      </w:tblBorders>
    </w:tblPr>
    <w:tblStylePr w:type="firstRow">
      <w:rPr>
        <w:sz w:val="24"/>
        <w:szCs w:val="24"/>
      </w:rPr>
      <w:tblPr/>
      <w:tcPr>
        <w:tcBorders>
          <w:top w:val="nil"/>
          <w:left w:val="nil"/>
          <w:bottom w:val="single" w:sz="24" w:space="0" w:color="38634F" w:themeColor="accent1"/>
          <w:right w:val="nil"/>
          <w:insideH w:val="nil"/>
          <w:insideV w:val="nil"/>
        </w:tcBorders>
        <w:shd w:val="clear" w:color="auto" w:fill="FFFFFF" w:themeFill="background1"/>
      </w:tcPr>
    </w:tblStylePr>
    <w:tblStylePr w:type="lastRow">
      <w:tblPr/>
      <w:tcPr>
        <w:tcBorders>
          <w:top w:val="single" w:sz="8" w:space="0" w:color="38634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634F" w:themeColor="accent1"/>
          <w:insideH w:val="nil"/>
          <w:insideV w:val="nil"/>
        </w:tcBorders>
        <w:shd w:val="clear" w:color="auto" w:fill="FFFFFF" w:themeFill="background1"/>
      </w:tcPr>
    </w:tblStylePr>
    <w:tblStylePr w:type="lastCol">
      <w:tblPr/>
      <w:tcPr>
        <w:tcBorders>
          <w:top w:val="nil"/>
          <w:left w:val="single" w:sz="8" w:space="0" w:color="38634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6DFD3" w:themeFill="accent1" w:themeFillTint="3F"/>
      </w:tcPr>
    </w:tblStylePr>
    <w:tblStylePr w:type="band1Horz">
      <w:tblPr/>
      <w:tcPr>
        <w:tcBorders>
          <w:top w:val="nil"/>
          <w:bottom w:val="nil"/>
          <w:insideH w:val="nil"/>
          <w:insideV w:val="nil"/>
        </w:tcBorders>
        <w:shd w:val="clear" w:color="auto" w:fill="C6DFD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7E5E6" w:themeColor="accent2"/>
        <w:left w:val="single" w:sz="8" w:space="0" w:color="E7E5E6" w:themeColor="accent2"/>
        <w:bottom w:val="single" w:sz="8" w:space="0" w:color="E7E5E6" w:themeColor="accent2"/>
        <w:right w:val="single" w:sz="8" w:space="0" w:color="E7E5E6" w:themeColor="accent2"/>
      </w:tblBorders>
    </w:tblPr>
    <w:tblStylePr w:type="firstRow">
      <w:rPr>
        <w:sz w:val="24"/>
        <w:szCs w:val="24"/>
      </w:rPr>
      <w:tblPr/>
      <w:tcPr>
        <w:tcBorders>
          <w:top w:val="nil"/>
          <w:left w:val="nil"/>
          <w:bottom w:val="single" w:sz="24" w:space="0" w:color="E7E5E6" w:themeColor="accent2"/>
          <w:right w:val="nil"/>
          <w:insideH w:val="nil"/>
          <w:insideV w:val="nil"/>
        </w:tcBorders>
        <w:shd w:val="clear" w:color="auto" w:fill="FFFFFF" w:themeFill="background1"/>
      </w:tcPr>
    </w:tblStylePr>
    <w:tblStylePr w:type="lastRow">
      <w:tblPr/>
      <w:tcPr>
        <w:tcBorders>
          <w:top w:val="single" w:sz="8" w:space="0" w:color="E7E5E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7E5E6" w:themeColor="accent2"/>
          <w:insideH w:val="nil"/>
          <w:insideV w:val="nil"/>
        </w:tcBorders>
        <w:shd w:val="clear" w:color="auto" w:fill="FFFFFF" w:themeFill="background1"/>
      </w:tcPr>
    </w:tblStylePr>
    <w:tblStylePr w:type="lastCol">
      <w:tblPr/>
      <w:tcPr>
        <w:tcBorders>
          <w:top w:val="nil"/>
          <w:left w:val="single" w:sz="8" w:space="0" w:color="E7E5E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8F8" w:themeFill="accent2" w:themeFillTint="3F"/>
      </w:tcPr>
    </w:tblStylePr>
    <w:tblStylePr w:type="band1Horz">
      <w:tblPr/>
      <w:tcPr>
        <w:tcBorders>
          <w:top w:val="nil"/>
          <w:bottom w:val="nil"/>
          <w:insideH w:val="nil"/>
          <w:insideV w:val="nil"/>
        </w:tcBorders>
        <w:shd w:val="clear" w:color="auto" w:fill="F9F8F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BC0C3" w:themeColor="accent3"/>
        <w:left w:val="single" w:sz="8" w:space="0" w:color="BBC0C3" w:themeColor="accent3"/>
        <w:bottom w:val="single" w:sz="8" w:space="0" w:color="BBC0C3" w:themeColor="accent3"/>
        <w:right w:val="single" w:sz="8" w:space="0" w:color="BBC0C3" w:themeColor="accent3"/>
      </w:tblBorders>
    </w:tblPr>
    <w:tblStylePr w:type="firstRow">
      <w:rPr>
        <w:sz w:val="24"/>
        <w:szCs w:val="24"/>
      </w:rPr>
      <w:tblPr/>
      <w:tcPr>
        <w:tcBorders>
          <w:top w:val="nil"/>
          <w:left w:val="nil"/>
          <w:bottom w:val="single" w:sz="24" w:space="0" w:color="BBC0C3" w:themeColor="accent3"/>
          <w:right w:val="nil"/>
          <w:insideH w:val="nil"/>
          <w:insideV w:val="nil"/>
        </w:tcBorders>
        <w:shd w:val="clear" w:color="auto" w:fill="FFFFFF" w:themeFill="background1"/>
      </w:tcPr>
    </w:tblStylePr>
    <w:tblStylePr w:type="lastRow">
      <w:tblPr/>
      <w:tcPr>
        <w:tcBorders>
          <w:top w:val="single" w:sz="8" w:space="0" w:color="BBC0C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BC0C3" w:themeColor="accent3"/>
          <w:insideH w:val="nil"/>
          <w:insideV w:val="nil"/>
        </w:tcBorders>
        <w:shd w:val="clear" w:color="auto" w:fill="FFFFFF" w:themeFill="background1"/>
      </w:tcPr>
    </w:tblStylePr>
    <w:tblStylePr w:type="lastCol">
      <w:tblPr/>
      <w:tcPr>
        <w:tcBorders>
          <w:top w:val="nil"/>
          <w:left w:val="single" w:sz="8" w:space="0" w:color="BBC0C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EFF0" w:themeFill="accent3" w:themeFillTint="3F"/>
      </w:tcPr>
    </w:tblStylePr>
    <w:tblStylePr w:type="band1Horz">
      <w:tblPr/>
      <w:tcPr>
        <w:tcBorders>
          <w:top w:val="nil"/>
          <w:bottom w:val="nil"/>
          <w:insideH w:val="nil"/>
          <w:insideV w:val="nil"/>
        </w:tcBorders>
        <w:shd w:val="clear" w:color="auto" w:fill="EEEFF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A5AA" w:themeColor="accent4"/>
        <w:left w:val="single" w:sz="8" w:space="0" w:color="A0A5AA" w:themeColor="accent4"/>
        <w:bottom w:val="single" w:sz="8" w:space="0" w:color="A0A5AA" w:themeColor="accent4"/>
        <w:right w:val="single" w:sz="8" w:space="0" w:color="A0A5AA" w:themeColor="accent4"/>
      </w:tblBorders>
    </w:tblPr>
    <w:tblStylePr w:type="firstRow">
      <w:rPr>
        <w:sz w:val="24"/>
        <w:szCs w:val="24"/>
      </w:rPr>
      <w:tblPr/>
      <w:tcPr>
        <w:tcBorders>
          <w:top w:val="nil"/>
          <w:left w:val="nil"/>
          <w:bottom w:val="single" w:sz="24" w:space="0" w:color="A0A5AA" w:themeColor="accent4"/>
          <w:right w:val="nil"/>
          <w:insideH w:val="nil"/>
          <w:insideV w:val="nil"/>
        </w:tcBorders>
        <w:shd w:val="clear" w:color="auto" w:fill="FFFFFF" w:themeFill="background1"/>
      </w:tcPr>
    </w:tblStylePr>
    <w:tblStylePr w:type="lastRow">
      <w:tblPr/>
      <w:tcPr>
        <w:tcBorders>
          <w:top w:val="single" w:sz="8" w:space="0" w:color="A0A5AA"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A5AA" w:themeColor="accent4"/>
          <w:insideH w:val="nil"/>
          <w:insideV w:val="nil"/>
        </w:tcBorders>
        <w:shd w:val="clear" w:color="auto" w:fill="FFFFFF" w:themeFill="background1"/>
      </w:tcPr>
    </w:tblStylePr>
    <w:tblStylePr w:type="lastCol">
      <w:tblPr/>
      <w:tcPr>
        <w:tcBorders>
          <w:top w:val="nil"/>
          <w:left w:val="single" w:sz="8" w:space="0" w:color="A0A5A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8EA" w:themeFill="accent4" w:themeFillTint="3F"/>
      </w:tcPr>
    </w:tblStylePr>
    <w:tblStylePr w:type="band1Horz">
      <w:tblPr/>
      <w:tcPr>
        <w:tcBorders>
          <w:top w:val="nil"/>
          <w:bottom w:val="nil"/>
          <w:insideH w:val="nil"/>
          <w:insideV w:val="nil"/>
        </w:tcBorders>
        <w:shd w:val="clear" w:color="auto" w:fill="E7E8E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D7D7D" w:themeColor="accent5"/>
        <w:left w:val="single" w:sz="8" w:space="0" w:color="7D7D7D" w:themeColor="accent5"/>
        <w:bottom w:val="single" w:sz="8" w:space="0" w:color="7D7D7D" w:themeColor="accent5"/>
        <w:right w:val="single" w:sz="8" w:space="0" w:color="7D7D7D" w:themeColor="accent5"/>
      </w:tblBorders>
    </w:tblPr>
    <w:tblStylePr w:type="firstRow">
      <w:rPr>
        <w:sz w:val="24"/>
        <w:szCs w:val="24"/>
      </w:rPr>
      <w:tblPr/>
      <w:tcPr>
        <w:tcBorders>
          <w:top w:val="nil"/>
          <w:left w:val="nil"/>
          <w:bottom w:val="single" w:sz="24" w:space="0" w:color="7D7D7D" w:themeColor="accent5"/>
          <w:right w:val="nil"/>
          <w:insideH w:val="nil"/>
          <w:insideV w:val="nil"/>
        </w:tcBorders>
        <w:shd w:val="clear" w:color="auto" w:fill="FFFFFF" w:themeFill="background1"/>
      </w:tcPr>
    </w:tblStylePr>
    <w:tblStylePr w:type="lastRow">
      <w:tblPr/>
      <w:tcPr>
        <w:tcBorders>
          <w:top w:val="single" w:sz="8" w:space="0" w:color="7D7D7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D7D7D" w:themeColor="accent5"/>
          <w:insideH w:val="nil"/>
          <w:insideV w:val="nil"/>
        </w:tcBorders>
        <w:shd w:val="clear" w:color="auto" w:fill="FFFFFF" w:themeFill="background1"/>
      </w:tcPr>
    </w:tblStylePr>
    <w:tblStylePr w:type="lastCol">
      <w:tblPr/>
      <w:tcPr>
        <w:tcBorders>
          <w:top w:val="nil"/>
          <w:left w:val="single" w:sz="8" w:space="0" w:color="7D7D7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DEDE" w:themeFill="accent5" w:themeFillTint="3F"/>
      </w:tcPr>
    </w:tblStylePr>
    <w:tblStylePr w:type="band1Horz">
      <w:tblPr/>
      <w:tcPr>
        <w:tcBorders>
          <w:top w:val="nil"/>
          <w:bottom w:val="nil"/>
          <w:insideH w:val="nil"/>
          <w:insideV w:val="nil"/>
        </w:tcBorders>
        <w:shd w:val="clear" w:color="auto" w:fill="DEDED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E5E5E" w:themeColor="accent6"/>
        <w:left w:val="single" w:sz="8" w:space="0" w:color="5E5E5E" w:themeColor="accent6"/>
        <w:bottom w:val="single" w:sz="8" w:space="0" w:color="5E5E5E" w:themeColor="accent6"/>
        <w:right w:val="single" w:sz="8" w:space="0" w:color="5E5E5E" w:themeColor="accent6"/>
      </w:tblBorders>
    </w:tblPr>
    <w:tblStylePr w:type="firstRow">
      <w:rPr>
        <w:sz w:val="24"/>
        <w:szCs w:val="24"/>
      </w:rPr>
      <w:tblPr/>
      <w:tcPr>
        <w:tcBorders>
          <w:top w:val="nil"/>
          <w:left w:val="nil"/>
          <w:bottom w:val="single" w:sz="24" w:space="0" w:color="5E5E5E" w:themeColor="accent6"/>
          <w:right w:val="nil"/>
          <w:insideH w:val="nil"/>
          <w:insideV w:val="nil"/>
        </w:tcBorders>
        <w:shd w:val="clear" w:color="auto" w:fill="FFFFFF" w:themeFill="background1"/>
      </w:tcPr>
    </w:tblStylePr>
    <w:tblStylePr w:type="lastRow">
      <w:tblPr/>
      <w:tcPr>
        <w:tcBorders>
          <w:top w:val="single" w:sz="8" w:space="0" w:color="5E5E5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E5E5E" w:themeColor="accent6"/>
          <w:insideH w:val="nil"/>
          <w:insideV w:val="nil"/>
        </w:tcBorders>
        <w:shd w:val="clear" w:color="auto" w:fill="FFFFFF" w:themeFill="background1"/>
      </w:tcPr>
    </w:tblStylePr>
    <w:tblStylePr w:type="lastCol">
      <w:tblPr/>
      <w:tcPr>
        <w:tcBorders>
          <w:top w:val="nil"/>
          <w:left w:val="single" w:sz="8" w:space="0" w:color="5E5E5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6" w:themeFillTint="3F"/>
      </w:tcPr>
    </w:tblStylePr>
    <w:tblStylePr w:type="band1Horz">
      <w:tblPr/>
      <w:tcPr>
        <w:tcBorders>
          <w:top w:val="nil"/>
          <w:bottom w:val="nil"/>
          <w:insideH w:val="nil"/>
          <w:insideV w:val="nil"/>
        </w:tcBorders>
        <w:shd w:val="clear" w:color="auto" w:fill="D7D7D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ecieniowanie1">
    <w:name w:val="Medium Shading 1"/>
    <w:basedOn w:val="Standardowy"/>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pPr>
      <w:spacing w:after="0" w:line="240" w:lineRule="auto"/>
    </w:pPr>
    <w:tblPr>
      <w:tblStyleRowBandSize w:val="1"/>
      <w:tblStyleColBandSize w:val="1"/>
      <w:tblBorders>
        <w:top w:val="single" w:sz="8" w:space="0" w:color="589B7C" w:themeColor="accent1" w:themeTint="BF"/>
        <w:left w:val="single" w:sz="8" w:space="0" w:color="589B7C" w:themeColor="accent1" w:themeTint="BF"/>
        <w:bottom w:val="single" w:sz="8" w:space="0" w:color="589B7C" w:themeColor="accent1" w:themeTint="BF"/>
        <w:right w:val="single" w:sz="8" w:space="0" w:color="589B7C" w:themeColor="accent1" w:themeTint="BF"/>
        <w:insideH w:val="single" w:sz="8" w:space="0" w:color="589B7C" w:themeColor="accent1" w:themeTint="BF"/>
      </w:tblBorders>
    </w:tblPr>
    <w:tblStylePr w:type="firstRow">
      <w:pPr>
        <w:spacing w:before="0" w:after="0" w:line="240" w:lineRule="auto"/>
      </w:pPr>
      <w:rPr>
        <w:b/>
        <w:bCs/>
        <w:color w:val="FFFFFF" w:themeColor="background1"/>
      </w:rPr>
      <w:tblPr/>
      <w:tcPr>
        <w:tcBorders>
          <w:top w:val="single" w:sz="8" w:space="0" w:color="589B7C" w:themeColor="accent1" w:themeTint="BF"/>
          <w:left w:val="single" w:sz="8" w:space="0" w:color="589B7C" w:themeColor="accent1" w:themeTint="BF"/>
          <w:bottom w:val="single" w:sz="8" w:space="0" w:color="589B7C" w:themeColor="accent1" w:themeTint="BF"/>
          <w:right w:val="single" w:sz="8" w:space="0" w:color="589B7C" w:themeColor="accent1" w:themeTint="BF"/>
          <w:insideH w:val="nil"/>
          <w:insideV w:val="nil"/>
        </w:tcBorders>
        <w:shd w:val="clear" w:color="auto" w:fill="38634F" w:themeFill="accent1"/>
      </w:tcPr>
    </w:tblStylePr>
    <w:tblStylePr w:type="lastRow">
      <w:pPr>
        <w:spacing w:before="0" w:after="0" w:line="240" w:lineRule="auto"/>
      </w:pPr>
      <w:rPr>
        <w:b/>
        <w:bCs/>
      </w:rPr>
      <w:tblPr/>
      <w:tcPr>
        <w:tcBorders>
          <w:top w:val="double" w:sz="6" w:space="0" w:color="589B7C" w:themeColor="accent1" w:themeTint="BF"/>
          <w:left w:val="single" w:sz="8" w:space="0" w:color="589B7C" w:themeColor="accent1" w:themeTint="BF"/>
          <w:bottom w:val="single" w:sz="8" w:space="0" w:color="589B7C" w:themeColor="accent1" w:themeTint="BF"/>
          <w:right w:val="single" w:sz="8" w:space="0" w:color="589B7C" w:themeColor="accent1" w:themeTint="BF"/>
          <w:insideH w:val="nil"/>
          <w:insideV w:val="nil"/>
        </w:tcBorders>
      </w:tcPr>
    </w:tblStylePr>
    <w:tblStylePr w:type="firstCol">
      <w:rPr>
        <w:b/>
        <w:bCs/>
      </w:rPr>
    </w:tblStylePr>
    <w:tblStylePr w:type="lastCol">
      <w:rPr>
        <w:b/>
        <w:bCs/>
      </w:rPr>
    </w:tblStylePr>
    <w:tblStylePr w:type="band1Vert">
      <w:tblPr/>
      <w:tcPr>
        <w:shd w:val="clear" w:color="auto" w:fill="C6DFD3" w:themeFill="accent1" w:themeFillTint="3F"/>
      </w:tcPr>
    </w:tblStylePr>
    <w:tblStylePr w:type="band1Horz">
      <w:tblPr/>
      <w:tcPr>
        <w:tcBorders>
          <w:insideH w:val="nil"/>
          <w:insideV w:val="nil"/>
        </w:tcBorders>
        <w:shd w:val="clear" w:color="auto" w:fill="C6DFD3"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pPr>
      <w:spacing w:after="0" w:line="240" w:lineRule="auto"/>
    </w:pPr>
    <w:tblPr>
      <w:tblStyleRowBandSize w:val="1"/>
      <w:tblStyleColBandSize w:val="1"/>
      <w:tblBorders>
        <w:top w:val="single" w:sz="8" w:space="0" w:color="EDEBEC" w:themeColor="accent2" w:themeTint="BF"/>
        <w:left w:val="single" w:sz="8" w:space="0" w:color="EDEBEC" w:themeColor="accent2" w:themeTint="BF"/>
        <w:bottom w:val="single" w:sz="8" w:space="0" w:color="EDEBEC" w:themeColor="accent2" w:themeTint="BF"/>
        <w:right w:val="single" w:sz="8" w:space="0" w:color="EDEBEC" w:themeColor="accent2" w:themeTint="BF"/>
        <w:insideH w:val="single" w:sz="8" w:space="0" w:color="EDEBEC" w:themeColor="accent2" w:themeTint="BF"/>
      </w:tblBorders>
    </w:tblPr>
    <w:tblStylePr w:type="firstRow">
      <w:pPr>
        <w:spacing w:before="0" w:after="0" w:line="240" w:lineRule="auto"/>
      </w:pPr>
      <w:rPr>
        <w:b/>
        <w:bCs/>
        <w:color w:val="FFFFFF" w:themeColor="background1"/>
      </w:rPr>
      <w:tblPr/>
      <w:tcPr>
        <w:tcBorders>
          <w:top w:val="single" w:sz="8" w:space="0" w:color="EDEBEC" w:themeColor="accent2" w:themeTint="BF"/>
          <w:left w:val="single" w:sz="8" w:space="0" w:color="EDEBEC" w:themeColor="accent2" w:themeTint="BF"/>
          <w:bottom w:val="single" w:sz="8" w:space="0" w:color="EDEBEC" w:themeColor="accent2" w:themeTint="BF"/>
          <w:right w:val="single" w:sz="8" w:space="0" w:color="EDEBEC" w:themeColor="accent2" w:themeTint="BF"/>
          <w:insideH w:val="nil"/>
          <w:insideV w:val="nil"/>
        </w:tcBorders>
        <w:shd w:val="clear" w:color="auto" w:fill="E7E5E6" w:themeFill="accent2"/>
      </w:tcPr>
    </w:tblStylePr>
    <w:tblStylePr w:type="lastRow">
      <w:pPr>
        <w:spacing w:before="0" w:after="0" w:line="240" w:lineRule="auto"/>
      </w:pPr>
      <w:rPr>
        <w:b/>
        <w:bCs/>
      </w:rPr>
      <w:tblPr/>
      <w:tcPr>
        <w:tcBorders>
          <w:top w:val="double" w:sz="6" w:space="0" w:color="EDEBEC" w:themeColor="accent2" w:themeTint="BF"/>
          <w:left w:val="single" w:sz="8" w:space="0" w:color="EDEBEC" w:themeColor="accent2" w:themeTint="BF"/>
          <w:bottom w:val="single" w:sz="8" w:space="0" w:color="EDEBEC" w:themeColor="accent2" w:themeTint="BF"/>
          <w:right w:val="single" w:sz="8" w:space="0" w:color="EDEBEC"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F8F8" w:themeFill="accent2" w:themeFillTint="3F"/>
      </w:tcPr>
    </w:tblStylePr>
    <w:tblStylePr w:type="band1Horz">
      <w:tblPr/>
      <w:tcPr>
        <w:tcBorders>
          <w:insideH w:val="nil"/>
          <w:insideV w:val="nil"/>
        </w:tcBorders>
        <w:shd w:val="clear" w:color="auto" w:fill="F9F8F8"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pPr>
      <w:spacing w:after="0" w:line="240" w:lineRule="auto"/>
    </w:pPr>
    <w:tblPr>
      <w:tblStyleRowBandSize w:val="1"/>
      <w:tblStyleColBandSize w:val="1"/>
      <w:tblBorders>
        <w:top w:val="single" w:sz="8" w:space="0" w:color="CCCFD2" w:themeColor="accent3" w:themeTint="BF"/>
        <w:left w:val="single" w:sz="8" w:space="0" w:color="CCCFD2" w:themeColor="accent3" w:themeTint="BF"/>
        <w:bottom w:val="single" w:sz="8" w:space="0" w:color="CCCFD2" w:themeColor="accent3" w:themeTint="BF"/>
        <w:right w:val="single" w:sz="8" w:space="0" w:color="CCCFD2" w:themeColor="accent3" w:themeTint="BF"/>
        <w:insideH w:val="single" w:sz="8" w:space="0" w:color="CCCFD2" w:themeColor="accent3" w:themeTint="BF"/>
      </w:tblBorders>
    </w:tblPr>
    <w:tblStylePr w:type="firstRow">
      <w:pPr>
        <w:spacing w:before="0" w:after="0" w:line="240" w:lineRule="auto"/>
      </w:pPr>
      <w:rPr>
        <w:b/>
        <w:bCs/>
        <w:color w:val="FFFFFF" w:themeColor="background1"/>
      </w:rPr>
      <w:tblPr/>
      <w:tcPr>
        <w:tcBorders>
          <w:top w:val="single" w:sz="8" w:space="0" w:color="CCCFD2" w:themeColor="accent3" w:themeTint="BF"/>
          <w:left w:val="single" w:sz="8" w:space="0" w:color="CCCFD2" w:themeColor="accent3" w:themeTint="BF"/>
          <w:bottom w:val="single" w:sz="8" w:space="0" w:color="CCCFD2" w:themeColor="accent3" w:themeTint="BF"/>
          <w:right w:val="single" w:sz="8" w:space="0" w:color="CCCFD2" w:themeColor="accent3" w:themeTint="BF"/>
          <w:insideH w:val="nil"/>
          <w:insideV w:val="nil"/>
        </w:tcBorders>
        <w:shd w:val="clear" w:color="auto" w:fill="BBC0C3" w:themeFill="accent3"/>
      </w:tcPr>
    </w:tblStylePr>
    <w:tblStylePr w:type="lastRow">
      <w:pPr>
        <w:spacing w:before="0" w:after="0" w:line="240" w:lineRule="auto"/>
      </w:pPr>
      <w:rPr>
        <w:b/>
        <w:bCs/>
      </w:rPr>
      <w:tblPr/>
      <w:tcPr>
        <w:tcBorders>
          <w:top w:val="double" w:sz="6" w:space="0" w:color="CCCFD2" w:themeColor="accent3" w:themeTint="BF"/>
          <w:left w:val="single" w:sz="8" w:space="0" w:color="CCCFD2" w:themeColor="accent3" w:themeTint="BF"/>
          <w:bottom w:val="single" w:sz="8" w:space="0" w:color="CCCFD2" w:themeColor="accent3" w:themeTint="BF"/>
          <w:right w:val="single" w:sz="8" w:space="0" w:color="CCCFD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EEFF0" w:themeFill="accent3" w:themeFillTint="3F"/>
      </w:tcPr>
    </w:tblStylePr>
    <w:tblStylePr w:type="band1Horz">
      <w:tblPr/>
      <w:tcPr>
        <w:tcBorders>
          <w:insideH w:val="nil"/>
          <w:insideV w:val="nil"/>
        </w:tcBorders>
        <w:shd w:val="clear" w:color="auto" w:fill="EEEFF0"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pPr>
      <w:spacing w:after="0" w:line="240" w:lineRule="auto"/>
    </w:pPr>
    <w:tblPr>
      <w:tblStyleRowBandSize w:val="1"/>
      <w:tblStyleColBandSize w:val="1"/>
      <w:tblBorders>
        <w:top w:val="single" w:sz="8" w:space="0" w:color="B7BBBF" w:themeColor="accent4" w:themeTint="BF"/>
        <w:left w:val="single" w:sz="8" w:space="0" w:color="B7BBBF" w:themeColor="accent4" w:themeTint="BF"/>
        <w:bottom w:val="single" w:sz="8" w:space="0" w:color="B7BBBF" w:themeColor="accent4" w:themeTint="BF"/>
        <w:right w:val="single" w:sz="8" w:space="0" w:color="B7BBBF" w:themeColor="accent4" w:themeTint="BF"/>
        <w:insideH w:val="single" w:sz="8" w:space="0" w:color="B7BBBF" w:themeColor="accent4" w:themeTint="BF"/>
      </w:tblBorders>
    </w:tblPr>
    <w:tblStylePr w:type="firstRow">
      <w:pPr>
        <w:spacing w:before="0" w:after="0" w:line="240" w:lineRule="auto"/>
      </w:pPr>
      <w:rPr>
        <w:b/>
        <w:bCs/>
        <w:color w:val="FFFFFF" w:themeColor="background1"/>
      </w:rPr>
      <w:tblPr/>
      <w:tcPr>
        <w:tcBorders>
          <w:top w:val="single" w:sz="8" w:space="0" w:color="B7BBBF" w:themeColor="accent4" w:themeTint="BF"/>
          <w:left w:val="single" w:sz="8" w:space="0" w:color="B7BBBF" w:themeColor="accent4" w:themeTint="BF"/>
          <w:bottom w:val="single" w:sz="8" w:space="0" w:color="B7BBBF" w:themeColor="accent4" w:themeTint="BF"/>
          <w:right w:val="single" w:sz="8" w:space="0" w:color="B7BBBF" w:themeColor="accent4" w:themeTint="BF"/>
          <w:insideH w:val="nil"/>
          <w:insideV w:val="nil"/>
        </w:tcBorders>
        <w:shd w:val="clear" w:color="auto" w:fill="A0A5AA" w:themeFill="accent4"/>
      </w:tcPr>
    </w:tblStylePr>
    <w:tblStylePr w:type="lastRow">
      <w:pPr>
        <w:spacing w:before="0" w:after="0" w:line="240" w:lineRule="auto"/>
      </w:pPr>
      <w:rPr>
        <w:b/>
        <w:bCs/>
      </w:rPr>
      <w:tblPr/>
      <w:tcPr>
        <w:tcBorders>
          <w:top w:val="double" w:sz="6" w:space="0" w:color="B7BBBF" w:themeColor="accent4" w:themeTint="BF"/>
          <w:left w:val="single" w:sz="8" w:space="0" w:color="B7BBBF" w:themeColor="accent4" w:themeTint="BF"/>
          <w:bottom w:val="single" w:sz="8" w:space="0" w:color="B7BBBF" w:themeColor="accent4" w:themeTint="BF"/>
          <w:right w:val="single" w:sz="8" w:space="0" w:color="B7BBB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8EA" w:themeFill="accent4" w:themeFillTint="3F"/>
      </w:tcPr>
    </w:tblStylePr>
    <w:tblStylePr w:type="band1Horz">
      <w:tblPr/>
      <w:tcPr>
        <w:tcBorders>
          <w:insideH w:val="nil"/>
          <w:insideV w:val="nil"/>
        </w:tcBorders>
        <w:shd w:val="clear" w:color="auto" w:fill="E7E8EA"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pPr>
      <w:spacing w:after="0" w:line="240" w:lineRule="auto"/>
    </w:pPr>
    <w:tblPr>
      <w:tblStyleRowBandSize w:val="1"/>
      <w:tblStyleColBandSize w:val="1"/>
      <w:tblBorders>
        <w:top w:val="single" w:sz="8" w:space="0" w:color="9D9D9D" w:themeColor="accent5" w:themeTint="BF"/>
        <w:left w:val="single" w:sz="8" w:space="0" w:color="9D9D9D" w:themeColor="accent5" w:themeTint="BF"/>
        <w:bottom w:val="single" w:sz="8" w:space="0" w:color="9D9D9D" w:themeColor="accent5" w:themeTint="BF"/>
        <w:right w:val="single" w:sz="8" w:space="0" w:color="9D9D9D" w:themeColor="accent5" w:themeTint="BF"/>
        <w:insideH w:val="single" w:sz="8" w:space="0" w:color="9D9D9D" w:themeColor="accent5" w:themeTint="BF"/>
      </w:tblBorders>
    </w:tblPr>
    <w:tblStylePr w:type="firstRow">
      <w:pPr>
        <w:spacing w:before="0" w:after="0" w:line="240" w:lineRule="auto"/>
      </w:pPr>
      <w:rPr>
        <w:b/>
        <w:bCs/>
        <w:color w:val="FFFFFF" w:themeColor="background1"/>
      </w:rPr>
      <w:tblPr/>
      <w:tcPr>
        <w:tcBorders>
          <w:top w:val="single" w:sz="8" w:space="0" w:color="9D9D9D" w:themeColor="accent5" w:themeTint="BF"/>
          <w:left w:val="single" w:sz="8" w:space="0" w:color="9D9D9D" w:themeColor="accent5" w:themeTint="BF"/>
          <w:bottom w:val="single" w:sz="8" w:space="0" w:color="9D9D9D" w:themeColor="accent5" w:themeTint="BF"/>
          <w:right w:val="single" w:sz="8" w:space="0" w:color="9D9D9D" w:themeColor="accent5" w:themeTint="BF"/>
          <w:insideH w:val="nil"/>
          <w:insideV w:val="nil"/>
        </w:tcBorders>
        <w:shd w:val="clear" w:color="auto" w:fill="7D7D7D" w:themeFill="accent5"/>
      </w:tcPr>
    </w:tblStylePr>
    <w:tblStylePr w:type="lastRow">
      <w:pPr>
        <w:spacing w:before="0" w:after="0" w:line="240" w:lineRule="auto"/>
      </w:pPr>
      <w:rPr>
        <w:b/>
        <w:bCs/>
      </w:rPr>
      <w:tblPr/>
      <w:tcPr>
        <w:tcBorders>
          <w:top w:val="double" w:sz="6" w:space="0" w:color="9D9D9D" w:themeColor="accent5" w:themeTint="BF"/>
          <w:left w:val="single" w:sz="8" w:space="0" w:color="9D9D9D" w:themeColor="accent5" w:themeTint="BF"/>
          <w:bottom w:val="single" w:sz="8" w:space="0" w:color="9D9D9D" w:themeColor="accent5" w:themeTint="BF"/>
          <w:right w:val="single" w:sz="8" w:space="0" w:color="9D9D9D" w:themeColor="accent5" w:themeTint="BF"/>
          <w:insideH w:val="nil"/>
          <w:insideV w:val="nil"/>
        </w:tcBorders>
      </w:tcPr>
    </w:tblStylePr>
    <w:tblStylePr w:type="firstCol">
      <w:rPr>
        <w:b/>
        <w:bCs/>
      </w:rPr>
    </w:tblStylePr>
    <w:tblStylePr w:type="lastCol">
      <w:rPr>
        <w:b/>
        <w:bCs/>
      </w:rPr>
    </w:tblStylePr>
    <w:tblStylePr w:type="band1Vert">
      <w:tblPr/>
      <w:tcPr>
        <w:shd w:val="clear" w:color="auto" w:fill="DEDEDE" w:themeFill="accent5" w:themeFillTint="3F"/>
      </w:tcPr>
    </w:tblStylePr>
    <w:tblStylePr w:type="band1Horz">
      <w:tblPr/>
      <w:tcPr>
        <w:tcBorders>
          <w:insideH w:val="nil"/>
          <w:insideV w:val="nil"/>
        </w:tcBorders>
        <w:shd w:val="clear" w:color="auto" w:fill="DEDEDE"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pPr>
      <w:spacing w:after="0" w:line="240" w:lineRule="auto"/>
    </w:pPr>
    <w:tblPr>
      <w:tblStyleRowBandSize w:val="1"/>
      <w:tblStyleColBandSize w:val="1"/>
      <w:tblBorders>
        <w:top w:val="single" w:sz="8" w:space="0" w:color="868686" w:themeColor="accent6" w:themeTint="BF"/>
        <w:left w:val="single" w:sz="8" w:space="0" w:color="868686" w:themeColor="accent6" w:themeTint="BF"/>
        <w:bottom w:val="single" w:sz="8" w:space="0" w:color="868686" w:themeColor="accent6" w:themeTint="BF"/>
        <w:right w:val="single" w:sz="8" w:space="0" w:color="868686" w:themeColor="accent6" w:themeTint="BF"/>
        <w:insideH w:val="single" w:sz="8" w:space="0" w:color="868686" w:themeColor="accent6" w:themeTint="BF"/>
      </w:tblBorders>
    </w:tblPr>
    <w:tblStylePr w:type="firstRow">
      <w:pPr>
        <w:spacing w:before="0" w:after="0" w:line="240" w:lineRule="auto"/>
      </w:pPr>
      <w:rPr>
        <w:b/>
        <w:bCs/>
        <w:color w:val="FFFFFF" w:themeColor="background1"/>
      </w:rPr>
      <w:tblPr/>
      <w:tcPr>
        <w:tcBorders>
          <w:top w:val="single" w:sz="8" w:space="0" w:color="868686" w:themeColor="accent6" w:themeTint="BF"/>
          <w:left w:val="single" w:sz="8" w:space="0" w:color="868686" w:themeColor="accent6" w:themeTint="BF"/>
          <w:bottom w:val="single" w:sz="8" w:space="0" w:color="868686" w:themeColor="accent6" w:themeTint="BF"/>
          <w:right w:val="single" w:sz="8" w:space="0" w:color="868686" w:themeColor="accent6" w:themeTint="BF"/>
          <w:insideH w:val="nil"/>
          <w:insideV w:val="nil"/>
        </w:tcBorders>
        <w:shd w:val="clear" w:color="auto" w:fill="5E5E5E" w:themeFill="accent6"/>
      </w:tcPr>
    </w:tblStylePr>
    <w:tblStylePr w:type="lastRow">
      <w:pPr>
        <w:spacing w:before="0" w:after="0" w:line="240" w:lineRule="auto"/>
      </w:pPr>
      <w:rPr>
        <w:b/>
        <w:bCs/>
      </w:rPr>
      <w:tblPr/>
      <w:tcPr>
        <w:tcBorders>
          <w:top w:val="double" w:sz="6" w:space="0" w:color="868686" w:themeColor="accent6" w:themeTint="BF"/>
          <w:left w:val="single" w:sz="8" w:space="0" w:color="868686" w:themeColor="accent6" w:themeTint="BF"/>
          <w:bottom w:val="single" w:sz="8" w:space="0" w:color="868686" w:themeColor="accent6" w:themeTint="BF"/>
          <w:right w:val="single" w:sz="8" w:space="0" w:color="86868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6" w:themeFillTint="3F"/>
      </w:tcPr>
    </w:tblStylePr>
    <w:tblStylePr w:type="band1Horz">
      <w:tblPr/>
      <w:tcPr>
        <w:tcBorders>
          <w:insideH w:val="nil"/>
          <w:insideV w:val="nil"/>
        </w:tcBorders>
        <w:shd w:val="clear" w:color="auto" w:fill="D7D7D7"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634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634F" w:themeFill="accent1"/>
      </w:tcPr>
    </w:tblStylePr>
    <w:tblStylePr w:type="lastCol">
      <w:rPr>
        <w:b/>
        <w:bCs/>
        <w:color w:val="FFFFFF" w:themeColor="background1"/>
      </w:rPr>
      <w:tblPr/>
      <w:tcPr>
        <w:tcBorders>
          <w:left w:val="nil"/>
          <w:right w:val="nil"/>
          <w:insideH w:val="nil"/>
          <w:insideV w:val="nil"/>
        </w:tcBorders>
        <w:shd w:val="clear" w:color="auto" w:fill="38634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7E5E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7E5E6" w:themeFill="accent2"/>
      </w:tcPr>
    </w:tblStylePr>
    <w:tblStylePr w:type="lastCol">
      <w:rPr>
        <w:b/>
        <w:bCs/>
        <w:color w:val="FFFFFF" w:themeColor="background1"/>
      </w:rPr>
      <w:tblPr/>
      <w:tcPr>
        <w:tcBorders>
          <w:left w:val="nil"/>
          <w:right w:val="nil"/>
          <w:insideH w:val="nil"/>
          <w:insideV w:val="nil"/>
        </w:tcBorders>
        <w:shd w:val="clear" w:color="auto" w:fill="E7E5E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BC0C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BC0C3" w:themeFill="accent3"/>
      </w:tcPr>
    </w:tblStylePr>
    <w:tblStylePr w:type="lastCol">
      <w:rPr>
        <w:b/>
        <w:bCs/>
        <w:color w:val="FFFFFF" w:themeColor="background1"/>
      </w:rPr>
      <w:tblPr/>
      <w:tcPr>
        <w:tcBorders>
          <w:left w:val="nil"/>
          <w:right w:val="nil"/>
          <w:insideH w:val="nil"/>
          <w:insideV w:val="nil"/>
        </w:tcBorders>
        <w:shd w:val="clear" w:color="auto" w:fill="BBC0C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A5A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A5AA" w:themeFill="accent4"/>
      </w:tcPr>
    </w:tblStylePr>
    <w:tblStylePr w:type="lastCol">
      <w:rPr>
        <w:b/>
        <w:bCs/>
        <w:color w:val="FFFFFF" w:themeColor="background1"/>
      </w:rPr>
      <w:tblPr/>
      <w:tcPr>
        <w:tcBorders>
          <w:left w:val="nil"/>
          <w:right w:val="nil"/>
          <w:insideH w:val="nil"/>
          <w:insideV w:val="nil"/>
        </w:tcBorders>
        <w:shd w:val="clear" w:color="auto" w:fill="A0A5AA"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D7D7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D7D7D" w:themeFill="accent5"/>
      </w:tcPr>
    </w:tblStylePr>
    <w:tblStylePr w:type="lastCol">
      <w:rPr>
        <w:b/>
        <w:bCs/>
        <w:color w:val="FFFFFF" w:themeColor="background1"/>
      </w:rPr>
      <w:tblPr/>
      <w:tcPr>
        <w:tcBorders>
          <w:left w:val="nil"/>
          <w:right w:val="nil"/>
          <w:insideH w:val="nil"/>
          <w:insideV w:val="nil"/>
        </w:tcBorders>
        <w:shd w:val="clear" w:color="auto" w:fill="7D7D7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E5E5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E5E5E" w:themeFill="accent6"/>
      </w:tcPr>
    </w:tblStylePr>
    <w:tblStylePr w:type="lastCol">
      <w:rPr>
        <w:b/>
        <w:bCs/>
        <w:color w:val="FFFFFF" w:themeColor="background1"/>
      </w:rPr>
      <w:tblPr/>
      <w:tcPr>
        <w:tcBorders>
          <w:left w:val="nil"/>
          <w:right w:val="nil"/>
          <w:insideH w:val="nil"/>
          <w:insideV w:val="nil"/>
        </w:tcBorders>
        <w:shd w:val="clear" w:color="auto" w:fill="5E5E5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agwekwiadomoci">
    <w:name w:val="Message Header"/>
    <w:basedOn w:val="Normalny"/>
    <w:link w:val="NagwekwiadomociZnak"/>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NagwekwiadomociZnak">
    <w:name w:val="Nagłówek wiadomości Znak"/>
    <w:basedOn w:val="Domylnaczcionkaakapitu"/>
    <w:link w:val="Nagwekwiadomoci"/>
    <w:uiPriority w:val="99"/>
    <w:semiHidden/>
    <w:rPr>
      <w:rFonts w:asciiTheme="majorHAnsi" w:eastAsiaTheme="majorEastAsia" w:hAnsiTheme="majorHAnsi" w:cstheme="majorBidi"/>
      <w:sz w:val="24"/>
      <w:shd w:val="pct20" w:color="auto" w:fill="auto"/>
    </w:rPr>
  </w:style>
  <w:style w:type="paragraph" w:customStyle="1" w:styleId="NormalnysieWeb">
    <w:name w:val="Normalny (sieć Web)"/>
    <w:basedOn w:val="Normalny"/>
    <w:uiPriority w:val="99"/>
    <w:semiHidden/>
    <w:unhideWhenUsed/>
    <w:rPr>
      <w:rFonts w:ascii="Times New Roman" w:hAnsi="Times New Roman" w:cs="Times New Roman"/>
      <w:sz w:val="24"/>
    </w:rPr>
  </w:style>
  <w:style w:type="paragraph" w:styleId="Wcicienormalne">
    <w:name w:val="Normal Indent"/>
    <w:basedOn w:val="Normalny"/>
    <w:uiPriority w:val="99"/>
    <w:semiHidden/>
    <w:unhideWhenUsed/>
    <w:pPr>
      <w:ind w:left="720"/>
    </w:pPr>
  </w:style>
  <w:style w:type="paragraph" w:styleId="Nagweknotatki">
    <w:name w:val="Note Heading"/>
    <w:basedOn w:val="Normalny"/>
    <w:next w:val="Normalny"/>
    <w:link w:val="NagweknotatkiZnak"/>
    <w:uiPriority w:val="99"/>
    <w:semiHidden/>
    <w:unhideWhenUsed/>
    <w:pPr>
      <w:spacing w:after="0" w:line="240" w:lineRule="auto"/>
    </w:pPr>
  </w:style>
  <w:style w:type="character" w:customStyle="1" w:styleId="NagweknotatkiZnak">
    <w:name w:val="Nagłówek notatki Znak"/>
    <w:basedOn w:val="Domylnaczcionkaakapitu"/>
    <w:link w:val="Nagweknotatki"/>
    <w:uiPriority w:val="99"/>
    <w:semiHidden/>
  </w:style>
  <w:style w:type="character" w:customStyle="1" w:styleId="numerstrony">
    <w:name w:val="numer strony"/>
    <w:basedOn w:val="Domylnaczcionkaakapitu"/>
    <w:uiPriority w:val="99"/>
    <w:semiHidden/>
    <w:unhideWhenUsed/>
  </w:style>
  <w:style w:type="paragraph" w:styleId="Zwykytekst">
    <w:name w:val="Plain Text"/>
    <w:basedOn w:val="Normalny"/>
    <w:link w:val="ZwykytekstZnak"/>
    <w:uiPriority w:val="99"/>
    <w:semiHidden/>
    <w:unhideWhenUsed/>
    <w:pPr>
      <w:spacing w:after="0" w:line="240" w:lineRule="auto"/>
    </w:pPr>
    <w:rPr>
      <w:rFonts w:ascii="Consolas" w:hAnsi="Consolas" w:cs="Consolas"/>
      <w:sz w:val="21"/>
    </w:rPr>
  </w:style>
  <w:style w:type="character" w:customStyle="1" w:styleId="ZwykytekstZnak">
    <w:name w:val="Zwykły tekst Znak"/>
    <w:basedOn w:val="Domylnaczcionkaakapitu"/>
    <w:link w:val="Zwykytekst"/>
    <w:uiPriority w:val="99"/>
    <w:semiHidden/>
    <w:rPr>
      <w:rFonts w:ascii="Consolas" w:hAnsi="Consolas" w:cs="Consolas"/>
      <w:sz w:val="21"/>
    </w:rPr>
  </w:style>
  <w:style w:type="paragraph" w:styleId="Zwrotgrzecznociowy">
    <w:name w:val="Salutation"/>
    <w:basedOn w:val="Normalny"/>
    <w:next w:val="Normalny"/>
    <w:link w:val="ZwrotgrzecznociowyZnak"/>
    <w:uiPriority w:val="99"/>
    <w:semiHidden/>
    <w:unhideWhenUsed/>
  </w:style>
  <w:style w:type="character" w:customStyle="1" w:styleId="ZwrotgrzecznociowyZnak">
    <w:name w:val="Zwrot grzecznościowy Znak"/>
    <w:basedOn w:val="Domylnaczcionkaakapitu"/>
    <w:link w:val="Zwrotgrzecznociowy"/>
    <w:uiPriority w:val="99"/>
    <w:semiHidden/>
  </w:style>
  <w:style w:type="paragraph" w:styleId="Podpis0">
    <w:name w:val="Signature"/>
    <w:basedOn w:val="Normalny"/>
    <w:link w:val="PodpisZnak"/>
    <w:uiPriority w:val="9"/>
    <w:unhideWhenUsed/>
    <w:qFormat/>
    <w:pPr>
      <w:spacing w:before="720" w:after="0" w:line="312" w:lineRule="auto"/>
      <w:contextualSpacing/>
    </w:pPr>
  </w:style>
  <w:style w:type="character" w:customStyle="1" w:styleId="PodpisZnak">
    <w:name w:val="Podpis Znak"/>
    <w:basedOn w:val="Domylnaczcionkaakapitu"/>
    <w:link w:val="Podpis0"/>
    <w:uiPriority w:val="9"/>
    <w:rPr>
      <w:kern w:val="20"/>
    </w:rPr>
  </w:style>
  <w:style w:type="character" w:styleId="Pogrubienie">
    <w:name w:val="Strong"/>
    <w:basedOn w:val="Domylnaczcionkaakapitu"/>
    <w:uiPriority w:val="22"/>
    <w:unhideWhenUsed/>
    <w:qFormat/>
    <w:rPr>
      <w:b/>
      <w:bCs/>
    </w:rPr>
  </w:style>
  <w:style w:type="paragraph" w:styleId="Podtytu">
    <w:name w:val="Subtitle"/>
    <w:basedOn w:val="Normalny"/>
    <w:next w:val="Normalny"/>
    <w:link w:val="PodtytuZnak"/>
    <w:uiPriority w:val="19"/>
    <w:unhideWhenUsed/>
    <w:qFormat/>
    <w:pPr>
      <w:numPr>
        <w:ilvl w:val="1"/>
      </w:numPr>
      <w:ind w:left="144" w:right="720"/>
    </w:pPr>
    <w:rPr>
      <w:rFonts w:asciiTheme="majorHAnsi" w:eastAsiaTheme="majorEastAsia" w:hAnsiTheme="majorHAnsi" w:cstheme="majorBidi"/>
      <w:caps/>
      <w:color w:val="38634F" w:themeColor="accent1"/>
      <w:sz w:val="64"/>
    </w:rPr>
  </w:style>
  <w:style w:type="character" w:customStyle="1" w:styleId="PodtytuZnak">
    <w:name w:val="Podtytuł Znak"/>
    <w:basedOn w:val="Domylnaczcionkaakapitu"/>
    <w:link w:val="Podtytu"/>
    <w:uiPriority w:val="19"/>
    <w:rPr>
      <w:rFonts w:asciiTheme="majorHAnsi" w:eastAsiaTheme="majorEastAsia" w:hAnsiTheme="majorHAnsi" w:cstheme="majorBidi"/>
      <w:caps/>
      <w:color w:val="38634F" w:themeColor="accent1"/>
      <w:kern w:val="20"/>
      <w:sz w:val="64"/>
    </w:rPr>
  </w:style>
  <w:style w:type="character" w:styleId="Wyrnieniedelikatne">
    <w:name w:val="Subtle Emphasis"/>
    <w:basedOn w:val="Domylnaczcionkaakapitu"/>
    <w:uiPriority w:val="19"/>
    <w:semiHidden/>
    <w:unhideWhenUsed/>
    <w:rPr>
      <w:i/>
      <w:iCs/>
      <w:color w:val="808080" w:themeColor="text1" w:themeTint="7F"/>
    </w:rPr>
  </w:style>
  <w:style w:type="character" w:styleId="Odwoaniedelikatne">
    <w:name w:val="Subtle Reference"/>
    <w:basedOn w:val="Domylnaczcionkaakapitu"/>
    <w:uiPriority w:val="31"/>
    <w:semiHidden/>
    <w:unhideWhenUsed/>
    <w:rPr>
      <w:smallCaps/>
      <w:color w:val="E7E5E6" w:themeColor="accent2"/>
      <w:u w:val="single"/>
    </w:rPr>
  </w:style>
  <w:style w:type="table" w:customStyle="1" w:styleId="TabelaEfekty3W1">
    <w:name w:val="Tabela — Efekty 3W 1"/>
    <w:basedOn w:val="Standardowy"/>
    <w:uiPriority w:val="99"/>
    <w:semiHidden/>
    <w:unhideWhenUsed/>
    <w:pPr>
      <w:spacing w:line="300" w:lineRule="auto"/>
    </w:pPr>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elaEfekty3W2">
    <w:name w:val="Tabela — Efekty 3W 2"/>
    <w:basedOn w:val="Standardowy"/>
    <w:uiPriority w:val="99"/>
    <w:semiHidden/>
    <w:unhideWhenUsed/>
    <w:pPr>
      <w:spacing w:line="300" w:lineRule="auto"/>
    </w:pPr>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Efekty3W3">
    <w:name w:val="Tabela — Efekty 3W 3"/>
    <w:basedOn w:val="Standardowy"/>
    <w:uiPriority w:val="99"/>
    <w:semiHidden/>
    <w:unhideWhenUsed/>
    <w:pPr>
      <w:spacing w:line="300" w:lineRule="auto"/>
    </w:pPr>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Klasyczny1">
    <w:name w:val="Tabela — Klasyczny 1"/>
    <w:basedOn w:val="Standardowy"/>
    <w:uiPriority w:val="99"/>
    <w:semiHidden/>
    <w:unhideWhenUsed/>
    <w:pPr>
      <w:spacing w:line="300" w:lineRule="auto"/>
    </w:pPr>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Klasyczny2">
    <w:name w:val="Tabela — Klasyczny 2"/>
    <w:basedOn w:val="Standardowy"/>
    <w:uiPriority w:val="99"/>
    <w:semiHidden/>
    <w:unhideWhenUsed/>
    <w:pPr>
      <w:spacing w:line="300" w:lineRule="auto"/>
    </w:pPr>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elaKlasyczny3">
    <w:name w:val="Tabela — Klasyczny 3"/>
    <w:basedOn w:val="Standardowy"/>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elaKlasyczny4">
    <w:name w:val="Tabela — Klasyczny 4"/>
    <w:basedOn w:val="Standardowy"/>
    <w:uiPriority w:val="99"/>
    <w:semiHidden/>
    <w:unhideWhenUsed/>
    <w:pPr>
      <w:spacing w:line="300" w:lineRule="auto"/>
    </w:pPr>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elaKolorowy1">
    <w:name w:val="Tabela — Kolorowy 1"/>
    <w:basedOn w:val="Standardowy"/>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elaKolorowy2">
    <w:name w:val="Tabela — Kolorowy 2"/>
    <w:basedOn w:val="Standardowy"/>
    <w:uiPriority w:val="99"/>
    <w:semiHidden/>
    <w:unhideWhenUsed/>
    <w:pPr>
      <w:spacing w:line="300" w:lineRule="auto"/>
    </w:pPr>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elaKolorowy3">
    <w:name w:val="Tabela — Kolorowy 3"/>
    <w:basedOn w:val="Standardowy"/>
    <w:uiPriority w:val="99"/>
    <w:semiHidden/>
    <w:unhideWhenUsed/>
    <w:pPr>
      <w:spacing w:line="300" w:lineRule="auto"/>
    </w:pPr>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elaKolumny1">
    <w:name w:val="Tabela — Kolumny 1"/>
    <w:basedOn w:val="Standardowy"/>
    <w:uiPriority w:val="99"/>
    <w:semiHidden/>
    <w:unhideWhenUsed/>
    <w:pPr>
      <w:spacing w:line="300" w:lineRule="auto"/>
    </w:pPr>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Kolumny2">
    <w:name w:val="Tabela — Kolumny 2"/>
    <w:basedOn w:val="Standardowy"/>
    <w:uiPriority w:val="99"/>
    <w:semiHidden/>
    <w:unhideWhenUsed/>
    <w:pPr>
      <w:spacing w:line="300" w:lineRule="auto"/>
    </w:pPr>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Kolumny3">
    <w:name w:val="Tabela — Kolumny 3"/>
    <w:basedOn w:val="Standardowy"/>
    <w:uiPriority w:val="99"/>
    <w:semiHidden/>
    <w:unhideWhenUsed/>
    <w:pPr>
      <w:spacing w:line="300" w:lineRule="auto"/>
    </w:pPr>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aKolumny4">
    <w:name w:val="Tabela — Kolumny 4"/>
    <w:basedOn w:val="Standardowy"/>
    <w:uiPriority w:val="99"/>
    <w:semiHidden/>
    <w:unhideWhenUsed/>
    <w:pPr>
      <w:spacing w:line="300" w:lineRule="auto"/>
    </w:pPr>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aKolumny5">
    <w:name w:val="Tabela — Kolumny 5"/>
    <w:basedOn w:val="Standardowy"/>
    <w:uiPriority w:val="99"/>
    <w:semiHidden/>
    <w:unhideWhenUsed/>
    <w:pPr>
      <w:spacing w:line="300" w:lineRule="auto"/>
    </w:pPr>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aWspczesny">
    <w:name w:val="Tabela — Współczesny"/>
    <w:basedOn w:val="Standardowy"/>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elaElegancki">
    <w:name w:val="Tabela — Elegancki"/>
    <w:basedOn w:val="Standardowy"/>
    <w:uiPriority w:val="99"/>
    <w:semiHidden/>
    <w:unhideWhenUsed/>
    <w:pPr>
      <w:spacing w:line="300" w:lineRule="auto"/>
    </w:pPr>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Siatka1">
    <w:name w:val="Tabela — Siatka 1"/>
    <w:basedOn w:val="Standardowy"/>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aSiatka2">
    <w:name w:val="Tabela — Siatka 2"/>
    <w:basedOn w:val="Standardowy"/>
    <w:uiPriority w:val="99"/>
    <w:semiHidden/>
    <w:unhideWhenUsed/>
    <w:pPr>
      <w:spacing w:line="300" w:lineRule="auto"/>
    </w:pPr>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aSiatka3">
    <w:name w:val="Tabela — Siatka 3"/>
    <w:basedOn w:val="Standardowy"/>
    <w:uiPriority w:val="99"/>
    <w:semiHidden/>
    <w:unhideWhenUsed/>
    <w:pPr>
      <w:spacing w:line="300" w:lineRule="auto"/>
    </w:pPr>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aSiatka4">
    <w:name w:val="Tabela — Siatka 4"/>
    <w:basedOn w:val="Standardowy"/>
    <w:uiPriority w:val="99"/>
    <w:semiHidden/>
    <w:unhideWhenUsed/>
    <w:pPr>
      <w:spacing w:line="300" w:lineRule="auto"/>
    </w:pPr>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aSiatka5">
    <w:name w:val="Tabela — Siatka 5"/>
    <w:basedOn w:val="Standardowy"/>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aSiatka6">
    <w:name w:val="Tabela — Siatka 6"/>
    <w:basedOn w:val="Standardowy"/>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aSiatka7">
    <w:name w:val="Tabela — Siatka 7"/>
    <w:basedOn w:val="Standardowy"/>
    <w:uiPriority w:val="99"/>
    <w:semiHidden/>
    <w:unhideWhenUsed/>
    <w:pPr>
      <w:spacing w:line="300" w:lineRule="auto"/>
    </w:pPr>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aSiatka8">
    <w:name w:val="Tabela — Siatka 8"/>
    <w:basedOn w:val="Standardowy"/>
    <w:uiPriority w:val="99"/>
    <w:semiHidden/>
    <w:unhideWhenUsed/>
    <w:pPr>
      <w:spacing w:line="300" w:lineRule="auto"/>
    </w:pPr>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Lista1">
    <w:name w:val="Tabela — Lista 1"/>
    <w:basedOn w:val="Standardowy"/>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Lista2">
    <w:name w:val="Tabela — Lista 2"/>
    <w:basedOn w:val="Standardowy"/>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Lista3">
    <w:name w:val="Tabela — Lista 3"/>
    <w:basedOn w:val="Standardowy"/>
    <w:uiPriority w:val="99"/>
    <w:semiHidden/>
    <w:unhideWhenUsed/>
    <w:pPr>
      <w:spacing w:line="300" w:lineRule="auto"/>
    </w:pPr>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aLista4">
    <w:name w:val="Tabela — Lista 4"/>
    <w:basedOn w:val="Standardowy"/>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aLista5">
    <w:name w:val="Tabela — Lista 5"/>
    <w:basedOn w:val="Standardowy"/>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aLista6">
    <w:name w:val="Tabela — Lista 6"/>
    <w:basedOn w:val="Standardowy"/>
    <w:uiPriority w:val="99"/>
    <w:semiHidden/>
    <w:unhideWhenUsed/>
    <w:pPr>
      <w:spacing w:line="300" w:lineRule="auto"/>
    </w:pPr>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aLista7">
    <w:name w:val="Tabela — Lista 7"/>
    <w:basedOn w:val="Standardowy"/>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aLista8">
    <w:name w:val="Tabela — Lista 8"/>
    <w:basedOn w:val="Standardowy"/>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wykazrde">
    <w:name w:val="wykaz źródeł"/>
    <w:basedOn w:val="Normalny"/>
    <w:next w:val="Normalny"/>
    <w:uiPriority w:val="99"/>
    <w:semiHidden/>
    <w:unhideWhenUsed/>
    <w:pPr>
      <w:spacing w:after="0"/>
      <w:ind w:left="220" w:hanging="220"/>
    </w:pPr>
  </w:style>
  <w:style w:type="paragraph" w:customStyle="1" w:styleId="spisilustracji">
    <w:name w:val="spis ilustracji"/>
    <w:basedOn w:val="Normalny"/>
    <w:next w:val="Normalny"/>
    <w:uiPriority w:val="99"/>
    <w:semiHidden/>
    <w:unhideWhenUsed/>
    <w:pPr>
      <w:spacing w:after="0"/>
    </w:pPr>
  </w:style>
  <w:style w:type="table" w:customStyle="1" w:styleId="TabelaProfesjonalny">
    <w:name w:val="Tabela — Profesjonalny"/>
    <w:basedOn w:val="Standardowy"/>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aProsty1">
    <w:name w:val="Tabela — Prosty 1"/>
    <w:basedOn w:val="Standardowy"/>
    <w:uiPriority w:val="99"/>
    <w:semiHidden/>
    <w:unhideWhenUsed/>
    <w:pPr>
      <w:spacing w:line="300" w:lineRule="auto"/>
    </w:pPr>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elaProsty2">
    <w:name w:val="Tabela — Prosty 2"/>
    <w:basedOn w:val="Standardowy"/>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elaProsty3">
    <w:name w:val="Tabela — Prosty 3"/>
    <w:basedOn w:val="Standardowy"/>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elaDelikatny1">
    <w:name w:val="Tabela — Delikatny 1"/>
    <w:basedOn w:val="Standardowy"/>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Delikatny2">
    <w:name w:val="Tabela — Delikatny 2"/>
    <w:basedOn w:val="Standardowy"/>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aMotyw">
    <w:name w:val="Tabela — Motyw"/>
    <w:basedOn w:val="Standardowy"/>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eWeb1">
    <w:name w:val="Tabela — Sieć Web 1"/>
    <w:basedOn w:val="Standardowy"/>
    <w:uiPriority w:val="99"/>
    <w:semiHidden/>
    <w:unhideWhenUsed/>
    <w:pPr>
      <w:spacing w:line="300" w:lineRule="auto"/>
    </w:pPr>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aSieWeb2">
    <w:name w:val="Tabela — Sieć Web 2"/>
    <w:basedOn w:val="Standardowy"/>
    <w:uiPriority w:val="99"/>
    <w:semiHidden/>
    <w:unhideWhenUsed/>
    <w:pPr>
      <w:spacing w:line="300" w:lineRule="auto"/>
    </w:pPr>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aSieWeb3">
    <w:name w:val="Tabela — Sieć Web 3"/>
    <w:basedOn w:val="Standardowy"/>
    <w:uiPriority w:val="99"/>
    <w:semiHidden/>
    <w:unhideWhenUsed/>
    <w:pPr>
      <w:spacing w:line="300" w:lineRule="auto"/>
    </w:pPr>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ytu">
    <w:name w:val="Title"/>
    <w:basedOn w:val="Normalny"/>
    <w:next w:val="Normalny"/>
    <w:link w:val="TytuZnak"/>
    <w:uiPriority w:val="19"/>
    <w:unhideWhenUsed/>
    <w:qFormat/>
    <w:pPr>
      <w:pBdr>
        <w:top w:val="single" w:sz="4" w:space="10" w:color="38634F" w:themeColor="accent1"/>
        <w:left w:val="single" w:sz="4" w:space="5" w:color="38634F" w:themeColor="accent1"/>
        <w:bottom w:val="single" w:sz="4" w:space="10" w:color="38634F" w:themeColor="accent1"/>
        <w:right w:val="single" w:sz="4" w:space="5" w:color="38634F" w:themeColor="accent1"/>
      </w:pBdr>
      <w:shd w:val="clear" w:color="auto" w:fill="38634F" w:themeFill="accent1"/>
      <w:spacing w:before="240" w:after="240" w:line="1200" w:lineRule="exact"/>
      <w:ind w:left="115" w:right="115"/>
    </w:pPr>
    <w:rPr>
      <w:rFonts w:asciiTheme="majorHAnsi" w:eastAsiaTheme="majorEastAsia" w:hAnsiTheme="majorHAnsi" w:cstheme="majorBidi"/>
      <w:caps/>
      <w:color w:val="FFFFFF" w:themeColor="background1"/>
      <w:spacing w:val="40"/>
      <w:kern w:val="28"/>
      <w:sz w:val="136"/>
    </w:rPr>
  </w:style>
  <w:style w:type="character" w:customStyle="1" w:styleId="TytuZnak">
    <w:name w:val="Tytuł Znak"/>
    <w:basedOn w:val="Domylnaczcionkaakapitu"/>
    <w:link w:val="Tytu"/>
    <w:uiPriority w:val="19"/>
    <w:rPr>
      <w:rFonts w:asciiTheme="majorHAnsi" w:eastAsiaTheme="majorEastAsia" w:hAnsiTheme="majorHAnsi" w:cstheme="majorBidi"/>
      <w:caps/>
      <w:color w:val="FFFFFF" w:themeColor="background1"/>
      <w:spacing w:val="40"/>
      <w:kern w:val="28"/>
      <w:sz w:val="136"/>
      <w:shd w:val="clear" w:color="auto" w:fill="38634F" w:themeFill="accent1"/>
    </w:rPr>
  </w:style>
  <w:style w:type="paragraph" w:customStyle="1" w:styleId="nagwekwykazurde">
    <w:name w:val="nagłówek wykazu źródeł"/>
    <w:basedOn w:val="Normalny"/>
    <w:next w:val="Normalny"/>
    <w:uiPriority w:val="99"/>
    <w:semiHidden/>
    <w:unhideWhenUsed/>
    <w:pPr>
      <w:spacing w:before="120"/>
    </w:pPr>
    <w:rPr>
      <w:rFonts w:asciiTheme="majorHAnsi" w:eastAsiaTheme="majorEastAsia" w:hAnsiTheme="majorHAnsi" w:cstheme="majorBidi"/>
      <w:b/>
      <w:bCs/>
      <w:sz w:val="24"/>
    </w:rPr>
  </w:style>
  <w:style w:type="paragraph" w:customStyle="1" w:styleId="spistreci1">
    <w:name w:val="spis treści 1"/>
    <w:basedOn w:val="Normalny"/>
    <w:next w:val="Normalny"/>
    <w:autoRedefine/>
    <w:uiPriority w:val="39"/>
    <w:unhideWhenUsed/>
    <w:pPr>
      <w:tabs>
        <w:tab w:val="right" w:leader="underscore" w:pos="9090"/>
      </w:tabs>
      <w:spacing w:after="100"/>
    </w:pPr>
    <w:rPr>
      <w:color w:val="7F7F7F" w:themeColor="text1" w:themeTint="80"/>
      <w:sz w:val="22"/>
    </w:rPr>
  </w:style>
  <w:style w:type="paragraph" w:customStyle="1" w:styleId="spistreci2">
    <w:name w:val="spis treści 2"/>
    <w:basedOn w:val="Normalny"/>
    <w:next w:val="Normalny"/>
    <w:autoRedefine/>
    <w:uiPriority w:val="39"/>
    <w:unhideWhenUsed/>
    <w:pPr>
      <w:spacing w:after="100"/>
      <w:ind w:left="220"/>
    </w:pPr>
  </w:style>
  <w:style w:type="paragraph" w:customStyle="1" w:styleId="spistreci3">
    <w:name w:val="spis treści 3"/>
    <w:basedOn w:val="Normalny"/>
    <w:next w:val="Normalny"/>
    <w:autoRedefine/>
    <w:uiPriority w:val="39"/>
    <w:semiHidden/>
    <w:unhideWhenUsed/>
    <w:pPr>
      <w:spacing w:after="100"/>
      <w:ind w:left="440"/>
    </w:pPr>
  </w:style>
  <w:style w:type="paragraph" w:customStyle="1" w:styleId="spistreci4">
    <w:name w:val="spis treści 4"/>
    <w:basedOn w:val="Normalny"/>
    <w:next w:val="Normalny"/>
    <w:autoRedefine/>
    <w:uiPriority w:val="39"/>
    <w:semiHidden/>
    <w:unhideWhenUsed/>
    <w:pPr>
      <w:spacing w:after="100"/>
      <w:ind w:left="660"/>
    </w:pPr>
  </w:style>
  <w:style w:type="paragraph" w:customStyle="1" w:styleId="spistreci5">
    <w:name w:val="spis treści 5"/>
    <w:basedOn w:val="Normalny"/>
    <w:next w:val="Normalny"/>
    <w:autoRedefine/>
    <w:uiPriority w:val="39"/>
    <w:semiHidden/>
    <w:unhideWhenUsed/>
    <w:pPr>
      <w:spacing w:after="100"/>
      <w:ind w:left="880"/>
    </w:pPr>
  </w:style>
  <w:style w:type="paragraph" w:customStyle="1" w:styleId="spistreci6">
    <w:name w:val="spis treści 6"/>
    <w:basedOn w:val="Normalny"/>
    <w:next w:val="Normalny"/>
    <w:autoRedefine/>
    <w:uiPriority w:val="39"/>
    <w:semiHidden/>
    <w:unhideWhenUsed/>
    <w:pPr>
      <w:spacing w:after="100"/>
      <w:ind w:left="1100"/>
    </w:pPr>
  </w:style>
  <w:style w:type="paragraph" w:customStyle="1" w:styleId="spistreci7">
    <w:name w:val="spis treści 7"/>
    <w:basedOn w:val="Normalny"/>
    <w:next w:val="Normalny"/>
    <w:autoRedefine/>
    <w:uiPriority w:val="39"/>
    <w:semiHidden/>
    <w:unhideWhenUsed/>
    <w:pPr>
      <w:spacing w:after="100"/>
      <w:ind w:left="1320"/>
    </w:pPr>
  </w:style>
  <w:style w:type="paragraph" w:customStyle="1" w:styleId="spistreci8">
    <w:name w:val="spis treści 8"/>
    <w:basedOn w:val="Normalny"/>
    <w:next w:val="Normalny"/>
    <w:autoRedefine/>
    <w:uiPriority w:val="39"/>
    <w:semiHidden/>
    <w:unhideWhenUsed/>
    <w:pPr>
      <w:spacing w:after="100"/>
      <w:ind w:left="1540"/>
    </w:pPr>
  </w:style>
  <w:style w:type="paragraph" w:customStyle="1" w:styleId="spistreci9">
    <w:name w:val="spis treści 9"/>
    <w:basedOn w:val="Normalny"/>
    <w:next w:val="Normalny"/>
    <w:autoRedefine/>
    <w:uiPriority w:val="39"/>
    <w:semiHidden/>
    <w:unhideWhenUsed/>
    <w:pPr>
      <w:spacing w:after="100"/>
      <w:ind w:left="1760"/>
    </w:pPr>
  </w:style>
  <w:style w:type="paragraph" w:styleId="Nagwekspisutreci">
    <w:name w:val="TOC Heading"/>
    <w:basedOn w:val="nagwek10"/>
    <w:next w:val="Normalny"/>
    <w:uiPriority w:val="39"/>
    <w:unhideWhenUsed/>
    <w:qFormat/>
    <w:pPr>
      <w:outlineLvl w:val="9"/>
    </w:pPr>
  </w:style>
  <w:style w:type="character" w:customStyle="1" w:styleId="BezodstpwZnak">
    <w:name w:val="Bez odstępów Znak"/>
    <w:basedOn w:val="Domylnaczcionkaakapitu"/>
    <w:link w:val="Bezodstpw"/>
    <w:uiPriority w:val="1"/>
  </w:style>
  <w:style w:type="paragraph" w:customStyle="1" w:styleId="Nagwektabeli">
    <w:name w:val="Nagłówek tabeli"/>
    <w:basedOn w:val="Normalny"/>
    <w:uiPriority w:val="1"/>
    <w:qFormat/>
    <w:pPr>
      <w:keepNext/>
      <w:pBdr>
        <w:top w:val="single" w:sz="4" w:space="1" w:color="38634F" w:themeColor="accent1"/>
        <w:left w:val="single" w:sz="4" w:space="6" w:color="38634F" w:themeColor="accent1"/>
        <w:bottom w:val="single" w:sz="4" w:space="1" w:color="38634F" w:themeColor="accent1"/>
        <w:right w:val="single" w:sz="4" w:space="6" w:color="38634F" w:themeColor="accent1"/>
      </w:pBdr>
      <w:shd w:val="clear" w:color="auto" w:fill="38634F"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Teksttabeliliczbydziesitne">
    <w:name w:val="Tekst tabeli (liczby dziesiętne)"/>
    <w:basedOn w:val="Normalny"/>
    <w:uiPriority w:val="1"/>
    <w:qFormat/>
    <w:pPr>
      <w:tabs>
        <w:tab w:val="decimal" w:pos="1252"/>
      </w:tabs>
      <w:spacing w:before="60" w:after="60" w:line="240" w:lineRule="auto"/>
      <w:ind w:left="144" w:right="144"/>
    </w:pPr>
  </w:style>
  <w:style w:type="table" w:customStyle="1" w:styleId="Tabelafinansowa">
    <w:name w:val="Tabela finansowa"/>
    <w:basedOn w:val="Standardowy"/>
    <w:uiPriority w:val="99"/>
    <w:rsid w:val="00274703"/>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38634F" w:themeColor="accent1"/>
        <w:sz w:val="22"/>
      </w:rPr>
    </w:tblStylePr>
    <w:tblStylePr w:type="firstCol">
      <w:rPr>
        <w:b/>
      </w:rPr>
    </w:tblStylePr>
  </w:style>
  <w:style w:type="numbering" w:customStyle="1" w:styleId="Raportroczny">
    <w:name w:val="Raport roczny"/>
    <w:uiPriority w:val="99"/>
    <w:pPr>
      <w:numPr>
        <w:numId w:val="6"/>
      </w:numPr>
    </w:pPr>
  </w:style>
  <w:style w:type="paragraph" w:customStyle="1" w:styleId="Streszczenie">
    <w:name w:val="Streszczenie"/>
    <w:basedOn w:val="Normalny"/>
    <w:uiPriority w:val="19"/>
    <w:qFormat/>
    <w:pPr>
      <w:spacing w:before="360" w:after="600"/>
      <w:ind w:left="144" w:right="144"/>
    </w:pPr>
    <w:rPr>
      <w:i/>
      <w:iCs/>
      <w:color w:val="7F7F7F" w:themeColor="text1" w:themeTint="80"/>
      <w:sz w:val="28"/>
    </w:rPr>
  </w:style>
  <w:style w:type="paragraph" w:customStyle="1" w:styleId="Teksttabeli">
    <w:name w:val="Tekst tabeli"/>
    <w:basedOn w:val="Normalny"/>
    <w:uiPriority w:val="9"/>
    <w:qFormat/>
    <w:pPr>
      <w:spacing w:before="60" w:after="60" w:line="240" w:lineRule="auto"/>
      <w:ind w:left="144" w:right="144"/>
    </w:pPr>
  </w:style>
  <w:style w:type="paragraph" w:customStyle="1" w:styleId="Odwrconynagwektabeli">
    <w:name w:val="Odwrócony nagłówek tabeli"/>
    <w:basedOn w:val="Normalny"/>
    <w:uiPriority w:val="9"/>
    <w:qFormat/>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Nagwekcieniowany">
    <w:name w:val="Nagłówek cieniowany"/>
    <w:basedOn w:val="Normalny"/>
    <w:uiPriority w:val="19"/>
    <w:qFormat/>
    <w:pPr>
      <w:pBdr>
        <w:top w:val="single" w:sz="2" w:space="2" w:color="38634F" w:themeColor="accent1"/>
        <w:left w:val="single" w:sz="2" w:space="6" w:color="38634F" w:themeColor="accent1"/>
        <w:bottom w:val="single" w:sz="2" w:space="2" w:color="38634F" w:themeColor="accent1"/>
        <w:right w:val="single" w:sz="2" w:space="6" w:color="38634F" w:themeColor="accent1"/>
      </w:pBdr>
      <w:shd w:val="clear" w:color="auto" w:fill="38634F" w:themeFill="accent1"/>
      <w:spacing w:after="0" w:line="240" w:lineRule="auto"/>
      <w:ind w:left="-360" w:right="-360"/>
    </w:pPr>
    <w:rPr>
      <w:rFonts w:asciiTheme="majorHAnsi" w:eastAsiaTheme="majorEastAsia" w:hAnsiTheme="majorHAnsi" w:cstheme="majorBidi"/>
      <w:caps/>
      <w:color w:val="FFFFFF" w:themeColor="background1"/>
      <w:sz w:val="48"/>
    </w:rPr>
  </w:style>
  <w:style w:type="paragraph" w:styleId="Spistreci10">
    <w:name w:val="toc 1"/>
    <w:basedOn w:val="Normalny"/>
    <w:next w:val="Normalny"/>
    <w:autoRedefine/>
    <w:uiPriority w:val="39"/>
    <w:unhideWhenUsed/>
    <w:rsid w:val="00432565"/>
    <w:pPr>
      <w:tabs>
        <w:tab w:val="right" w:leader="dot" w:pos="9061"/>
      </w:tabs>
      <w:spacing w:after="100"/>
    </w:pPr>
  </w:style>
  <w:style w:type="paragraph" w:styleId="Spistreci20">
    <w:name w:val="toc 2"/>
    <w:basedOn w:val="Normalny"/>
    <w:next w:val="Normalny"/>
    <w:autoRedefine/>
    <w:uiPriority w:val="39"/>
    <w:unhideWhenUsed/>
    <w:rsid w:val="00167576"/>
    <w:pPr>
      <w:tabs>
        <w:tab w:val="right" w:leader="dot" w:pos="9061"/>
      </w:tabs>
      <w:spacing w:after="100"/>
      <w:ind w:left="200"/>
    </w:pPr>
    <w:rPr>
      <w:noProof/>
    </w:rPr>
  </w:style>
  <w:style w:type="paragraph" w:styleId="Nagwek0">
    <w:name w:val="header"/>
    <w:basedOn w:val="Normalny"/>
    <w:link w:val="NagwekZnak0"/>
    <w:uiPriority w:val="99"/>
    <w:unhideWhenUsed/>
    <w:rsid w:val="00BB4C7D"/>
    <w:pPr>
      <w:tabs>
        <w:tab w:val="center" w:pos="4680"/>
        <w:tab w:val="right" w:pos="9360"/>
      </w:tabs>
      <w:spacing w:before="0" w:after="0" w:line="240" w:lineRule="auto"/>
    </w:pPr>
  </w:style>
  <w:style w:type="character" w:customStyle="1" w:styleId="NagwekZnak0">
    <w:name w:val="Nagłówek Znak"/>
    <w:basedOn w:val="Domylnaczcionkaakapitu"/>
    <w:link w:val="Nagwek0"/>
    <w:uiPriority w:val="99"/>
    <w:rsid w:val="00BB4C7D"/>
    <w:rPr>
      <w:kern w:val="20"/>
    </w:rPr>
  </w:style>
  <w:style w:type="paragraph" w:styleId="Stopka0">
    <w:name w:val="footer"/>
    <w:basedOn w:val="Normalny"/>
    <w:link w:val="StopkaZnak0"/>
    <w:uiPriority w:val="99"/>
    <w:unhideWhenUsed/>
    <w:rsid w:val="00BB4C7D"/>
    <w:pPr>
      <w:tabs>
        <w:tab w:val="center" w:pos="4680"/>
        <w:tab w:val="right" w:pos="9360"/>
      </w:tabs>
      <w:spacing w:before="0" w:after="0" w:line="240" w:lineRule="auto"/>
    </w:pPr>
  </w:style>
  <w:style w:type="character" w:customStyle="1" w:styleId="StopkaZnak0">
    <w:name w:val="Stopka Znak"/>
    <w:basedOn w:val="Domylnaczcionkaakapitu"/>
    <w:link w:val="Stopka0"/>
    <w:uiPriority w:val="99"/>
    <w:rsid w:val="00BB4C7D"/>
    <w:rPr>
      <w:kern w:val="20"/>
    </w:rPr>
  </w:style>
  <w:style w:type="paragraph" w:customStyle="1" w:styleId="Bezodstpw1">
    <w:name w:val="Bez odstępów1"/>
    <w:link w:val="Bezodstpwznak0"/>
    <w:uiPriority w:val="1"/>
    <w:qFormat/>
    <w:rsid w:val="00E0770B"/>
    <w:pPr>
      <w:spacing w:after="0" w:line="240" w:lineRule="auto"/>
    </w:pPr>
  </w:style>
  <w:style w:type="character" w:customStyle="1" w:styleId="Pogrubienie1">
    <w:name w:val="Pogrubienie1"/>
    <w:basedOn w:val="Domylnaczcionkaakapitu"/>
    <w:uiPriority w:val="1"/>
    <w:unhideWhenUsed/>
    <w:qFormat/>
    <w:rsid w:val="00E0770B"/>
    <w:rPr>
      <w:b/>
      <w:bCs/>
    </w:rPr>
  </w:style>
  <w:style w:type="paragraph" w:customStyle="1" w:styleId="Podtytu1">
    <w:name w:val="Podtytuł1"/>
    <w:basedOn w:val="Normalny"/>
    <w:next w:val="Normalny"/>
    <w:link w:val="Podtytuznak0"/>
    <w:uiPriority w:val="19"/>
    <w:unhideWhenUsed/>
    <w:qFormat/>
    <w:rsid w:val="00E0770B"/>
    <w:pPr>
      <w:numPr>
        <w:ilvl w:val="1"/>
      </w:numPr>
      <w:ind w:left="144" w:right="720"/>
    </w:pPr>
    <w:rPr>
      <w:rFonts w:asciiTheme="majorHAnsi" w:eastAsiaTheme="majorEastAsia" w:hAnsiTheme="majorHAnsi" w:cstheme="majorBidi"/>
      <w:caps/>
      <w:color w:val="38634F" w:themeColor="accent1"/>
      <w:sz w:val="64"/>
      <w:szCs w:val="64"/>
    </w:rPr>
  </w:style>
  <w:style w:type="character" w:customStyle="1" w:styleId="Podtytuznak0">
    <w:name w:val="Podtytuł (znak)"/>
    <w:basedOn w:val="Domylnaczcionkaakapitu"/>
    <w:link w:val="Podtytu1"/>
    <w:uiPriority w:val="19"/>
    <w:rsid w:val="00E0770B"/>
    <w:rPr>
      <w:rFonts w:asciiTheme="majorHAnsi" w:eastAsiaTheme="majorEastAsia" w:hAnsiTheme="majorHAnsi" w:cstheme="majorBidi"/>
      <w:caps/>
      <w:color w:val="38634F" w:themeColor="accent1"/>
      <w:kern w:val="20"/>
      <w:sz w:val="64"/>
      <w:szCs w:val="64"/>
      <w:lang w:val="pl-PL"/>
    </w:rPr>
  </w:style>
  <w:style w:type="paragraph" w:customStyle="1" w:styleId="Tytu1">
    <w:name w:val="Tytuł1"/>
    <w:basedOn w:val="Normalny"/>
    <w:next w:val="Normalny"/>
    <w:link w:val="Tytuznak0"/>
    <w:uiPriority w:val="19"/>
    <w:unhideWhenUsed/>
    <w:qFormat/>
    <w:rsid w:val="00E0770B"/>
    <w:pPr>
      <w:pBdr>
        <w:top w:val="single" w:sz="4" w:space="10" w:color="38634F" w:themeColor="accent1"/>
        <w:left w:val="single" w:sz="4" w:space="5" w:color="38634F" w:themeColor="accent1"/>
        <w:bottom w:val="single" w:sz="4" w:space="10" w:color="38634F" w:themeColor="accent1"/>
        <w:right w:val="single" w:sz="4" w:space="5" w:color="38634F" w:themeColor="accent1"/>
      </w:pBdr>
      <w:shd w:val="clear" w:color="auto" w:fill="38634F" w:themeFill="accent1"/>
      <w:spacing w:before="240" w:after="240" w:line="1200" w:lineRule="exact"/>
      <w:ind w:left="115" w:right="115"/>
    </w:pPr>
    <w:rPr>
      <w:rFonts w:asciiTheme="majorHAnsi" w:eastAsiaTheme="majorEastAsia" w:hAnsiTheme="majorHAnsi" w:cstheme="majorBidi"/>
      <w:caps/>
      <w:color w:val="FFFFFF" w:themeColor="background1"/>
      <w:spacing w:val="40"/>
      <w:kern w:val="28"/>
      <w:sz w:val="136"/>
      <w:szCs w:val="136"/>
    </w:rPr>
  </w:style>
  <w:style w:type="character" w:customStyle="1" w:styleId="Tytuznak0">
    <w:name w:val="Tytuł (znak)"/>
    <w:basedOn w:val="Domylnaczcionkaakapitu"/>
    <w:link w:val="Tytu1"/>
    <w:uiPriority w:val="19"/>
    <w:rsid w:val="00E0770B"/>
    <w:rPr>
      <w:rFonts w:asciiTheme="majorHAnsi" w:eastAsiaTheme="majorEastAsia" w:hAnsiTheme="majorHAnsi" w:cstheme="majorBidi"/>
      <w:caps/>
      <w:color w:val="FFFFFF" w:themeColor="background1"/>
      <w:spacing w:val="40"/>
      <w:kern w:val="28"/>
      <w:sz w:val="136"/>
      <w:szCs w:val="136"/>
      <w:shd w:val="clear" w:color="auto" w:fill="38634F" w:themeFill="accent1"/>
      <w:lang w:val="pl-PL"/>
    </w:rPr>
  </w:style>
  <w:style w:type="character" w:customStyle="1" w:styleId="Bezodstpwznak0">
    <w:name w:val="Bez odstępów (znak)"/>
    <w:basedOn w:val="Domylnaczcionkaakapitu"/>
    <w:link w:val="Bezodstpw1"/>
    <w:uiPriority w:val="1"/>
    <w:rsid w:val="00E0770B"/>
    <w:rPr>
      <w:lang w:val="pl-PL"/>
    </w:rPr>
  </w:style>
  <w:style w:type="character" w:customStyle="1" w:styleId="Nagwek1Znak">
    <w:name w:val="Nagłówek 1 Znak"/>
    <w:basedOn w:val="Domylnaczcionkaakapitu"/>
    <w:link w:val="Nagwek1"/>
    <w:rsid w:val="00763AA1"/>
    <w:rPr>
      <w:rFonts w:asciiTheme="majorHAnsi" w:eastAsiaTheme="majorEastAsia" w:hAnsiTheme="majorHAnsi" w:cstheme="majorBidi"/>
      <w:color w:val="2A4A3B" w:themeColor="accent1" w:themeShade="BF"/>
      <w:kern w:val="20"/>
      <w:sz w:val="32"/>
      <w:szCs w:val="32"/>
    </w:rPr>
  </w:style>
  <w:style w:type="paragraph" w:customStyle="1" w:styleId="Default">
    <w:name w:val="Default"/>
    <w:rsid w:val="00EB0756"/>
    <w:pPr>
      <w:autoSpaceDE w:val="0"/>
      <w:autoSpaceDN w:val="0"/>
      <w:adjustRightInd w:val="0"/>
      <w:spacing w:before="0" w:after="0" w:line="240" w:lineRule="auto"/>
    </w:pPr>
    <w:rPr>
      <w:rFonts w:ascii="Calibri" w:hAnsi="Calibri" w:cs="Calibri"/>
      <w:color w:val="000000"/>
      <w:sz w:val="24"/>
      <w:szCs w:val="24"/>
    </w:rPr>
  </w:style>
  <w:style w:type="paragraph" w:styleId="Spistreci30">
    <w:name w:val="toc 3"/>
    <w:basedOn w:val="Normalny"/>
    <w:next w:val="Normalny"/>
    <w:autoRedefine/>
    <w:uiPriority w:val="39"/>
    <w:unhideWhenUsed/>
    <w:rsid w:val="000D73B2"/>
    <w:pPr>
      <w:spacing w:after="100"/>
      <w:ind w:left="400"/>
    </w:pPr>
  </w:style>
  <w:style w:type="table" w:customStyle="1" w:styleId="Tabela-Siatka1">
    <w:name w:val="Tabela - Siatka1"/>
    <w:basedOn w:val="Standardowy"/>
    <w:next w:val="Tabela-Siatka"/>
    <w:uiPriority w:val="59"/>
    <w:rsid w:val="00794523"/>
    <w:pPr>
      <w:widowControl w:val="0"/>
      <w:spacing w:before="0" w:after="0" w:line="240" w:lineRule="auto"/>
    </w:pPr>
    <w:rPr>
      <w:rFonts w:ascii="Courier New" w:eastAsia="Courier New" w:hAnsi="Courier New" w:cs="Courier New"/>
      <w:color w:val="auto"/>
      <w:sz w:val="24"/>
      <w:szCs w:val="24"/>
      <w:lang w:bidi="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Legenda Znak Z,Zdjęcie"/>
    <w:basedOn w:val="Normalny"/>
    <w:next w:val="Normalny"/>
    <w:uiPriority w:val="35"/>
    <w:unhideWhenUsed/>
    <w:qFormat/>
    <w:rsid w:val="00794523"/>
    <w:pPr>
      <w:spacing w:before="0" w:after="200" w:line="240" w:lineRule="auto"/>
    </w:pPr>
    <w:rPr>
      <w:i/>
      <w:iCs/>
      <w:color w:val="5F8773" w:themeColor="text2"/>
      <w:kern w:val="0"/>
      <w:sz w:val="18"/>
      <w:szCs w:val="18"/>
      <w:lang w:eastAsia="en-US"/>
    </w:rPr>
  </w:style>
  <w:style w:type="table" w:styleId="Tabela-Siatka">
    <w:name w:val="Table Grid"/>
    <w:basedOn w:val="Standardowy"/>
    <w:uiPriority w:val="39"/>
    <w:rsid w:val="00794523"/>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794523"/>
    <w:rPr>
      <w:sz w:val="16"/>
      <w:szCs w:val="16"/>
    </w:rPr>
  </w:style>
  <w:style w:type="paragraph" w:styleId="Tekstkomentarza">
    <w:name w:val="annotation text"/>
    <w:basedOn w:val="Normalny"/>
    <w:link w:val="TekstkomentarzaZnak0"/>
    <w:uiPriority w:val="99"/>
    <w:unhideWhenUsed/>
    <w:rsid w:val="00794523"/>
    <w:pPr>
      <w:spacing w:line="240" w:lineRule="auto"/>
    </w:pPr>
  </w:style>
  <w:style w:type="character" w:customStyle="1" w:styleId="TekstkomentarzaZnak0">
    <w:name w:val="Tekst komentarza Znak"/>
    <w:basedOn w:val="Domylnaczcionkaakapitu"/>
    <w:link w:val="Tekstkomentarza"/>
    <w:uiPriority w:val="99"/>
    <w:rsid w:val="00794523"/>
    <w:rPr>
      <w:kern w:val="20"/>
    </w:rPr>
  </w:style>
  <w:style w:type="paragraph" w:styleId="Tematkomentarza">
    <w:name w:val="annotation subject"/>
    <w:basedOn w:val="Tekstkomentarza"/>
    <w:next w:val="Tekstkomentarza"/>
    <w:link w:val="TematkomentarzaZnak0"/>
    <w:uiPriority w:val="99"/>
    <w:semiHidden/>
    <w:unhideWhenUsed/>
    <w:rsid w:val="00794523"/>
    <w:rPr>
      <w:b/>
      <w:bCs/>
    </w:rPr>
  </w:style>
  <w:style w:type="character" w:customStyle="1" w:styleId="TematkomentarzaZnak0">
    <w:name w:val="Temat komentarza Znak"/>
    <w:basedOn w:val="TekstkomentarzaZnak0"/>
    <w:link w:val="Tematkomentarza"/>
    <w:uiPriority w:val="99"/>
    <w:semiHidden/>
    <w:rsid w:val="00794523"/>
    <w:rPr>
      <w:b/>
      <w:bCs/>
      <w:kern w:val="20"/>
    </w:rPr>
  </w:style>
  <w:style w:type="paragraph" w:styleId="Tekstprzypisukocowego0">
    <w:name w:val="endnote text"/>
    <w:basedOn w:val="Normalny"/>
    <w:link w:val="TekstprzypisukocowegoZnak0"/>
    <w:uiPriority w:val="99"/>
    <w:semiHidden/>
    <w:unhideWhenUsed/>
    <w:rsid w:val="00AD7BE6"/>
    <w:pPr>
      <w:spacing w:before="0" w:after="0" w:line="240" w:lineRule="auto"/>
    </w:pPr>
  </w:style>
  <w:style w:type="character" w:customStyle="1" w:styleId="TekstprzypisukocowegoZnak0">
    <w:name w:val="Tekst przypisu końcowego Znak"/>
    <w:basedOn w:val="Domylnaczcionkaakapitu"/>
    <w:link w:val="Tekstprzypisukocowego0"/>
    <w:uiPriority w:val="99"/>
    <w:semiHidden/>
    <w:rsid w:val="00AD7BE6"/>
    <w:rPr>
      <w:kern w:val="20"/>
    </w:rPr>
  </w:style>
  <w:style w:type="character" w:styleId="Odwoanieprzypisukocowego">
    <w:name w:val="endnote reference"/>
    <w:basedOn w:val="Domylnaczcionkaakapitu"/>
    <w:uiPriority w:val="99"/>
    <w:semiHidden/>
    <w:unhideWhenUsed/>
    <w:rsid w:val="00AD7BE6"/>
    <w:rPr>
      <w:vertAlign w:val="superscript"/>
    </w:rPr>
  </w:style>
  <w:style w:type="paragraph" w:styleId="Tekstprzypisudolnego0">
    <w:name w:val="footnote text"/>
    <w:basedOn w:val="Normalny"/>
    <w:link w:val="TekstprzypisudolnegoZnak0"/>
    <w:uiPriority w:val="99"/>
    <w:semiHidden/>
    <w:unhideWhenUsed/>
    <w:rsid w:val="00845896"/>
    <w:pPr>
      <w:spacing w:before="0" w:after="0" w:line="240" w:lineRule="auto"/>
    </w:pPr>
  </w:style>
  <w:style w:type="character" w:customStyle="1" w:styleId="TekstprzypisudolnegoZnak0">
    <w:name w:val="Tekst przypisu dolnego Znak"/>
    <w:basedOn w:val="Domylnaczcionkaakapitu"/>
    <w:link w:val="Tekstprzypisudolnego0"/>
    <w:uiPriority w:val="99"/>
    <w:semiHidden/>
    <w:rsid w:val="00845896"/>
    <w:rPr>
      <w:kern w:val="20"/>
    </w:rPr>
  </w:style>
  <w:style w:type="character" w:styleId="Odwoanieprzypisudolnego">
    <w:name w:val="footnote reference"/>
    <w:basedOn w:val="Domylnaczcionkaakapitu"/>
    <w:uiPriority w:val="99"/>
    <w:semiHidden/>
    <w:unhideWhenUsed/>
    <w:rsid w:val="00845896"/>
    <w:rPr>
      <w:vertAlign w:val="superscript"/>
    </w:rPr>
  </w:style>
  <w:style w:type="character" w:customStyle="1" w:styleId="Nierozpoznanawzmianka1">
    <w:name w:val="Nierozpoznana wzmianka1"/>
    <w:basedOn w:val="Domylnaczcionkaakapitu"/>
    <w:uiPriority w:val="99"/>
    <w:semiHidden/>
    <w:unhideWhenUsed/>
    <w:rsid w:val="00606D91"/>
    <w:rPr>
      <w:color w:val="605E5C"/>
      <w:shd w:val="clear" w:color="auto" w:fill="E1DFDD"/>
    </w:rPr>
  </w:style>
  <w:style w:type="paragraph" w:styleId="Poprawka">
    <w:name w:val="Revision"/>
    <w:hidden/>
    <w:uiPriority w:val="99"/>
    <w:semiHidden/>
    <w:rsid w:val="000D0477"/>
    <w:pPr>
      <w:spacing w:before="0" w:after="0" w:line="240" w:lineRule="auto"/>
    </w:pPr>
    <w:rPr>
      <w:kern w:val="20"/>
    </w:rPr>
  </w:style>
  <w:style w:type="paragraph" w:customStyle="1" w:styleId="tretekst">
    <w:name w:val="treść tekst"/>
    <w:basedOn w:val="Normalny"/>
    <w:link w:val="tretekstChar"/>
    <w:qFormat/>
    <w:rsid w:val="00102305"/>
    <w:pPr>
      <w:spacing w:before="120" w:after="0" w:line="276" w:lineRule="auto"/>
      <w:jc w:val="both"/>
    </w:pPr>
    <w:rPr>
      <w:rFonts w:ascii="Arial" w:eastAsia="Times New Roman" w:hAnsi="Arial" w:cs="Times New Roman"/>
      <w:color w:val="auto"/>
      <w:kern w:val="0"/>
      <w:sz w:val="24"/>
      <w:szCs w:val="24"/>
      <w:lang w:eastAsia="ja-JP"/>
    </w:rPr>
  </w:style>
  <w:style w:type="character" w:customStyle="1" w:styleId="tretekstChar">
    <w:name w:val="treść tekst Char"/>
    <w:link w:val="tretekst"/>
    <w:locked/>
    <w:rsid w:val="00102305"/>
    <w:rPr>
      <w:rFonts w:ascii="Arial" w:eastAsia="Times New Roman" w:hAnsi="Arial" w:cs="Times New Roman"/>
      <w:color w:val="auto"/>
      <w:sz w:val="24"/>
      <w:szCs w:val="24"/>
      <w:lang w:eastAsia="ja-JP"/>
    </w:rPr>
  </w:style>
  <w:style w:type="paragraph" w:customStyle="1" w:styleId="Rysunek">
    <w:name w:val="Rysunek"/>
    <w:basedOn w:val="Akapitzlist"/>
    <w:link w:val="RysunekZnak"/>
    <w:uiPriority w:val="99"/>
    <w:rsid w:val="00102305"/>
    <w:pPr>
      <w:numPr>
        <w:numId w:val="9"/>
      </w:numPr>
      <w:spacing w:before="120" w:after="0" w:line="276" w:lineRule="auto"/>
      <w:ind w:left="714" w:hanging="357"/>
      <w:contextualSpacing w:val="0"/>
      <w:jc w:val="center"/>
    </w:pPr>
    <w:rPr>
      <w:rFonts w:ascii="Arial" w:eastAsia="Times New Roman" w:hAnsi="Arial" w:cs="Times New Roman"/>
      <w:color w:val="auto"/>
      <w:kern w:val="0"/>
      <w:lang w:eastAsia="ja-JP"/>
    </w:rPr>
  </w:style>
  <w:style w:type="paragraph" w:customStyle="1" w:styleId="Numerowanie">
    <w:name w:val="Numerowanie"/>
    <w:basedOn w:val="Normalny"/>
    <w:link w:val="NumerowanieZnak"/>
    <w:uiPriority w:val="99"/>
    <w:rsid w:val="00102305"/>
    <w:pPr>
      <w:numPr>
        <w:numId w:val="8"/>
      </w:numPr>
      <w:spacing w:before="120" w:after="0" w:line="276" w:lineRule="auto"/>
      <w:jc w:val="both"/>
    </w:pPr>
    <w:rPr>
      <w:rFonts w:ascii="Arial" w:eastAsia="Times New Roman" w:hAnsi="Arial" w:cs="Times New Roman"/>
      <w:color w:val="auto"/>
      <w:kern w:val="0"/>
      <w:lang w:eastAsia="ja-JP"/>
    </w:rPr>
  </w:style>
  <w:style w:type="character" w:customStyle="1" w:styleId="RysunekZnak">
    <w:name w:val="Rysunek Znak"/>
    <w:link w:val="Rysunek"/>
    <w:uiPriority w:val="99"/>
    <w:locked/>
    <w:rsid w:val="00102305"/>
    <w:rPr>
      <w:rFonts w:ascii="Arial" w:eastAsia="Times New Roman" w:hAnsi="Arial" w:cs="Times New Roman"/>
      <w:color w:val="auto"/>
      <w:lang w:eastAsia="ja-JP"/>
    </w:rPr>
  </w:style>
  <w:style w:type="character" w:customStyle="1" w:styleId="NumerowanieZnak">
    <w:name w:val="Numerowanie Znak"/>
    <w:link w:val="Numerowanie"/>
    <w:uiPriority w:val="99"/>
    <w:locked/>
    <w:rsid w:val="00102305"/>
    <w:rPr>
      <w:rFonts w:ascii="Arial" w:eastAsia="Times New Roman" w:hAnsi="Arial" w:cs="Times New Roman"/>
      <w:color w:val="auto"/>
      <w:lang w:eastAsia="ja-JP"/>
    </w:rPr>
  </w:style>
  <w:style w:type="character" w:customStyle="1" w:styleId="Nagwek2Znak">
    <w:name w:val="Nagłówek 2 Znak"/>
    <w:basedOn w:val="Domylnaczcionkaakapitu"/>
    <w:link w:val="Nagwek2"/>
    <w:rsid w:val="00EC6D2A"/>
    <w:rPr>
      <w:rFonts w:asciiTheme="majorHAnsi" w:eastAsiaTheme="majorEastAsia" w:hAnsiTheme="majorHAnsi" w:cstheme="majorBidi"/>
      <w:color w:val="2A4A3B" w:themeColor="accent1" w:themeShade="BF"/>
      <w:kern w:val="20"/>
      <w:sz w:val="26"/>
      <w:szCs w:val="26"/>
    </w:rPr>
  </w:style>
  <w:style w:type="character" w:customStyle="1" w:styleId="Nagwek3Znak">
    <w:name w:val="Nagłówek 3 Znak"/>
    <w:basedOn w:val="Domylnaczcionkaakapitu"/>
    <w:link w:val="Nagwek3"/>
    <w:semiHidden/>
    <w:rsid w:val="00EC6D2A"/>
    <w:rPr>
      <w:rFonts w:asciiTheme="majorHAnsi" w:eastAsiaTheme="majorEastAsia" w:hAnsiTheme="majorHAnsi" w:cstheme="majorBidi"/>
      <w:color w:val="1B3127" w:themeColor="accent1" w:themeShade="7F"/>
      <w:kern w:val="20"/>
      <w:sz w:val="24"/>
      <w:szCs w:val="24"/>
    </w:rPr>
  </w:style>
  <w:style w:type="character" w:customStyle="1" w:styleId="AkapitzlistZnak">
    <w:name w:val="Akapit z listą Znak"/>
    <w:basedOn w:val="Domylnaczcionkaakapitu"/>
    <w:link w:val="Akapitzlist"/>
    <w:uiPriority w:val="34"/>
    <w:qFormat/>
    <w:rsid w:val="00EC6D2A"/>
    <w:rPr>
      <w:kern w:val="20"/>
    </w:rPr>
  </w:style>
  <w:style w:type="paragraph" w:customStyle="1" w:styleId="rdo">
    <w:name w:val="Źródło"/>
    <w:basedOn w:val="Normalny"/>
    <w:link w:val="rdoZnak"/>
    <w:qFormat/>
    <w:rsid w:val="00EC6D2A"/>
    <w:pPr>
      <w:spacing w:before="0" w:after="200" w:line="360" w:lineRule="auto"/>
      <w:jc w:val="center"/>
    </w:pPr>
    <w:rPr>
      <w:rFonts w:eastAsiaTheme="minorEastAsia"/>
      <w:i/>
      <w:color w:val="17211C" w:themeColor="text2" w:themeShade="40"/>
      <w:kern w:val="0"/>
      <w:sz w:val="18"/>
      <w:szCs w:val="22"/>
      <w:lang w:eastAsia="en-US"/>
    </w:rPr>
  </w:style>
  <w:style w:type="character" w:customStyle="1" w:styleId="rdoZnak">
    <w:name w:val="Źródło Znak"/>
    <w:basedOn w:val="Domylnaczcionkaakapitu"/>
    <w:link w:val="rdo"/>
    <w:rsid w:val="00EC6D2A"/>
    <w:rPr>
      <w:rFonts w:eastAsiaTheme="minorEastAsia"/>
      <w:i/>
      <w:color w:val="17211C" w:themeColor="text2" w:themeShade="40"/>
      <w:sz w:val="18"/>
      <w:szCs w:val="22"/>
      <w:lang w:eastAsia="en-US"/>
    </w:rPr>
  </w:style>
  <w:style w:type="paragraph" w:customStyle="1" w:styleId="Normalny0">
    <w:name w:val="_Normalny"/>
    <w:basedOn w:val="Normalny"/>
    <w:rsid w:val="00EC6D2A"/>
    <w:pPr>
      <w:spacing w:before="0" w:after="200" w:line="360" w:lineRule="auto"/>
      <w:jc w:val="both"/>
    </w:pPr>
    <w:rPr>
      <w:rFonts w:eastAsiaTheme="minorEastAsia"/>
      <w:color w:val="auto"/>
      <w:kern w:val="0"/>
      <w:sz w:val="22"/>
      <w:szCs w:val="22"/>
      <w:lang w:eastAsia="en-US"/>
    </w:rPr>
  </w:style>
  <w:style w:type="table" w:customStyle="1" w:styleId="Zwykatabela21">
    <w:name w:val="Zwykła tabela 21"/>
    <w:basedOn w:val="Standardowy"/>
    <w:uiPriority w:val="42"/>
    <w:rsid w:val="00EC6D2A"/>
    <w:pPr>
      <w:spacing w:before="0" w:after="0" w:line="240" w:lineRule="auto"/>
    </w:pPr>
    <w:rPr>
      <w:rFonts w:eastAsiaTheme="minorEastAsia"/>
      <w:color w:val="auto"/>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wydatnienie">
    <w:name w:val="Emphasis"/>
    <w:basedOn w:val="Domylnaczcionkaakapitu"/>
    <w:uiPriority w:val="20"/>
    <w:qFormat/>
    <w:rsid w:val="00375E55"/>
    <w:rPr>
      <w:i/>
      <w:iCs/>
    </w:rPr>
  </w:style>
  <w:style w:type="character" w:customStyle="1" w:styleId="Nierozpoznanawzmianka2">
    <w:name w:val="Nierozpoznana wzmianka2"/>
    <w:basedOn w:val="Domylnaczcionkaakapitu"/>
    <w:uiPriority w:val="99"/>
    <w:semiHidden/>
    <w:unhideWhenUsed/>
    <w:rsid w:val="004325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267584">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1078863325">
      <w:bodyDiv w:val="1"/>
      <w:marLeft w:val="0"/>
      <w:marRight w:val="0"/>
      <w:marTop w:val="0"/>
      <w:marBottom w:val="0"/>
      <w:divBdr>
        <w:top w:val="none" w:sz="0" w:space="0" w:color="auto"/>
        <w:left w:val="none" w:sz="0" w:space="0" w:color="auto"/>
        <w:bottom w:val="none" w:sz="0" w:space="0" w:color="auto"/>
        <w:right w:val="none" w:sz="0" w:space="0" w:color="auto"/>
      </w:divBdr>
      <w:divsChild>
        <w:div w:id="460462736">
          <w:marLeft w:val="446"/>
          <w:marRight w:val="0"/>
          <w:marTop w:val="0"/>
          <w:marBottom w:val="0"/>
          <w:divBdr>
            <w:top w:val="none" w:sz="0" w:space="0" w:color="auto"/>
            <w:left w:val="none" w:sz="0" w:space="0" w:color="auto"/>
            <w:bottom w:val="none" w:sz="0" w:space="0" w:color="auto"/>
            <w:right w:val="none" w:sz="0" w:space="0" w:color="auto"/>
          </w:divBdr>
        </w:div>
        <w:div w:id="761881442">
          <w:marLeft w:val="446"/>
          <w:marRight w:val="0"/>
          <w:marTop w:val="0"/>
          <w:marBottom w:val="0"/>
          <w:divBdr>
            <w:top w:val="none" w:sz="0" w:space="0" w:color="auto"/>
            <w:left w:val="none" w:sz="0" w:space="0" w:color="auto"/>
            <w:bottom w:val="none" w:sz="0" w:space="0" w:color="auto"/>
            <w:right w:val="none" w:sz="0" w:space="0" w:color="auto"/>
          </w:divBdr>
        </w:div>
        <w:div w:id="958141443">
          <w:marLeft w:val="446"/>
          <w:marRight w:val="0"/>
          <w:marTop w:val="0"/>
          <w:marBottom w:val="0"/>
          <w:divBdr>
            <w:top w:val="none" w:sz="0" w:space="0" w:color="auto"/>
            <w:left w:val="none" w:sz="0" w:space="0" w:color="auto"/>
            <w:bottom w:val="none" w:sz="0" w:space="0" w:color="auto"/>
            <w:right w:val="none" w:sz="0" w:space="0" w:color="auto"/>
          </w:divBdr>
        </w:div>
        <w:div w:id="1447311113">
          <w:marLeft w:val="446"/>
          <w:marRight w:val="0"/>
          <w:marTop w:val="0"/>
          <w:marBottom w:val="0"/>
          <w:divBdr>
            <w:top w:val="none" w:sz="0" w:space="0" w:color="auto"/>
            <w:left w:val="none" w:sz="0" w:space="0" w:color="auto"/>
            <w:bottom w:val="none" w:sz="0" w:space="0" w:color="auto"/>
            <w:right w:val="none" w:sz="0" w:space="0" w:color="auto"/>
          </w:divBdr>
        </w:div>
        <w:div w:id="1813135595">
          <w:marLeft w:val="446"/>
          <w:marRight w:val="0"/>
          <w:marTop w:val="0"/>
          <w:marBottom w:val="0"/>
          <w:divBdr>
            <w:top w:val="none" w:sz="0" w:space="0" w:color="auto"/>
            <w:left w:val="none" w:sz="0" w:space="0" w:color="auto"/>
            <w:bottom w:val="none" w:sz="0" w:space="0" w:color="auto"/>
            <w:right w:val="none" w:sz="0" w:space="0" w:color="auto"/>
          </w:divBdr>
        </w:div>
        <w:div w:id="1958020582">
          <w:marLeft w:val="446"/>
          <w:marRight w:val="0"/>
          <w:marTop w:val="0"/>
          <w:marBottom w:val="0"/>
          <w:divBdr>
            <w:top w:val="none" w:sz="0" w:space="0" w:color="auto"/>
            <w:left w:val="none" w:sz="0" w:space="0" w:color="auto"/>
            <w:bottom w:val="none" w:sz="0" w:space="0" w:color="auto"/>
            <w:right w:val="none" w:sz="0" w:space="0" w:color="auto"/>
          </w:divBdr>
        </w:div>
      </w:divsChild>
    </w:div>
    <w:div w:id="1140195461">
      <w:bodyDiv w:val="1"/>
      <w:marLeft w:val="0"/>
      <w:marRight w:val="0"/>
      <w:marTop w:val="0"/>
      <w:marBottom w:val="0"/>
      <w:divBdr>
        <w:top w:val="none" w:sz="0" w:space="0" w:color="auto"/>
        <w:left w:val="none" w:sz="0" w:space="0" w:color="auto"/>
        <w:bottom w:val="none" w:sz="0" w:space="0" w:color="auto"/>
        <w:right w:val="none" w:sz="0" w:space="0" w:color="auto"/>
      </w:divBdr>
    </w:div>
    <w:div w:id="1438596225">
      <w:bodyDiv w:val="1"/>
      <w:marLeft w:val="0"/>
      <w:marRight w:val="0"/>
      <w:marTop w:val="0"/>
      <w:marBottom w:val="0"/>
      <w:divBdr>
        <w:top w:val="none" w:sz="0" w:space="0" w:color="auto"/>
        <w:left w:val="none" w:sz="0" w:space="0" w:color="auto"/>
        <w:bottom w:val="none" w:sz="0" w:space="0" w:color="auto"/>
        <w:right w:val="none" w:sz="0" w:space="0" w:color="auto"/>
      </w:divBdr>
    </w:div>
    <w:div w:id="1974754323">
      <w:bodyDiv w:val="1"/>
      <w:marLeft w:val="0"/>
      <w:marRight w:val="0"/>
      <w:marTop w:val="0"/>
      <w:marBottom w:val="0"/>
      <w:divBdr>
        <w:top w:val="none" w:sz="0" w:space="0" w:color="auto"/>
        <w:left w:val="none" w:sz="0" w:space="0" w:color="auto"/>
        <w:bottom w:val="none" w:sz="0" w:space="0" w:color="auto"/>
        <w:right w:val="none" w:sz="0" w:space="0" w:color="auto"/>
      </w:divBdr>
    </w:div>
    <w:div w:id="21071437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26"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hyperlink" Target="https://www.bgk.pl/polski-lad/" TargetMode="Externa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diagramQuickStyle" Target="diagrams/quickStyl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diagramLayout" Target="diagrams/layout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diagramData" Target="diagrams/data1.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root\Templates\1045\TimelessReport.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97266AE-69D9-4EC7-815B-577176D8CC9E}" type="doc">
      <dgm:prSet loTypeId="urn:microsoft.com/office/officeart/2005/8/layout/hProcess11" loCatId="process" qsTypeId="urn:microsoft.com/office/officeart/2005/8/quickstyle/simple1" qsCatId="simple" csTypeId="urn:microsoft.com/office/officeart/2005/8/colors/accent1_2" csCatId="accent1" phldr="1"/>
      <dgm:spPr/>
    </dgm:pt>
    <dgm:pt modelId="{633B8650-5686-4ED7-BD8A-2DCD9284FB7F}">
      <dgm:prSet phldrT="[Tekst]"/>
      <dgm:spPr/>
      <dgm:t>
        <a:bodyPr/>
        <a:lstStyle/>
        <a:p>
          <a:r>
            <a:rPr lang="pl-PL"/>
            <a:t>2024</a:t>
          </a:r>
        </a:p>
        <a:p>
          <a:r>
            <a:rPr lang="pl-PL"/>
            <a:t>Przyjęcie Aktualizacji Planu Adaptacji</a:t>
          </a:r>
        </a:p>
      </dgm:t>
    </dgm:pt>
    <dgm:pt modelId="{76AF255B-0FFA-4AD9-9E97-D59F5D31C60C}" type="parTrans" cxnId="{76090286-C842-4152-8263-476EDF105943}">
      <dgm:prSet/>
      <dgm:spPr/>
      <dgm:t>
        <a:bodyPr/>
        <a:lstStyle/>
        <a:p>
          <a:endParaRPr lang="pl-PL"/>
        </a:p>
      </dgm:t>
    </dgm:pt>
    <dgm:pt modelId="{FE53EF8C-771B-4570-B4CD-60FBDA07AB6F}" type="sibTrans" cxnId="{76090286-C842-4152-8263-476EDF105943}">
      <dgm:prSet/>
      <dgm:spPr/>
      <dgm:t>
        <a:bodyPr/>
        <a:lstStyle/>
        <a:p>
          <a:endParaRPr lang="pl-PL"/>
        </a:p>
      </dgm:t>
    </dgm:pt>
    <dgm:pt modelId="{17113B39-8C26-422D-BCF6-7662BA23DD90}">
      <dgm:prSet phldrT="[Tekst]"/>
      <dgm:spPr/>
      <dgm:t>
        <a:bodyPr/>
        <a:lstStyle/>
        <a:p>
          <a:r>
            <a:rPr lang="pl-PL"/>
            <a:t>2027</a:t>
          </a:r>
        </a:p>
        <a:p>
          <a:r>
            <a:rPr lang="pl-PL"/>
            <a:t>Raport po 3 latach realizacji</a:t>
          </a:r>
        </a:p>
      </dgm:t>
    </dgm:pt>
    <dgm:pt modelId="{B907FACC-9E44-4F3E-AFBA-07F07BF82BC0}" type="parTrans" cxnId="{FCBEB958-FD46-49CF-BFAC-0BEE146FF8CE}">
      <dgm:prSet/>
      <dgm:spPr/>
      <dgm:t>
        <a:bodyPr/>
        <a:lstStyle/>
        <a:p>
          <a:endParaRPr lang="pl-PL"/>
        </a:p>
      </dgm:t>
    </dgm:pt>
    <dgm:pt modelId="{EEBBF9A6-C1B7-4826-B68C-99CE6A2BA090}" type="sibTrans" cxnId="{FCBEB958-FD46-49CF-BFAC-0BEE146FF8CE}">
      <dgm:prSet/>
      <dgm:spPr/>
      <dgm:t>
        <a:bodyPr/>
        <a:lstStyle/>
        <a:p>
          <a:endParaRPr lang="pl-PL"/>
        </a:p>
      </dgm:t>
    </dgm:pt>
    <dgm:pt modelId="{E9DF67A8-FC16-41D3-840A-DE0EDA6C444B}">
      <dgm:prSet phldrT="[Tekst]"/>
      <dgm:spPr/>
      <dgm:t>
        <a:bodyPr/>
        <a:lstStyle/>
        <a:p>
          <a:r>
            <a:rPr lang="pl-PL"/>
            <a:t>2030 </a:t>
          </a:r>
        </a:p>
        <a:p>
          <a:r>
            <a:rPr lang="pl-PL"/>
            <a:t>Raport z zakończenie okresu wdrażania</a:t>
          </a:r>
        </a:p>
      </dgm:t>
    </dgm:pt>
    <dgm:pt modelId="{47B0CCE2-DFCC-440F-9D57-184484B06514}" type="parTrans" cxnId="{C9EFB9B5-360E-4014-9934-AB8EEFECA0A9}">
      <dgm:prSet/>
      <dgm:spPr/>
      <dgm:t>
        <a:bodyPr/>
        <a:lstStyle/>
        <a:p>
          <a:endParaRPr lang="pl-PL"/>
        </a:p>
      </dgm:t>
    </dgm:pt>
    <dgm:pt modelId="{47885CCE-630A-42C0-8652-C45CAC013020}" type="sibTrans" cxnId="{C9EFB9B5-360E-4014-9934-AB8EEFECA0A9}">
      <dgm:prSet/>
      <dgm:spPr/>
      <dgm:t>
        <a:bodyPr/>
        <a:lstStyle/>
        <a:p>
          <a:endParaRPr lang="pl-PL"/>
        </a:p>
      </dgm:t>
    </dgm:pt>
    <dgm:pt modelId="{C08BA3B8-5F9E-44D9-A64B-3345CC563D6C}" type="pres">
      <dgm:prSet presAssocID="{197266AE-69D9-4EC7-815B-577176D8CC9E}" presName="Name0" presStyleCnt="0">
        <dgm:presLayoutVars>
          <dgm:dir/>
          <dgm:resizeHandles val="exact"/>
        </dgm:presLayoutVars>
      </dgm:prSet>
      <dgm:spPr/>
    </dgm:pt>
    <dgm:pt modelId="{386DF235-8259-487B-9358-685C4FD51531}" type="pres">
      <dgm:prSet presAssocID="{197266AE-69D9-4EC7-815B-577176D8CC9E}" presName="arrow" presStyleLbl="bgShp" presStyleIdx="0" presStyleCnt="1"/>
      <dgm:spPr/>
    </dgm:pt>
    <dgm:pt modelId="{6C1499E6-9EEE-40CF-859B-019C6D8A557D}" type="pres">
      <dgm:prSet presAssocID="{197266AE-69D9-4EC7-815B-577176D8CC9E}" presName="points" presStyleCnt="0"/>
      <dgm:spPr/>
    </dgm:pt>
    <dgm:pt modelId="{5D9C5A00-50B1-4B57-983F-729C93C67B8E}" type="pres">
      <dgm:prSet presAssocID="{633B8650-5686-4ED7-BD8A-2DCD9284FB7F}" presName="compositeA" presStyleCnt="0"/>
      <dgm:spPr/>
    </dgm:pt>
    <dgm:pt modelId="{CD760CC4-0D9D-49D9-BAD9-DE4A2AB275E7}" type="pres">
      <dgm:prSet presAssocID="{633B8650-5686-4ED7-BD8A-2DCD9284FB7F}" presName="textA" presStyleLbl="revTx" presStyleIdx="0" presStyleCnt="3">
        <dgm:presLayoutVars>
          <dgm:bulletEnabled val="1"/>
        </dgm:presLayoutVars>
      </dgm:prSet>
      <dgm:spPr/>
      <dgm:t>
        <a:bodyPr/>
        <a:lstStyle/>
        <a:p>
          <a:endParaRPr lang="pl-PL"/>
        </a:p>
      </dgm:t>
    </dgm:pt>
    <dgm:pt modelId="{538C782D-D31D-4AD1-8CAD-2AD7ADB76DFB}" type="pres">
      <dgm:prSet presAssocID="{633B8650-5686-4ED7-BD8A-2DCD9284FB7F}" presName="circleA" presStyleLbl="node1" presStyleIdx="0" presStyleCnt="3"/>
      <dgm:spPr/>
    </dgm:pt>
    <dgm:pt modelId="{3A668073-2836-4E03-AC74-BD0F9E5EBDFD}" type="pres">
      <dgm:prSet presAssocID="{633B8650-5686-4ED7-BD8A-2DCD9284FB7F}" presName="spaceA" presStyleCnt="0"/>
      <dgm:spPr/>
    </dgm:pt>
    <dgm:pt modelId="{388975C2-C4AA-47E2-8B65-FB944E364B48}" type="pres">
      <dgm:prSet presAssocID="{FE53EF8C-771B-4570-B4CD-60FBDA07AB6F}" presName="space" presStyleCnt="0"/>
      <dgm:spPr/>
    </dgm:pt>
    <dgm:pt modelId="{C0FA15CF-7BF3-4B94-AF22-177DBF7A7213}" type="pres">
      <dgm:prSet presAssocID="{17113B39-8C26-422D-BCF6-7662BA23DD90}" presName="compositeB" presStyleCnt="0"/>
      <dgm:spPr/>
    </dgm:pt>
    <dgm:pt modelId="{9BDAC42E-3E90-4BA5-9CF3-4C60E33BBD4B}" type="pres">
      <dgm:prSet presAssocID="{17113B39-8C26-422D-BCF6-7662BA23DD90}" presName="textB" presStyleLbl="revTx" presStyleIdx="1" presStyleCnt="3" custLinFactY="-39011" custLinFactNeighborX="-1436" custLinFactNeighborY="-100000">
        <dgm:presLayoutVars>
          <dgm:bulletEnabled val="1"/>
        </dgm:presLayoutVars>
      </dgm:prSet>
      <dgm:spPr/>
      <dgm:t>
        <a:bodyPr/>
        <a:lstStyle/>
        <a:p>
          <a:endParaRPr lang="pl-PL"/>
        </a:p>
      </dgm:t>
    </dgm:pt>
    <dgm:pt modelId="{9D3D1602-245A-4173-B979-798C2A6963FB}" type="pres">
      <dgm:prSet presAssocID="{17113B39-8C26-422D-BCF6-7662BA23DD90}" presName="circleB" presStyleLbl="node1" presStyleIdx="1" presStyleCnt="3"/>
      <dgm:spPr/>
    </dgm:pt>
    <dgm:pt modelId="{D016BB20-1CD8-41E2-B18D-47207A2A7102}" type="pres">
      <dgm:prSet presAssocID="{17113B39-8C26-422D-BCF6-7662BA23DD90}" presName="spaceB" presStyleCnt="0"/>
      <dgm:spPr/>
    </dgm:pt>
    <dgm:pt modelId="{8963D62A-86E6-4967-AC92-8AD9B6535A98}" type="pres">
      <dgm:prSet presAssocID="{EEBBF9A6-C1B7-4826-B68C-99CE6A2BA090}" presName="space" presStyleCnt="0"/>
      <dgm:spPr/>
    </dgm:pt>
    <dgm:pt modelId="{EC3208F8-0BA3-42F5-8201-F416B89FA188}" type="pres">
      <dgm:prSet presAssocID="{E9DF67A8-FC16-41D3-840A-DE0EDA6C444B}" presName="compositeA" presStyleCnt="0"/>
      <dgm:spPr/>
    </dgm:pt>
    <dgm:pt modelId="{1A2B24B1-EDC7-4AE9-9236-F7938EB699F3}" type="pres">
      <dgm:prSet presAssocID="{E9DF67A8-FC16-41D3-840A-DE0EDA6C444B}" presName="textA" presStyleLbl="revTx" presStyleIdx="2" presStyleCnt="3">
        <dgm:presLayoutVars>
          <dgm:bulletEnabled val="1"/>
        </dgm:presLayoutVars>
      </dgm:prSet>
      <dgm:spPr/>
      <dgm:t>
        <a:bodyPr/>
        <a:lstStyle/>
        <a:p>
          <a:endParaRPr lang="pl-PL"/>
        </a:p>
      </dgm:t>
    </dgm:pt>
    <dgm:pt modelId="{42A22F92-D0E6-424A-BE11-3F4B156E5971}" type="pres">
      <dgm:prSet presAssocID="{E9DF67A8-FC16-41D3-840A-DE0EDA6C444B}" presName="circleA" presStyleLbl="node1" presStyleIdx="2" presStyleCnt="3"/>
      <dgm:spPr/>
    </dgm:pt>
    <dgm:pt modelId="{AC9C6950-C48E-4A2B-B8E5-66EF42E1D7A3}" type="pres">
      <dgm:prSet presAssocID="{E9DF67A8-FC16-41D3-840A-DE0EDA6C444B}" presName="spaceA" presStyleCnt="0"/>
      <dgm:spPr/>
    </dgm:pt>
  </dgm:ptLst>
  <dgm:cxnLst>
    <dgm:cxn modelId="{C9EFB9B5-360E-4014-9934-AB8EEFECA0A9}" srcId="{197266AE-69D9-4EC7-815B-577176D8CC9E}" destId="{E9DF67A8-FC16-41D3-840A-DE0EDA6C444B}" srcOrd="2" destOrd="0" parTransId="{47B0CCE2-DFCC-440F-9D57-184484B06514}" sibTransId="{47885CCE-630A-42C0-8652-C45CAC013020}"/>
    <dgm:cxn modelId="{A830380D-58D4-4573-9212-873FE39BCCD2}" type="presOf" srcId="{17113B39-8C26-422D-BCF6-7662BA23DD90}" destId="{9BDAC42E-3E90-4BA5-9CF3-4C60E33BBD4B}" srcOrd="0" destOrd="0" presId="urn:microsoft.com/office/officeart/2005/8/layout/hProcess11"/>
    <dgm:cxn modelId="{296F57B5-B8C2-4350-A848-8A1689BCE86E}" type="presOf" srcId="{197266AE-69D9-4EC7-815B-577176D8CC9E}" destId="{C08BA3B8-5F9E-44D9-A64B-3345CC563D6C}" srcOrd="0" destOrd="0" presId="urn:microsoft.com/office/officeart/2005/8/layout/hProcess11"/>
    <dgm:cxn modelId="{76090286-C842-4152-8263-476EDF105943}" srcId="{197266AE-69D9-4EC7-815B-577176D8CC9E}" destId="{633B8650-5686-4ED7-BD8A-2DCD9284FB7F}" srcOrd="0" destOrd="0" parTransId="{76AF255B-0FFA-4AD9-9E97-D59F5D31C60C}" sibTransId="{FE53EF8C-771B-4570-B4CD-60FBDA07AB6F}"/>
    <dgm:cxn modelId="{FCBEB958-FD46-49CF-BFAC-0BEE146FF8CE}" srcId="{197266AE-69D9-4EC7-815B-577176D8CC9E}" destId="{17113B39-8C26-422D-BCF6-7662BA23DD90}" srcOrd="1" destOrd="0" parTransId="{B907FACC-9E44-4F3E-AFBA-07F07BF82BC0}" sibTransId="{EEBBF9A6-C1B7-4826-B68C-99CE6A2BA090}"/>
    <dgm:cxn modelId="{13FC5CF2-44F9-472D-9706-815B3F1FCF60}" type="presOf" srcId="{633B8650-5686-4ED7-BD8A-2DCD9284FB7F}" destId="{CD760CC4-0D9D-49D9-BAD9-DE4A2AB275E7}" srcOrd="0" destOrd="0" presId="urn:microsoft.com/office/officeart/2005/8/layout/hProcess11"/>
    <dgm:cxn modelId="{D1017B92-AA42-463A-B745-B266F748E5CB}" type="presOf" srcId="{E9DF67A8-FC16-41D3-840A-DE0EDA6C444B}" destId="{1A2B24B1-EDC7-4AE9-9236-F7938EB699F3}" srcOrd="0" destOrd="0" presId="urn:microsoft.com/office/officeart/2005/8/layout/hProcess11"/>
    <dgm:cxn modelId="{90622E10-94BE-4F12-AFA9-68941CC2C0FB}" type="presParOf" srcId="{C08BA3B8-5F9E-44D9-A64B-3345CC563D6C}" destId="{386DF235-8259-487B-9358-685C4FD51531}" srcOrd="0" destOrd="0" presId="urn:microsoft.com/office/officeart/2005/8/layout/hProcess11"/>
    <dgm:cxn modelId="{6CADEA44-FE16-49C6-9FC3-986CCC915DEA}" type="presParOf" srcId="{C08BA3B8-5F9E-44D9-A64B-3345CC563D6C}" destId="{6C1499E6-9EEE-40CF-859B-019C6D8A557D}" srcOrd="1" destOrd="0" presId="urn:microsoft.com/office/officeart/2005/8/layout/hProcess11"/>
    <dgm:cxn modelId="{FABE7725-3F30-4B4C-AE50-CF37DF409342}" type="presParOf" srcId="{6C1499E6-9EEE-40CF-859B-019C6D8A557D}" destId="{5D9C5A00-50B1-4B57-983F-729C93C67B8E}" srcOrd="0" destOrd="0" presId="urn:microsoft.com/office/officeart/2005/8/layout/hProcess11"/>
    <dgm:cxn modelId="{91DF5DC7-7AF9-4BF0-99E3-7E00451637D8}" type="presParOf" srcId="{5D9C5A00-50B1-4B57-983F-729C93C67B8E}" destId="{CD760CC4-0D9D-49D9-BAD9-DE4A2AB275E7}" srcOrd="0" destOrd="0" presId="urn:microsoft.com/office/officeart/2005/8/layout/hProcess11"/>
    <dgm:cxn modelId="{DF29489C-FC27-4BEB-980C-DA814C9D144E}" type="presParOf" srcId="{5D9C5A00-50B1-4B57-983F-729C93C67B8E}" destId="{538C782D-D31D-4AD1-8CAD-2AD7ADB76DFB}" srcOrd="1" destOrd="0" presId="urn:microsoft.com/office/officeart/2005/8/layout/hProcess11"/>
    <dgm:cxn modelId="{305CFBC6-C4A5-452E-9E9E-E1FE5BBC3B1E}" type="presParOf" srcId="{5D9C5A00-50B1-4B57-983F-729C93C67B8E}" destId="{3A668073-2836-4E03-AC74-BD0F9E5EBDFD}" srcOrd="2" destOrd="0" presId="urn:microsoft.com/office/officeart/2005/8/layout/hProcess11"/>
    <dgm:cxn modelId="{C35BEBE9-AA9F-482C-81EE-00933DF823E5}" type="presParOf" srcId="{6C1499E6-9EEE-40CF-859B-019C6D8A557D}" destId="{388975C2-C4AA-47E2-8B65-FB944E364B48}" srcOrd="1" destOrd="0" presId="urn:microsoft.com/office/officeart/2005/8/layout/hProcess11"/>
    <dgm:cxn modelId="{2F6E9D5E-2C13-4E6B-930B-0F807039CF47}" type="presParOf" srcId="{6C1499E6-9EEE-40CF-859B-019C6D8A557D}" destId="{C0FA15CF-7BF3-4B94-AF22-177DBF7A7213}" srcOrd="2" destOrd="0" presId="urn:microsoft.com/office/officeart/2005/8/layout/hProcess11"/>
    <dgm:cxn modelId="{D9E8DE06-6875-4E92-B17D-0845E70282C0}" type="presParOf" srcId="{C0FA15CF-7BF3-4B94-AF22-177DBF7A7213}" destId="{9BDAC42E-3E90-4BA5-9CF3-4C60E33BBD4B}" srcOrd="0" destOrd="0" presId="urn:microsoft.com/office/officeart/2005/8/layout/hProcess11"/>
    <dgm:cxn modelId="{CE4B636A-B9C7-484E-A880-859C975D593A}" type="presParOf" srcId="{C0FA15CF-7BF3-4B94-AF22-177DBF7A7213}" destId="{9D3D1602-245A-4173-B979-798C2A6963FB}" srcOrd="1" destOrd="0" presId="urn:microsoft.com/office/officeart/2005/8/layout/hProcess11"/>
    <dgm:cxn modelId="{44805995-2CA4-47E0-BA6A-A26690768C0E}" type="presParOf" srcId="{C0FA15CF-7BF3-4B94-AF22-177DBF7A7213}" destId="{D016BB20-1CD8-41E2-B18D-47207A2A7102}" srcOrd="2" destOrd="0" presId="urn:microsoft.com/office/officeart/2005/8/layout/hProcess11"/>
    <dgm:cxn modelId="{1BCC3CC9-18F8-4CBB-A24B-B3153B1C8FAF}" type="presParOf" srcId="{6C1499E6-9EEE-40CF-859B-019C6D8A557D}" destId="{8963D62A-86E6-4967-AC92-8AD9B6535A98}" srcOrd="3" destOrd="0" presId="urn:microsoft.com/office/officeart/2005/8/layout/hProcess11"/>
    <dgm:cxn modelId="{FDC2DEFD-BF14-4E26-823F-48182D7BE5A4}" type="presParOf" srcId="{6C1499E6-9EEE-40CF-859B-019C6D8A557D}" destId="{EC3208F8-0BA3-42F5-8201-F416B89FA188}" srcOrd="4" destOrd="0" presId="urn:microsoft.com/office/officeart/2005/8/layout/hProcess11"/>
    <dgm:cxn modelId="{747CADD4-FC78-4756-8B85-6F68E2363D9E}" type="presParOf" srcId="{EC3208F8-0BA3-42F5-8201-F416B89FA188}" destId="{1A2B24B1-EDC7-4AE9-9236-F7938EB699F3}" srcOrd="0" destOrd="0" presId="urn:microsoft.com/office/officeart/2005/8/layout/hProcess11"/>
    <dgm:cxn modelId="{99C64C2A-1D26-41D5-9EAA-6442036F3387}" type="presParOf" srcId="{EC3208F8-0BA3-42F5-8201-F416B89FA188}" destId="{42A22F92-D0E6-424A-BE11-3F4B156E5971}" srcOrd="1" destOrd="0" presId="urn:microsoft.com/office/officeart/2005/8/layout/hProcess11"/>
    <dgm:cxn modelId="{3A7DFD9B-4F1D-4DF1-B745-0C4A0A9CDA59}" type="presParOf" srcId="{EC3208F8-0BA3-42F5-8201-F416B89FA188}" destId="{AC9C6950-C48E-4A2B-B8E5-66EF42E1D7A3}" srcOrd="2" destOrd="0" presId="urn:microsoft.com/office/officeart/2005/8/layout/hProcess1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6DF235-8259-487B-9358-685C4FD51531}">
      <dsp:nvSpPr>
        <dsp:cNvPr id="0" name=""/>
        <dsp:cNvSpPr/>
      </dsp:nvSpPr>
      <dsp:spPr>
        <a:xfrm>
          <a:off x="0" y="624077"/>
          <a:ext cx="5486400" cy="832104"/>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CD760CC4-0D9D-49D9-BAD9-DE4A2AB275E7}">
      <dsp:nvSpPr>
        <dsp:cNvPr id="0" name=""/>
        <dsp:cNvSpPr/>
      </dsp:nvSpPr>
      <dsp:spPr>
        <a:xfrm>
          <a:off x="2411" y="0"/>
          <a:ext cx="1591270" cy="8321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85344" numCol="1" spcCol="1270" anchor="b" anchorCtr="0">
          <a:noAutofit/>
        </a:bodyPr>
        <a:lstStyle/>
        <a:p>
          <a:pPr lvl="0" algn="ctr" defTabSz="533400">
            <a:lnSpc>
              <a:spcPct val="90000"/>
            </a:lnSpc>
            <a:spcBef>
              <a:spcPct val="0"/>
            </a:spcBef>
            <a:spcAft>
              <a:spcPct val="35000"/>
            </a:spcAft>
          </a:pPr>
          <a:r>
            <a:rPr lang="pl-PL" sz="1200" kern="1200"/>
            <a:t>2024</a:t>
          </a:r>
        </a:p>
        <a:p>
          <a:pPr lvl="0" algn="ctr" defTabSz="533400">
            <a:lnSpc>
              <a:spcPct val="90000"/>
            </a:lnSpc>
            <a:spcBef>
              <a:spcPct val="0"/>
            </a:spcBef>
            <a:spcAft>
              <a:spcPct val="35000"/>
            </a:spcAft>
          </a:pPr>
          <a:r>
            <a:rPr lang="pl-PL" sz="1200" kern="1200"/>
            <a:t>Przyjęcie Aktualizacji Planu Adaptacji</a:t>
          </a:r>
        </a:p>
      </dsp:txBody>
      <dsp:txXfrm>
        <a:off x="2411" y="0"/>
        <a:ext cx="1591270" cy="832104"/>
      </dsp:txXfrm>
    </dsp:sp>
    <dsp:sp modelId="{538C782D-D31D-4AD1-8CAD-2AD7ADB76DFB}">
      <dsp:nvSpPr>
        <dsp:cNvPr id="0" name=""/>
        <dsp:cNvSpPr/>
      </dsp:nvSpPr>
      <dsp:spPr>
        <a:xfrm>
          <a:off x="694033" y="936117"/>
          <a:ext cx="208026" cy="20802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BDAC42E-3E90-4BA5-9CF3-4C60E33BBD4B}">
      <dsp:nvSpPr>
        <dsp:cNvPr id="0" name=""/>
        <dsp:cNvSpPr/>
      </dsp:nvSpPr>
      <dsp:spPr>
        <a:xfrm>
          <a:off x="1650394" y="91439"/>
          <a:ext cx="1591270" cy="8321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85344" numCol="1" spcCol="1270" anchor="t" anchorCtr="0">
          <a:noAutofit/>
        </a:bodyPr>
        <a:lstStyle/>
        <a:p>
          <a:pPr lvl="0" algn="ctr" defTabSz="533400">
            <a:lnSpc>
              <a:spcPct val="90000"/>
            </a:lnSpc>
            <a:spcBef>
              <a:spcPct val="0"/>
            </a:spcBef>
            <a:spcAft>
              <a:spcPct val="35000"/>
            </a:spcAft>
          </a:pPr>
          <a:r>
            <a:rPr lang="pl-PL" sz="1200" kern="1200"/>
            <a:t>2027</a:t>
          </a:r>
        </a:p>
        <a:p>
          <a:pPr lvl="0" algn="ctr" defTabSz="533400">
            <a:lnSpc>
              <a:spcPct val="90000"/>
            </a:lnSpc>
            <a:spcBef>
              <a:spcPct val="0"/>
            </a:spcBef>
            <a:spcAft>
              <a:spcPct val="35000"/>
            </a:spcAft>
          </a:pPr>
          <a:r>
            <a:rPr lang="pl-PL" sz="1200" kern="1200"/>
            <a:t>Raport po 3 latach realizacji</a:t>
          </a:r>
        </a:p>
      </dsp:txBody>
      <dsp:txXfrm>
        <a:off x="1650394" y="91439"/>
        <a:ext cx="1591270" cy="832104"/>
      </dsp:txXfrm>
    </dsp:sp>
    <dsp:sp modelId="{9D3D1602-245A-4173-B979-798C2A6963FB}">
      <dsp:nvSpPr>
        <dsp:cNvPr id="0" name=""/>
        <dsp:cNvSpPr/>
      </dsp:nvSpPr>
      <dsp:spPr>
        <a:xfrm>
          <a:off x="2364866" y="936117"/>
          <a:ext cx="208026" cy="20802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A2B24B1-EDC7-4AE9-9236-F7938EB699F3}">
      <dsp:nvSpPr>
        <dsp:cNvPr id="0" name=""/>
        <dsp:cNvSpPr/>
      </dsp:nvSpPr>
      <dsp:spPr>
        <a:xfrm>
          <a:off x="3344078" y="0"/>
          <a:ext cx="1591270" cy="8321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85344" numCol="1" spcCol="1270" anchor="b" anchorCtr="0">
          <a:noAutofit/>
        </a:bodyPr>
        <a:lstStyle/>
        <a:p>
          <a:pPr lvl="0" algn="ctr" defTabSz="533400">
            <a:lnSpc>
              <a:spcPct val="90000"/>
            </a:lnSpc>
            <a:spcBef>
              <a:spcPct val="0"/>
            </a:spcBef>
            <a:spcAft>
              <a:spcPct val="35000"/>
            </a:spcAft>
          </a:pPr>
          <a:r>
            <a:rPr lang="pl-PL" sz="1200" kern="1200"/>
            <a:t>2030 </a:t>
          </a:r>
        </a:p>
        <a:p>
          <a:pPr lvl="0" algn="ctr" defTabSz="533400">
            <a:lnSpc>
              <a:spcPct val="90000"/>
            </a:lnSpc>
            <a:spcBef>
              <a:spcPct val="0"/>
            </a:spcBef>
            <a:spcAft>
              <a:spcPct val="35000"/>
            </a:spcAft>
          </a:pPr>
          <a:r>
            <a:rPr lang="pl-PL" sz="1200" kern="1200"/>
            <a:t>Raport z zakończenie okresu wdrażania</a:t>
          </a:r>
        </a:p>
      </dsp:txBody>
      <dsp:txXfrm>
        <a:off x="3344078" y="0"/>
        <a:ext cx="1591270" cy="832104"/>
      </dsp:txXfrm>
    </dsp:sp>
    <dsp:sp modelId="{42A22F92-D0E6-424A-BE11-3F4B156E5971}">
      <dsp:nvSpPr>
        <dsp:cNvPr id="0" name=""/>
        <dsp:cNvSpPr/>
      </dsp:nvSpPr>
      <dsp:spPr>
        <a:xfrm>
          <a:off x="4035700" y="936117"/>
          <a:ext cx="208026" cy="20802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Annual Report">
  <a:themeElements>
    <a:clrScheme name="Niestandardowy 3">
      <a:dk1>
        <a:sysClr val="windowText" lastClr="000000"/>
      </a:dk1>
      <a:lt1>
        <a:sysClr val="window" lastClr="FFFFFF"/>
      </a:lt1>
      <a:dk2>
        <a:srgbClr val="5F8773"/>
      </a:dk2>
      <a:lt2>
        <a:srgbClr val="E7E6E6"/>
      </a:lt2>
      <a:accent1>
        <a:srgbClr val="38634F"/>
      </a:accent1>
      <a:accent2>
        <a:srgbClr val="E7E5E6"/>
      </a:accent2>
      <a:accent3>
        <a:srgbClr val="BBC0C3"/>
      </a:accent3>
      <a:accent4>
        <a:srgbClr val="A0A5AA"/>
      </a:accent4>
      <a:accent5>
        <a:srgbClr val="7D7D7D"/>
      </a:accent5>
      <a:accent6>
        <a:srgbClr val="5E5E5E"/>
      </a:accent6>
      <a:hlink>
        <a:srgbClr val="262626"/>
      </a:hlink>
      <a:folHlink>
        <a:srgbClr val="262626"/>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Miejskiego Obszaru Funkcjonalnego (MOF) Torunia</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4.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B0CBC43-9CAD-4F8F-97E8-967A5D3BA213}">
  <ds:schemaRefs>
    <ds:schemaRef ds:uri="http://schemas.microsoft.com/sharepoint/v3/contenttype/forms"/>
  </ds:schemaRefs>
</ds:datastoreItem>
</file>

<file path=customXml/itemProps3.xml><?xml version="1.0" encoding="utf-8"?>
<ds:datastoreItem xmlns:ds="http://schemas.openxmlformats.org/officeDocument/2006/customXml" ds:itemID="{F679E4D8-73D9-412D-B716-777944E71373}">
  <ds:schemaRefs>
    <ds:schemaRef ds:uri="http://schemas.microsoft.com/pics"/>
  </ds:schemaRefs>
</ds:datastoreItem>
</file>

<file path=customXml/itemProps4.xml><?xml version="1.0" encoding="utf-8"?>
<ds:datastoreItem xmlns:ds="http://schemas.openxmlformats.org/officeDocument/2006/customXml" ds:itemID="{C348E7D8-5765-4E0F-B752-0F67BFE41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TimelessReport</Template>
  <TotalTime>0</TotalTime>
  <Pages>85</Pages>
  <Words>20213</Words>
  <Characters>121281</Characters>
  <Application>Microsoft Office Word</Application>
  <DocSecurity>0</DocSecurity>
  <Lines>1010</Lines>
  <Paragraphs>282</Paragraphs>
  <ScaleCrop>false</ScaleCrop>
  <HeadingPairs>
    <vt:vector size="6" baseType="variant">
      <vt:variant>
        <vt:lpstr>Tytuł</vt:lpstr>
      </vt:variant>
      <vt:variant>
        <vt:i4>1</vt:i4>
      </vt:variant>
      <vt:variant>
        <vt:lpstr>Title</vt:lpstr>
      </vt:variant>
      <vt:variant>
        <vt:i4>1</vt:i4>
      </vt:variant>
      <vt:variant>
        <vt:lpstr>Headings</vt:lpstr>
      </vt:variant>
      <vt:variant>
        <vt:i4>20</vt:i4>
      </vt:variant>
    </vt:vector>
  </HeadingPairs>
  <TitlesOfParts>
    <vt:vector size="22" baseType="lpstr">
      <vt:lpstr>Aktualizacja dokumentu</vt:lpstr>
      <vt:lpstr/>
      <vt:lpstr>Dla naszych udziałowców</vt:lpstr>
      <vt:lpstr>    Najważniejsze informacje strategiczne</vt:lpstr>
      <vt:lpstr>    Najważniejsze informacje finansowe</vt:lpstr>
      <vt:lpstr>    Najważniejsze informacje dot. działalności operacyjnej</vt:lpstr>
      <vt:lpstr>    Perspektywy</vt:lpstr>
      <vt:lpstr>Podsumowanie finansowe</vt:lpstr>
      <vt:lpstr>Zestawienia finansowe</vt:lpstr>
      <vt:lpstr>    Zestawienie sytuacji finansowej</vt:lpstr>
      <vt:lpstr>    Zestawienie pełnych przychodów (rachunek zysków i strat)</vt:lpstr>
      <vt:lpstr>    Zestawienie zmian w kapitale własnym</vt:lpstr>
      <vt:lpstr>    Zestawienie przepływów gotówkowych</vt:lpstr>
      <vt:lpstr>Uwagi do zestawień finansowych</vt:lpstr>
      <vt:lpstr>    Konta</vt:lpstr>
      <vt:lpstr>    Zadłużenie</vt:lpstr>
      <vt:lpstr>    Zasada kontynuacji działania</vt:lpstr>
      <vt:lpstr>    Zobowiązania warunkowe</vt:lpstr>
      <vt:lpstr>    Do zapamiętania</vt:lpstr>
      <vt:lpstr>Raport niezależnego audytora</vt:lpstr>
      <vt:lpstr>Informacje o kontakcie</vt:lpstr>
      <vt:lpstr>Informacje o firmie</vt:lpstr>
    </vt:vector>
  </TitlesOfParts>
  <Company/>
  <LinksUpToDate>false</LinksUpToDate>
  <CharactersWithSpaces>141212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Aktualizacja dokumentu</dc:title>
  <dc:subject>Plan adaptacji do zmian klimatu dla Miasta Tychy do 2030 roku</dc:subject>
  <dc:creator>User</dc:creator>
  <cp:lastModifiedBy>Justyna Kudłacik</cp:lastModifiedBy>
  <cp:revision>2</cp:revision>
  <cp:lastPrinted>2024-01-08T13:33:00Z</cp:lastPrinted>
  <dcterms:created xsi:type="dcterms:W3CDTF">2024-03-11T09:25:00Z</dcterms:created>
  <dcterms:modified xsi:type="dcterms:W3CDTF">2024-03-11T09:25:00Z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TC028350639991</vt:lpwstr>
  </property>
  <property fmtid="{D5CDD505-2E9C-101B-9397-08002B2CF9AE}" pid="3" name="MSIP_Label_e82c76cc-5d74-4315-ae91-84fb0968c61a_Enabled">
    <vt:lpwstr>true</vt:lpwstr>
  </property>
  <property fmtid="{D5CDD505-2E9C-101B-9397-08002B2CF9AE}" pid="4" name="MSIP_Label_e82c76cc-5d74-4315-ae91-84fb0968c61a_SetDate">
    <vt:lpwstr>2023-12-04T20:33:23Z</vt:lpwstr>
  </property>
  <property fmtid="{D5CDD505-2E9C-101B-9397-08002B2CF9AE}" pid="5" name="MSIP_Label_e82c76cc-5d74-4315-ae91-84fb0968c61a_Method">
    <vt:lpwstr>Standard</vt:lpwstr>
  </property>
  <property fmtid="{D5CDD505-2E9C-101B-9397-08002B2CF9AE}" pid="6" name="MSIP_Label_e82c76cc-5d74-4315-ae91-84fb0968c61a_Name">
    <vt:lpwstr>e82c76cc-5d74-4315-ae91-84fb0968c61a</vt:lpwstr>
  </property>
  <property fmtid="{D5CDD505-2E9C-101B-9397-08002B2CF9AE}" pid="7" name="MSIP_Label_e82c76cc-5d74-4315-ae91-84fb0968c61a_SiteId">
    <vt:lpwstr>dec4a27c-9979-49f2-b9ec-322f0863ed0b</vt:lpwstr>
  </property>
  <property fmtid="{D5CDD505-2E9C-101B-9397-08002B2CF9AE}" pid="8" name="MSIP_Label_e82c76cc-5d74-4315-ae91-84fb0968c61a_ActionId">
    <vt:lpwstr>2ee6ba19-d73c-4e83-8cd8-827cb3c4ce8b</vt:lpwstr>
  </property>
  <property fmtid="{D5CDD505-2E9C-101B-9397-08002B2CF9AE}" pid="9" name="MSIP_Label_e82c76cc-5d74-4315-ae91-84fb0968c61a_ContentBits">
    <vt:lpwstr>0</vt:lpwstr>
  </property>
</Properties>
</file>